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58E" w:rsidRPr="00337137" w:rsidRDefault="00CA5512" w:rsidP="003A558E">
      <w:pPr>
        <w:spacing w:line="288" w:lineRule="auto"/>
        <w:jc w:val="center"/>
        <w:rPr>
          <w:rFonts w:ascii="Arial Black" w:hAnsi="Arial Black"/>
          <w:b/>
          <w:szCs w:val="26"/>
        </w:rPr>
      </w:pPr>
      <w:r w:rsidRPr="00337137">
        <w:rPr>
          <w:rFonts w:ascii="Arial Black" w:hAnsi="Arial Black"/>
          <w:b/>
          <w:noProof/>
          <w:szCs w:val="26"/>
          <w:u w:val="single"/>
        </w:rPr>
        <w:pict>
          <v:shapetype id="_x0000_t202" coordsize="21600,21600" o:spt="202" path="m,l,21600r21600,l21600,xe">
            <v:stroke joinstyle="miter"/>
            <v:path gradientshapeok="t" o:connecttype="rect"/>
          </v:shapetype>
          <v:shape id="Zone de texte 27" o:spid="_x0000_s1026" type="#_x0000_t202" style="position:absolute;left:0;text-align:left;margin-left:328.35pt;margin-top:-7.55pt;width:186.5pt;height:99.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" filled="f" stroked="f">
            <v:textbox>
              <w:txbxContent>
                <w:p w:rsidR="00337137" w:rsidRPr="00DB3745" w:rsidRDefault="00337137" w:rsidP="003A558E">
                  <w:pPr>
                    <w:pStyle w:val="Sansinterligne"/>
                    <w:jc w:val="center"/>
                    <w:rPr>
                      <w:b/>
                    </w:rPr>
                  </w:pPr>
                  <w:r w:rsidRPr="00DB3745">
                    <w:rPr>
                      <w:b/>
                    </w:rPr>
                    <w:t xml:space="preserve">REPUBLIC OF CAMEROON </w:t>
                  </w:r>
                </w:p>
                <w:p w:rsidR="00337137" w:rsidRPr="00DB3745" w:rsidRDefault="00337137" w:rsidP="003A558E">
                  <w:pPr>
                    <w:pStyle w:val="Sansinterligne"/>
                    <w:jc w:val="center"/>
                    <w:rPr>
                      <w:b/>
                    </w:rPr>
                  </w:pPr>
                  <w:r w:rsidRPr="00DB3745">
                    <w:rPr>
                      <w:b/>
                    </w:rPr>
                    <w:t>Peace-Work-Fatherland</w:t>
                  </w:r>
                </w:p>
                <w:p w:rsidR="00337137" w:rsidRPr="00DB3745" w:rsidRDefault="00337137" w:rsidP="003A558E">
                  <w:pPr>
                    <w:pStyle w:val="Sansinterligne"/>
                    <w:jc w:val="center"/>
                    <w:rPr>
                      <w:b/>
                      <w:sz w:val="6"/>
                      <w:szCs w:val="6"/>
                    </w:rPr>
                  </w:pPr>
                  <w:r w:rsidRPr="00DB3745">
                    <w:rPr>
                      <w:b/>
                      <w:sz w:val="6"/>
                      <w:szCs w:val="6"/>
                    </w:rPr>
                    <w:t>******************************</w:t>
                  </w:r>
                </w:p>
                <w:p w:rsidR="00337137" w:rsidRPr="00DB3745" w:rsidRDefault="00337137" w:rsidP="003A558E">
                  <w:pPr>
                    <w:pStyle w:val="Sansinterligne"/>
                    <w:jc w:val="center"/>
                    <w:rPr>
                      <w:b/>
                    </w:rPr>
                  </w:pPr>
                  <w:r w:rsidRPr="00DB3745">
                    <w:rPr>
                      <w:b/>
                    </w:rPr>
                    <w:t xml:space="preserve">LITTORAL REGION </w:t>
                  </w:r>
                </w:p>
                <w:p w:rsidR="00337137" w:rsidRPr="00DB3745" w:rsidRDefault="00337137" w:rsidP="003A558E">
                  <w:pPr>
                    <w:pStyle w:val="Sansinterligne"/>
                    <w:jc w:val="center"/>
                    <w:rPr>
                      <w:b/>
                      <w:sz w:val="6"/>
                      <w:szCs w:val="6"/>
                    </w:rPr>
                  </w:pPr>
                  <w:r w:rsidRPr="00DB3745">
                    <w:rPr>
                      <w:b/>
                      <w:sz w:val="6"/>
                      <w:szCs w:val="6"/>
                    </w:rPr>
                    <w:t>***************************</w:t>
                  </w:r>
                </w:p>
                <w:p w:rsidR="00337137" w:rsidRPr="0075186B" w:rsidRDefault="00337137" w:rsidP="003A558E">
                  <w:pPr>
                    <w:pStyle w:val="Sansinterligne"/>
                    <w:jc w:val="center"/>
                    <w:rPr>
                      <w:rFonts w:ascii="Arial Narrow" w:hAnsi="Arial Narrow"/>
                      <w:b/>
                      <w:lang w:val="en-GB"/>
                    </w:rPr>
                  </w:pPr>
                  <w:r>
                    <w:rPr>
                      <w:rFonts w:ascii="Arial Narrow" w:hAnsi="Arial Narrow"/>
                      <w:b/>
                      <w:lang w:val="en-GB"/>
                    </w:rPr>
                    <w:t xml:space="preserve">SENIOR DIVISIONAL OFFICE </w:t>
                  </w:r>
                  <w:r w:rsidRPr="0075186B">
                    <w:rPr>
                      <w:rFonts w:ascii="Arial Narrow" w:hAnsi="Arial Narrow"/>
                      <w:b/>
                      <w:lang w:val="en-GB"/>
                    </w:rPr>
                    <w:t xml:space="preserve">SANAGA MARITIME </w:t>
                  </w:r>
                </w:p>
                <w:p w:rsidR="00337137" w:rsidRPr="00DB3745" w:rsidRDefault="00337137" w:rsidP="003A558E">
                  <w:pPr>
                    <w:pStyle w:val="Sansinterligne"/>
                    <w:jc w:val="center"/>
                    <w:rPr>
                      <w:b/>
                      <w:sz w:val="6"/>
                      <w:szCs w:val="6"/>
                    </w:rPr>
                  </w:pPr>
                  <w:r w:rsidRPr="00DB3745">
                    <w:rPr>
                      <w:b/>
                      <w:sz w:val="6"/>
                      <w:szCs w:val="6"/>
                    </w:rPr>
                    <w:t>**************************</w:t>
                  </w:r>
                </w:p>
              </w:txbxContent>
            </v:textbox>
          </v:shape>
        </w:pict>
      </w:r>
      <w:r w:rsidR="003A558E" w:rsidRPr="00337137">
        <w:rPr>
          <w:rFonts w:ascii="Arial Black" w:hAnsi="Arial Black"/>
          <w:b/>
          <w:noProof/>
          <w:szCs w:val="26"/>
        </w:rPr>
        <w:drawing>
          <wp:inline distT="0" distB="0" distL="0" distR="0">
            <wp:extent cx="838200" cy="1143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838200" cy="1143000"/>
                    </a:xfrm>
                    <a:prstGeom prst="rect">
                      <a:avLst/>
                    </a:prstGeom>
                    <a:noFill/>
                    <a:ln w="9525">
                      <a:noFill/>
                      <a:miter lim="800000"/>
                      <a:headEnd/>
                      <a:tailEnd/>
                    </a:ln>
                  </pic:spPr>
                </pic:pic>
              </a:graphicData>
            </a:graphic>
          </wp:inline>
        </w:drawing>
      </w:r>
      <w:r w:rsidRPr="00337137">
        <w:rPr>
          <w:rFonts w:ascii="Arial Black" w:hAnsi="Arial Black"/>
          <w:b/>
          <w:noProof/>
          <w:szCs w:val="26"/>
          <w:u w:val="single"/>
        </w:rPr>
        <w:pict>
          <v:shape id="Zone de texte 26" o:spid="_x0000_s1027" type="#_x0000_t202" style="position:absolute;left:0;text-align:left;margin-left:-34.1pt;margin-top:-6.95pt;width:168.75pt;height:99.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" filled="f" stroked="f">
            <v:textbox>
              <w:txbxContent>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REPUBLIQUE DU CAMEROUN</w:t>
                  </w:r>
                </w:p>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Paix – Travail – Patrie</w:t>
                  </w:r>
                </w:p>
                <w:p w:rsidR="00337137" w:rsidRPr="006E41E4" w:rsidRDefault="00337137" w:rsidP="003A558E">
                  <w:pPr>
                    <w:pStyle w:val="Sansinterligne"/>
                    <w:jc w:val="center"/>
                    <w:rPr>
                      <w:rFonts w:ascii="Arial" w:hAnsi="Arial" w:cs="Arial"/>
                      <w:b/>
                      <w:sz w:val="6"/>
                      <w:szCs w:val="6"/>
                      <w:lang w:val="fr-FR"/>
                    </w:rPr>
                  </w:pPr>
                  <w:r w:rsidRPr="006E41E4">
                    <w:rPr>
                      <w:rFonts w:ascii="Arial" w:hAnsi="Arial" w:cs="Arial"/>
                      <w:b/>
                      <w:sz w:val="6"/>
                      <w:szCs w:val="6"/>
                      <w:lang w:val="fr-FR"/>
                    </w:rPr>
                    <w:t>******************************</w:t>
                  </w:r>
                </w:p>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REGION DU LITTORAL</w:t>
                  </w:r>
                </w:p>
                <w:p w:rsidR="00337137" w:rsidRPr="006E41E4" w:rsidRDefault="00337137" w:rsidP="003A558E">
                  <w:pPr>
                    <w:pStyle w:val="Sansinterligne"/>
                    <w:jc w:val="center"/>
                    <w:rPr>
                      <w:rFonts w:ascii="Arial" w:hAnsi="Arial" w:cs="Arial"/>
                      <w:b/>
                      <w:sz w:val="6"/>
                      <w:szCs w:val="6"/>
                      <w:lang w:val="fr-FR"/>
                    </w:rPr>
                  </w:pPr>
                  <w:r w:rsidRPr="006E41E4">
                    <w:rPr>
                      <w:rFonts w:ascii="Arial" w:hAnsi="Arial" w:cs="Arial"/>
                      <w:b/>
                      <w:sz w:val="6"/>
                      <w:szCs w:val="6"/>
                      <w:lang w:val="fr-FR"/>
                    </w:rPr>
                    <w:t>***************************</w:t>
                  </w:r>
                </w:p>
                <w:p w:rsidR="00337137" w:rsidRPr="006E41E4" w:rsidRDefault="00337137" w:rsidP="003A558E">
                  <w:pPr>
                    <w:pStyle w:val="Sansinterligne"/>
                    <w:jc w:val="center"/>
                    <w:rPr>
                      <w:rFonts w:ascii="Arial" w:hAnsi="Arial" w:cs="Arial"/>
                      <w:b/>
                      <w:sz w:val="6"/>
                      <w:szCs w:val="6"/>
                      <w:lang w:val="fr-FR"/>
                    </w:rPr>
                  </w:pPr>
                </w:p>
                <w:p w:rsidR="00337137" w:rsidRPr="006E41E4" w:rsidRDefault="00337137" w:rsidP="003A558E">
                  <w:pPr>
                    <w:pStyle w:val="Sansinterligne"/>
                    <w:jc w:val="center"/>
                    <w:rPr>
                      <w:rFonts w:ascii="Arial" w:hAnsi="Arial" w:cs="Arial"/>
                      <w:b/>
                      <w:sz w:val="6"/>
                      <w:szCs w:val="6"/>
                      <w:lang w:val="fr-FR"/>
                    </w:rPr>
                  </w:pPr>
                </w:p>
                <w:p w:rsidR="00337137" w:rsidRPr="006E41E4" w:rsidRDefault="00337137" w:rsidP="003A558E">
                  <w:pPr>
                    <w:pStyle w:val="Sansinterligne"/>
                    <w:jc w:val="center"/>
                    <w:rPr>
                      <w:lang w:val="fr-FR"/>
                    </w:rPr>
                  </w:pPr>
                  <w:r>
                    <w:rPr>
                      <w:rFonts w:ascii="Arial" w:hAnsi="Arial" w:cs="Arial"/>
                      <w:b/>
                      <w:lang w:val="fr-FR"/>
                    </w:rPr>
                    <w:t>PREFECTURE DE LA SANAGA MARITIME</w:t>
                  </w:r>
                </w:p>
              </w:txbxContent>
            </v:textbox>
          </v:shape>
        </w:pict>
      </w:r>
    </w:p>
    <w:p w:rsidR="003A558E" w:rsidRPr="00337137" w:rsidRDefault="003A558E" w:rsidP="003A558E">
      <w:pPr>
        <w:spacing w:line="288" w:lineRule="auto"/>
        <w:jc w:val="center"/>
        <w:rPr>
          <w:rFonts w:ascii="Arial Black" w:hAnsi="Arial Black"/>
          <w:b/>
          <w:szCs w:val="26"/>
        </w:rPr>
      </w:pPr>
    </w:p>
    <w:p w:rsidR="003A558E" w:rsidRPr="00337137" w:rsidRDefault="003A558E" w:rsidP="003A558E">
      <w:pPr>
        <w:spacing w:line="288" w:lineRule="auto"/>
        <w:rPr>
          <w:rFonts w:ascii="Arial Black" w:hAnsi="Arial Black"/>
          <w:b/>
          <w:szCs w:val="26"/>
        </w:rPr>
      </w:pPr>
    </w:p>
    <w:p w:rsidR="003A558E" w:rsidRPr="00337137" w:rsidRDefault="003A558E" w:rsidP="003A558E">
      <w:pPr>
        <w:spacing w:line="288" w:lineRule="auto"/>
        <w:jc w:val="center"/>
        <w:rPr>
          <w:rFonts w:ascii="Arial Black" w:hAnsi="Arial Black"/>
          <w:b/>
          <w:szCs w:val="26"/>
        </w:rPr>
      </w:pPr>
    </w:p>
    <w:p w:rsidR="003A558E" w:rsidRPr="00337137" w:rsidRDefault="003A558E" w:rsidP="003A558E">
      <w:pPr>
        <w:spacing w:line="288" w:lineRule="auto"/>
        <w:jc w:val="center"/>
        <w:rPr>
          <w:rFonts w:ascii="Maiandra GD" w:hAnsi="Maiandra GD"/>
          <w:b/>
        </w:rPr>
      </w:pPr>
      <w:r w:rsidRPr="00337137">
        <w:rPr>
          <w:rFonts w:ascii="Maiandra GD" w:hAnsi="Maiandra GD"/>
          <w:b/>
          <w:u w:val="single"/>
        </w:rPr>
        <w:t>MAITRE D’OUVRAGE DELEGUE</w:t>
      </w:r>
      <w:r w:rsidRPr="00337137">
        <w:rPr>
          <w:rFonts w:ascii="Maiandra GD" w:hAnsi="Maiandra GD"/>
          <w:b/>
        </w:rPr>
        <w:t xml:space="preserve"> : </w:t>
      </w:r>
      <w:r w:rsidRPr="00337137">
        <w:rPr>
          <w:rFonts w:ascii="Maiandra GD" w:hAnsi="Maiandra GD"/>
        </w:rPr>
        <w:t>DELEGUE DEPARTEMENTAL DES TRAVAUX PUBLICS DE LA SANAGA MARITIME</w:t>
      </w:r>
    </w:p>
    <w:p w:rsidR="003A558E" w:rsidRPr="00337137" w:rsidRDefault="003A558E" w:rsidP="003A558E">
      <w:pPr>
        <w:spacing w:line="288" w:lineRule="auto"/>
        <w:jc w:val="center"/>
        <w:rPr>
          <w:rFonts w:ascii="Arial Black" w:hAnsi="Arial Black"/>
          <w:b/>
        </w:rPr>
      </w:pPr>
    </w:p>
    <w:p w:rsidR="003A558E" w:rsidRPr="00337137" w:rsidRDefault="003A558E" w:rsidP="003A558E">
      <w:pPr>
        <w:spacing w:line="288" w:lineRule="auto"/>
        <w:jc w:val="center"/>
        <w:rPr>
          <w:rFonts w:ascii="Arial Black" w:hAnsi="Arial Black"/>
          <w:b/>
        </w:rPr>
      </w:pPr>
      <w:r w:rsidRPr="00337137">
        <w:rPr>
          <w:rFonts w:ascii="Maiandra GD" w:hAnsi="Maiandra GD"/>
          <w:b/>
          <w:u w:val="single"/>
        </w:rPr>
        <w:t>AUTORITE CONTRACTANTE</w:t>
      </w:r>
      <w:r w:rsidRPr="00337137">
        <w:rPr>
          <w:rFonts w:ascii="Arial Black" w:hAnsi="Arial Black"/>
          <w:b/>
        </w:rPr>
        <w:t xml:space="preserve"> : </w:t>
      </w:r>
      <w:r w:rsidRPr="00337137">
        <w:rPr>
          <w:rFonts w:ascii="Maiandra GD" w:hAnsi="Maiandra GD"/>
        </w:rPr>
        <w:t>PREFET DE LA SANAGA MARITIME</w:t>
      </w:r>
    </w:p>
    <w:p w:rsidR="003A558E" w:rsidRPr="00337137" w:rsidRDefault="003A558E" w:rsidP="003A558E">
      <w:pPr>
        <w:spacing w:line="288" w:lineRule="auto"/>
        <w:jc w:val="center"/>
        <w:rPr>
          <w:rFonts w:ascii="Arial Black" w:hAnsi="Arial Black"/>
          <w:b/>
        </w:rPr>
      </w:pPr>
    </w:p>
    <w:p w:rsidR="003A558E" w:rsidRPr="00337137" w:rsidRDefault="003A558E" w:rsidP="003A558E">
      <w:pPr>
        <w:spacing w:line="288" w:lineRule="auto"/>
        <w:jc w:val="both"/>
        <w:rPr>
          <w:rFonts w:ascii="Maiandra GD" w:hAnsi="Maiandra GD"/>
        </w:rPr>
      </w:pPr>
      <w:r w:rsidRPr="00337137">
        <w:rPr>
          <w:rFonts w:ascii="Maiandra GD" w:hAnsi="Maiandra GD"/>
          <w:b/>
          <w:u w:val="single"/>
        </w:rPr>
        <w:t>COMMISSION DE PASSATION DES MARCHES</w:t>
      </w:r>
      <w:r w:rsidRPr="00337137">
        <w:rPr>
          <w:rFonts w:ascii="Maiandra GD" w:hAnsi="Maiandra GD"/>
          <w:b/>
        </w:rPr>
        <w:t xml:space="preserve"> : </w:t>
      </w:r>
      <w:r w:rsidRPr="00337137">
        <w:rPr>
          <w:rFonts w:ascii="Maiandra GD" w:hAnsi="Maiandra GD"/>
        </w:rPr>
        <w:t>Commission Départementale de Passation des Marchés Publics de la Sanaga Maritime</w:t>
      </w:r>
    </w:p>
    <w:p w:rsidR="003A558E" w:rsidRPr="00337137" w:rsidRDefault="003A558E" w:rsidP="003A558E">
      <w:pPr>
        <w:spacing w:line="288" w:lineRule="auto"/>
        <w:jc w:val="both"/>
        <w:rPr>
          <w:rFonts w:ascii="Maiandra GD" w:hAnsi="Maiandra GD"/>
        </w:rPr>
      </w:pPr>
    </w:p>
    <w:p w:rsidR="003A558E" w:rsidRPr="00337137" w:rsidRDefault="003A558E" w:rsidP="003A558E">
      <w:pPr>
        <w:ind w:left="-227"/>
        <w:jc w:val="center"/>
        <w:rPr>
          <w:rFonts w:ascii="Calibri Light" w:hAnsi="Calibri Light"/>
          <w:b/>
          <w:sz w:val="28"/>
          <w:szCs w:val="28"/>
        </w:rPr>
      </w:pPr>
    </w:p>
    <w:p w:rsidR="003A558E" w:rsidRPr="00337137" w:rsidRDefault="003A558E" w:rsidP="003A558E">
      <w:pPr>
        <w:ind w:left="-227"/>
        <w:jc w:val="center"/>
        <w:rPr>
          <w:rFonts w:ascii="Calibri Light" w:hAnsi="Calibri Light"/>
          <w:b/>
          <w:sz w:val="28"/>
          <w:szCs w:val="28"/>
        </w:rPr>
      </w:pPr>
    </w:p>
    <w:p w:rsidR="003A558E" w:rsidRPr="00337137" w:rsidRDefault="003A558E" w:rsidP="003A558E">
      <w:pPr>
        <w:spacing w:line="288" w:lineRule="auto"/>
        <w:jc w:val="center"/>
        <w:rPr>
          <w:rFonts w:ascii="Arial Black" w:hAnsi="Arial Black"/>
          <w:b/>
          <w:sz w:val="40"/>
          <w:szCs w:val="28"/>
        </w:rPr>
      </w:pPr>
      <w:r w:rsidRPr="00337137">
        <w:rPr>
          <w:rFonts w:ascii="Arial Black" w:hAnsi="Arial Black"/>
          <w:b/>
          <w:sz w:val="40"/>
          <w:szCs w:val="28"/>
        </w:rPr>
        <w:t>DOSSIER D’APPEL D’OFFRES</w:t>
      </w:r>
    </w:p>
    <w:p w:rsidR="003A558E" w:rsidRPr="00337137" w:rsidRDefault="003A558E" w:rsidP="003A558E">
      <w:pPr>
        <w:ind w:left="-227"/>
        <w:jc w:val="center"/>
        <w:rPr>
          <w:rFonts w:ascii="Calibri Light" w:hAnsi="Calibri Light"/>
          <w:b/>
          <w:sz w:val="28"/>
          <w:szCs w:val="28"/>
        </w:rPr>
      </w:pPr>
    </w:p>
    <w:p w:rsidR="003A558E" w:rsidRPr="00337137" w:rsidRDefault="00CA5512" w:rsidP="003A558E">
      <w:pPr>
        <w:ind w:left="-227"/>
        <w:jc w:val="center"/>
        <w:rPr>
          <w:rFonts w:ascii="Calibri Light" w:hAnsi="Calibri Light"/>
          <w:b/>
          <w:sz w:val="28"/>
          <w:szCs w:val="28"/>
        </w:rPr>
      </w:pPr>
      <w:r w:rsidRPr="00337137">
        <w:rPr>
          <w:rFonts w:ascii="Calibri Light" w:hAnsi="Calibri Light"/>
          <w:b/>
          <w:noProof/>
          <w:sz w:val="28"/>
          <w:szCs w:val="28"/>
        </w:rPr>
        <w:pict>
          <v:roundrect id="Rectangle : coins arrondis 25" o:spid="_x0000_s1028" style="position:absolute;left:0;text-align:left;margin-left:-19.85pt;margin-top:4.15pt;width:534.65pt;height:131.15pt;z-index:251673600;visibility:visib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" fillcolor="white [3201]" strokecolor="#4f81bd [3204]" strokeweight="5pt">
            <v:stroke linestyle="thickThin"/>
            <v:shadow color="#868686"/>
            <v:textbox>
              <w:txbxContent>
                <w:p w:rsidR="00337137" w:rsidRPr="000503FC" w:rsidRDefault="00337137" w:rsidP="003A558E">
                  <w:pPr>
                    <w:spacing w:line="276" w:lineRule="auto"/>
                    <w:ind w:left="-227"/>
                    <w:jc w:val="center"/>
                    <w:rPr>
                      <w:b/>
                      <w:bCs/>
                      <w:szCs w:val="28"/>
                    </w:rPr>
                  </w:pPr>
                  <w:r w:rsidRPr="000503FC">
                    <w:rPr>
                      <w:b/>
                      <w:bCs/>
                      <w:szCs w:val="28"/>
                    </w:rPr>
                    <w:t xml:space="preserve">APPEL D’OFFRES NATIONAL OUVERT </w:t>
                  </w:r>
                  <w:r w:rsidRPr="005A5E4C">
                    <w:rPr>
                      <w:b/>
                      <w:szCs w:val="30"/>
                    </w:rPr>
                    <w:t xml:space="preserve">EN </w:t>
                  </w:r>
                  <w:r w:rsidRPr="005A5E4C">
                    <w:rPr>
                      <w:b/>
                      <w:color w:val="FF0000"/>
                      <w:szCs w:val="30"/>
                    </w:rPr>
                    <w:t>PROCEDURE D`URGENCE</w:t>
                  </w:r>
                </w:p>
                <w:p w:rsidR="00337137" w:rsidRPr="002D7D04" w:rsidRDefault="00337137" w:rsidP="003A558E">
                  <w:pPr>
                    <w:spacing w:line="276" w:lineRule="auto"/>
                    <w:jc w:val="center"/>
                    <w:rPr>
                      <w:b/>
                      <w:bCs/>
                      <w:sz w:val="28"/>
                      <w:szCs w:val="28"/>
                    </w:rPr>
                  </w:pPr>
                  <w:r>
                    <w:rPr>
                      <w:b/>
                      <w:bCs/>
                      <w:color w:val="FF0000"/>
                      <w:sz w:val="28"/>
                      <w:szCs w:val="28"/>
                    </w:rPr>
                    <w:t>N°013</w:t>
                  </w:r>
                  <w:r w:rsidRPr="002D7D04">
                    <w:rPr>
                      <w:b/>
                      <w:bCs/>
                      <w:color w:val="FF0000"/>
                      <w:sz w:val="28"/>
                      <w:szCs w:val="28"/>
                    </w:rPr>
                    <w:t>/</w:t>
                  </w:r>
                  <w:r w:rsidRPr="002D7D04">
                    <w:rPr>
                      <w:b/>
                      <w:bCs/>
                      <w:sz w:val="28"/>
                      <w:szCs w:val="28"/>
                    </w:rPr>
                    <w:t>AONO/</w:t>
                  </w:r>
                  <w:r w:rsidRPr="002D7D04">
                    <w:rPr>
                      <w:b/>
                      <w:bCs/>
                      <w:color w:val="FF0000"/>
                      <w:sz w:val="28"/>
                      <w:szCs w:val="28"/>
                    </w:rPr>
                    <w:t>C18</w:t>
                  </w:r>
                  <w:r w:rsidRPr="002D7D04">
                    <w:rPr>
                      <w:b/>
                      <w:bCs/>
                      <w:sz w:val="28"/>
                      <w:szCs w:val="28"/>
                    </w:rPr>
                    <w:t>/CDPM-SM/2024 du 06/09/</w:t>
                  </w:r>
                  <w:r w:rsidRPr="002D7D04">
                    <w:rPr>
                      <w:b/>
                      <w:bCs/>
                      <w:color w:val="FF0000"/>
                      <w:sz w:val="28"/>
                      <w:szCs w:val="28"/>
                    </w:rPr>
                    <w:t>2024</w:t>
                  </w:r>
                </w:p>
                <w:p w:rsidR="00337137" w:rsidRPr="00A36193" w:rsidRDefault="00337137" w:rsidP="003A558E">
                  <w:pPr>
                    <w:spacing w:line="276" w:lineRule="auto"/>
                    <w:jc w:val="both"/>
                    <w:rPr>
                      <w:b/>
                      <w:bCs/>
                    </w:rPr>
                  </w:pPr>
                  <w:r>
                    <w:rPr>
                      <w:b/>
                      <w:bCs/>
                      <w:color w:val="000000"/>
                      <w:lang w:bidi="fr-FR"/>
                    </w:rPr>
                    <w:t xml:space="preserve">POUR LES </w:t>
                  </w:r>
                  <w:r w:rsidRPr="00A36193">
                    <w:rPr>
                      <w:b/>
                      <w:bCs/>
                      <w:color w:val="000000"/>
                      <w:lang w:bidi="fr-FR"/>
                    </w:rPr>
                    <w:t xml:space="preserve">TRAVAUX </w:t>
                  </w:r>
                  <w:r>
                    <w:rPr>
                      <w:b/>
                      <w:bCs/>
                      <w:color w:val="000000"/>
                      <w:lang w:bidi="fr-FR"/>
                    </w:rPr>
                    <w:t xml:space="preserve">DE REHABILITATION DU TABLIER D’UN PONT SITUE SUR LA RIVIERE YABE AU PK 06+650 </w:t>
                  </w:r>
                  <w:r w:rsidRPr="00A36193">
                    <w:rPr>
                      <w:b/>
                      <w:bCs/>
                      <w:color w:val="000000"/>
                      <w:lang w:bidi="fr-FR"/>
                    </w:rPr>
                    <w:t>DU TRONÇON</w:t>
                  </w:r>
                  <w:r>
                    <w:rPr>
                      <w:b/>
                      <w:bCs/>
                      <w:color w:val="000000"/>
                      <w:lang w:bidi="fr-FR"/>
                    </w:rPr>
                    <w:t xml:space="preserve"> DE ROUTE COMMUNALE NGOGMBOG INTER(R0314) MAMBONDO</w:t>
                  </w:r>
                  <w:r w:rsidRPr="00A36193">
                    <w:rPr>
                      <w:b/>
                      <w:bCs/>
                      <w:color w:val="000000"/>
                      <w:lang w:bidi="fr-FR"/>
                    </w:rPr>
                    <w:t xml:space="preserve"> DANS LA COMMUNE DE </w:t>
                  </w:r>
                  <w:r>
                    <w:rPr>
                      <w:b/>
                      <w:bCs/>
                      <w:color w:val="000000"/>
                      <w:lang w:bidi="fr-FR"/>
                    </w:rPr>
                    <w:t>MASSOK,</w:t>
                  </w:r>
                  <w:r w:rsidRPr="00A36193">
                    <w:rPr>
                      <w:b/>
                      <w:bCs/>
                      <w:color w:val="000000"/>
                      <w:lang w:bidi="fr-FR"/>
                    </w:rPr>
                    <w:t xml:space="preserve"> DEPARTEMENT DE LA SANAGA MARITIME</w:t>
                  </w:r>
                  <w:r>
                    <w:rPr>
                      <w:b/>
                      <w:bCs/>
                      <w:color w:val="000000"/>
                      <w:lang w:bidi="fr-FR"/>
                    </w:rPr>
                    <w:t>,</w:t>
                  </w:r>
                  <w:r w:rsidRPr="00A36193">
                    <w:rPr>
                      <w:b/>
                      <w:bCs/>
                      <w:color w:val="000000"/>
                      <w:lang w:bidi="fr-FR"/>
                    </w:rPr>
                    <w:t xml:space="preserve"> REGION DU LITTORAL</w:t>
                  </w:r>
                  <w:r w:rsidRPr="00A36193">
                    <w:rPr>
                      <w:b/>
                      <w:bCs/>
                    </w:rPr>
                    <w:t>.</w:t>
                  </w:r>
                </w:p>
              </w:txbxContent>
            </v:textbox>
          </v:roundrect>
        </w:pict>
      </w:r>
    </w:p>
    <w:p w:rsidR="003A558E" w:rsidRPr="00337137" w:rsidRDefault="003A558E" w:rsidP="003A558E">
      <w:pPr>
        <w:ind w:left="-227"/>
        <w:jc w:val="center"/>
        <w:rPr>
          <w:rFonts w:ascii="Calibri Light" w:hAnsi="Calibri Light"/>
          <w:b/>
          <w:sz w:val="28"/>
          <w:szCs w:val="28"/>
        </w:rPr>
      </w:pPr>
    </w:p>
    <w:p w:rsidR="003A558E" w:rsidRPr="00337137" w:rsidRDefault="003A558E" w:rsidP="003A558E">
      <w:pPr>
        <w:ind w:left="-227"/>
        <w:jc w:val="center"/>
        <w:rPr>
          <w:rFonts w:ascii="Calibri Light" w:hAnsi="Calibri Light"/>
          <w:b/>
          <w:sz w:val="28"/>
          <w:szCs w:val="28"/>
        </w:rPr>
      </w:pPr>
    </w:p>
    <w:p w:rsidR="003A558E" w:rsidRPr="00337137" w:rsidRDefault="003A558E" w:rsidP="003A558E">
      <w:pPr>
        <w:ind w:left="-227"/>
        <w:jc w:val="center"/>
        <w:rPr>
          <w:rFonts w:ascii="Calibri Light" w:hAnsi="Calibri Light"/>
          <w:b/>
          <w:sz w:val="28"/>
          <w:szCs w:val="28"/>
        </w:rPr>
      </w:pPr>
    </w:p>
    <w:p w:rsidR="003A558E" w:rsidRPr="00337137" w:rsidRDefault="003A558E" w:rsidP="003A558E">
      <w:pPr>
        <w:ind w:left="-227"/>
        <w:jc w:val="center"/>
        <w:rPr>
          <w:rFonts w:ascii="Calibri Light" w:hAnsi="Calibri Light"/>
          <w:b/>
          <w:sz w:val="28"/>
          <w:szCs w:val="28"/>
        </w:rPr>
      </w:pPr>
    </w:p>
    <w:p w:rsidR="003A558E" w:rsidRPr="00337137" w:rsidRDefault="003A558E" w:rsidP="003A558E">
      <w:pPr>
        <w:ind w:left="-227"/>
        <w:jc w:val="center"/>
        <w:rPr>
          <w:rFonts w:ascii="Calibri Light" w:hAnsi="Calibri Light"/>
          <w:b/>
          <w:sz w:val="28"/>
          <w:szCs w:val="28"/>
        </w:rPr>
      </w:pPr>
    </w:p>
    <w:p w:rsidR="003A558E" w:rsidRPr="00337137" w:rsidRDefault="003A558E" w:rsidP="003A558E">
      <w:pPr>
        <w:ind w:left="-227"/>
        <w:jc w:val="center"/>
        <w:rPr>
          <w:rFonts w:ascii="Calibri Light" w:hAnsi="Calibri Light"/>
          <w:b/>
          <w:sz w:val="28"/>
          <w:szCs w:val="28"/>
        </w:rPr>
      </w:pPr>
    </w:p>
    <w:p w:rsidR="003A558E" w:rsidRPr="00337137" w:rsidRDefault="003A558E" w:rsidP="003A558E">
      <w:pPr>
        <w:rPr>
          <w:rFonts w:ascii="Maiandra GD" w:hAnsi="Maiandra GD"/>
          <w:b/>
          <w:sz w:val="28"/>
          <w:szCs w:val="28"/>
        </w:rPr>
      </w:pPr>
    </w:p>
    <w:p w:rsidR="003A558E" w:rsidRPr="00337137" w:rsidRDefault="003A558E" w:rsidP="003A558E">
      <w:pPr>
        <w:tabs>
          <w:tab w:val="left" w:pos="8257"/>
        </w:tabs>
        <w:spacing w:line="288" w:lineRule="auto"/>
        <w:rPr>
          <w:b/>
          <w:bCs/>
          <w:sz w:val="28"/>
        </w:rPr>
      </w:pPr>
    </w:p>
    <w:p w:rsidR="003A558E" w:rsidRPr="00337137" w:rsidRDefault="003A558E" w:rsidP="003A558E">
      <w:pPr>
        <w:rPr>
          <w:b/>
          <w:bCs/>
          <w:sz w:val="28"/>
        </w:rPr>
      </w:pPr>
      <w:r w:rsidRPr="00337137">
        <w:rPr>
          <w:b/>
          <w:bCs/>
          <w:sz w:val="28"/>
        </w:rPr>
        <w:t xml:space="preserve">IMPUTATION : </w:t>
      </w:r>
      <w:r w:rsidRPr="00337137">
        <w:rPr>
          <w:b/>
          <w:bCs/>
          <w:sz w:val="28"/>
        </w:rPr>
        <w:tab/>
      </w:r>
      <w:r w:rsidRPr="00337137">
        <w:rPr>
          <w:b/>
          <w:bCs/>
          <w:sz w:val="28"/>
        </w:rPr>
        <w:tab/>
      </w:r>
      <w:r w:rsidRPr="00337137">
        <w:rPr>
          <w:b/>
          <w:bCs/>
          <w:sz w:val="28"/>
        </w:rPr>
        <w:tab/>
      </w:r>
      <w:r w:rsidRPr="00337137">
        <w:rPr>
          <w:b/>
          <w:bCs/>
          <w:sz w:val="28"/>
        </w:rPr>
        <w:tab/>
        <w:t>58 36 125 02 33000</w:t>
      </w:r>
      <w:r w:rsidR="00E871CE" w:rsidRPr="00337137">
        <w:rPr>
          <w:b/>
          <w:bCs/>
          <w:sz w:val="28"/>
        </w:rPr>
        <w:t>09</w:t>
      </w:r>
      <w:r w:rsidRPr="00337137">
        <w:rPr>
          <w:b/>
          <w:bCs/>
          <w:sz w:val="28"/>
        </w:rPr>
        <w:t xml:space="preserve"> 523</w:t>
      </w:r>
      <w:r w:rsidR="00E871CE" w:rsidRPr="00337137">
        <w:rPr>
          <w:b/>
          <w:bCs/>
          <w:sz w:val="28"/>
        </w:rPr>
        <w:t>4</w:t>
      </w:r>
      <w:r w:rsidRPr="00337137">
        <w:rPr>
          <w:b/>
          <w:bCs/>
          <w:sz w:val="28"/>
        </w:rPr>
        <w:t xml:space="preserve">11 </w:t>
      </w:r>
    </w:p>
    <w:p w:rsidR="003A558E" w:rsidRPr="00337137" w:rsidRDefault="003A558E" w:rsidP="003A558E">
      <w:pPr>
        <w:rPr>
          <w:b/>
          <w:bCs/>
          <w:sz w:val="28"/>
        </w:rPr>
      </w:pPr>
    </w:p>
    <w:p w:rsidR="003A558E" w:rsidRPr="00337137" w:rsidRDefault="003A558E" w:rsidP="003A558E">
      <w:pPr>
        <w:rPr>
          <w:b/>
          <w:bCs/>
          <w:sz w:val="28"/>
        </w:rPr>
      </w:pPr>
      <w:r w:rsidRPr="00337137">
        <w:rPr>
          <w:b/>
          <w:bCs/>
          <w:sz w:val="28"/>
        </w:rPr>
        <w:t>FINANCEMENT :</w:t>
      </w:r>
      <w:r w:rsidRPr="00337137">
        <w:rPr>
          <w:b/>
          <w:bCs/>
          <w:sz w:val="28"/>
        </w:rPr>
        <w:tab/>
      </w:r>
      <w:r w:rsidRPr="00337137">
        <w:rPr>
          <w:b/>
          <w:bCs/>
          <w:sz w:val="28"/>
        </w:rPr>
        <w:tab/>
      </w:r>
      <w:r w:rsidRPr="00337137">
        <w:rPr>
          <w:b/>
          <w:bCs/>
          <w:sz w:val="28"/>
        </w:rPr>
        <w:tab/>
        <w:t>BUDGET DE L’ETAT/MINTP</w:t>
      </w:r>
    </w:p>
    <w:p w:rsidR="003A558E" w:rsidRPr="00337137" w:rsidRDefault="003A558E" w:rsidP="003A558E">
      <w:pPr>
        <w:jc w:val="center"/>
        <w:rPr>
          <w:b/>
          <w:bCs/>
          <w:sz w:val="28"/>
        </w:rPr>
      </w:pPr>
    </w:p>
    <w:p w:rsidR="003A558E" w:rsidRPr="00337137" w:rsidRDefault="003A558E" w:rsidP="003A558E">
      <w:pPr>
        <w:rPr>
          <w:b/>
          <w:bCs/>
          <w:sz w:val="28"/>
        </w:rPr>
      </w:pPr>
      <w:r w:rsidRPr="00337137">
        <w:rPr>
          <w:b/>
          <w:bCs/>
          <w:sz w:val="28"/>
        </w:rPr>
        <w:t>EXERCICE BUDGETAIRE :</w:t>
      </w:r>
      <w:r w:rsidRPr="00337137">
        <w:rPr>
          <w:b/>
          <w:bCs/>
          <w:sz w:val="28"/>
        </w:rPr>
        <w:tab/>
        <w:t xml:space="preserve"> 2024</w:t>
      </w:r>
    </w:p>
    <w:p w:rsidR="003A558E" w:rsidRPr="00337137" w:rsidRDefault="003A558E" w:rsidP="003A558E">
      <w:pPr>
        <w:spacing w:line="288" w:lineRule="auto"/>
        <w:ind w:firstLine="708"/>
        <w:jc w:val="center"/>
        <w:rPr>
          <w:sz w:val="28"/>
          <w:szCs w:val="28"/>
        </w:rPr>
      </w:pPr>
    </w:p>
    <w:p w:rsidR="003A558E" w:rsidRPr="00337137" w:rsidRDefault="003A558E" w:rsidP="003A558E">
      <w:pPr>
        <w:spacing w:line="288" w:lineRule="auto"/>
        <w:ind w:left="4956" w:firstLine="708"/>
        <w:jc w:val="center"/>
        <w:rPr>
          <w:b/>
          <w:i/>
          <w:sz w:val="32"/>
          <w:szCs w:val="28"/>
        </w:rPr>
      </w:pPr>
    </w:p>
    <w:p w:rsidR="003A558E" w:rsidRPr="00337137" w:rsidRDefault="003A558E" w:rsidP="003A558E">
      <w:pPr>
        <w:spacing w:line="288" w:lineRule="auto"/>
        <w:ind w:left="4956" w:firstLine="708"/>
        <w:jc w:val="center"/>
        <w:rPr>
          <w:b/>
          <w:i/>
          <w:sz w:val="32"/>
          <w:szCs w:val="28"/>
        </w:rPr>
      </w:pPr>
    </w:p>
    <w:p w:rsidR="003A558E" w:rsidRPr="00337137" w:rsidRDefault="003A558E" w:rsidP="003A558E">
      <w:pPr>
        <w:spacing w:line="288" w:lineRule="auto"/>
        <w:ind w:left="4956" w:firstLine="708"/>
        <w:jc w:val="center"/>
        <w:rPr>
          <w:b/>
          <w:i/>
          <w:sz w:val="32"/>
          <w:szCs w:val="28"/>
        </w:rPr>
      </w:pPr>
      <w:r w:rsidRPr="00337137">
        <w:rPr>
          <w:b/>
          <w:i/>
          <w:sz w:val="32"/>
          <w:szCs w:val="28"/>
        </w:rPr>
        <w:t>SEPTEMBRE 2024</w:t>
      </w:r>
    </w:p>
    <w:p w:rsidR="003A558E" w:rsidRPr="00337137" w:rsidRDefault="003A558E" w:rsidP="003A558E">
      <w:pPr>
        <w:rPr>
          <w:b/>
          <w:i/>
          <w:sz w:val="32"/>
          <w:szCs w:val="28"/>
        </w:rPr>
      </w:pPr>
      <w:r w:rsidRPr="00337137">
        <w:rPr>
          <w:b/>
          <w:i/>
          <w:sz w:val="32"/>
          <w:szCs w:val="28"/>
        </w:rPr>
        <w:br w:type="page"/>
      </w:r>
    </w:p>
    <w:p w:rsidR="003A558E" w:rsidRPr="00337137" w:rsidRDefault="003A558E" w:rsidP="003A558E">
      <w:pPr>
        <w:jc w:val="center"/>
        <w:rPr>
          <w:rFonts w:ascii="Arial" w:hAnsi="Arial" w:cs="Arial"/>
          <w:b/>
          <w:bCs/>
          <w:sz w:val="32"/>
          <w:szCs w:val="32"/>
        </w:rPr>
      </w:pPr>
    </w:p>
    <w:p w:rsidR="003A558E" w:rsidRPr="00337137" w:rsidRDefault="003A558E" w:rsidP="003A558E">
      <w:pPr>
        <w:jc w:val="center"/>
        <w:rPr>
          <w:rFonts w:ascii="Arial" w:hAnsi="Arial" w:cs="Arial"/>
          <w:b/>
          <w:bCs/>
          <w:sz w:val="32"/>
          <w:szCs w:val="32"/>
        </w:rPr>
      </w:pPr>
      <w:r w:rsidRPr="00337137">
        <w:rPr>
          <w:rFonts w:ascii="Arial" w:hAnsi="Arial" w:cs="Arial"/>
          <w:b/>
          <w:bCs/>
          <w:sz w:val="32"/>
          <w:szCs w:val="32"/>
        </w:rPr>
        <w:t>SOMMAIRE</w:t>
      </w:r>
    </w:p>
    <w:p w:rsidR="003A558E" w:rsidRPr="00337137" w:rsidRDefault="003A558E" w:rsidP="003A558E">
      <w:pPr>
        <w:rPr>
          <w:rFonts w:ascii="Arial" w:hAnsi="Arial" w:cs="Arial"/>
        </w:rPr>
      </w:pPr>
    </w:p>
    <w:p w:rsidR="003A558E" w:rsidRPr="00337137" w:rsidRDefault="003A558E" w:rsidP="003A558E">
      <w:pPr>
        <w:rPr>
          <w:rFonts w:ascii="Arial" w:hAnsi="Arial" w:cs="Arial"/>
        </w:rPr>
      </w:pPr>
    </w:p>
    <w:tbl>
      <w:tblPr>
        <w:tblW w:w="10253" w:type="dxa"/>
        <w:jc w:val="center"/>
        <w:tblCellMar>
          <w:left w:w="70" w:type="dxa"/>
          <w:right w:w="70" w:type="dxa"/>
        </w:tblCellMar>
        <w:tblLook w:val="0000"/>
      </w:tblPr>
      <w:tblGrid>
        <w:gridCol w:w="1714"/>
        <w:gridCol w:w="8539"/>
      </w:tblGrid>
      <w:tr w:rsidR="003A558E" w:rsidRPr="00337137" w:rsidTr="008E5505">
        <w:trPr>
          <w:jc w:val="center"/>
        </w:trPr>
        <w:tc>
          <w:tcPr>
            <w:tcW w:w="1714" w:type="dxa"/>
          </w:tcPr>
          <w:p w:rsidR="003A558E" w:rsidRPr="00337137" w:rsidRDefault="003A558E" w:rsidP="008E5505">
            <w:pPr>
              <w:pStyle w:val="Titre4"/>
              <w:jc w:val="left"/>
            </w:pPr>
            <w:r w:rsidRPr="00337137">
              <w:t>PIECE N° 1 :</w:t>
            </w:r>
          </w:p>
        </w:tc>
        <w:tc>
          <w:tcPr>
            <w:tcW w:w="8539" w:type="dxa"/>
          </w:tcPr>
          <w:p w:rsidR="003A558E" w:rsidRPr="00337137" w:rsidRDefault="003A558E" w:rsidP="008E5505">
            <w:pPr>
              <w:rPr>
                <w:b/>
              </w:rPr>
            </w:pPr>
            <w:r w:rsidRPr="00337137">
              <w:rPr>
                <w:b/>
              </w:rPr>
              <w:t>L’AVIS D’APPEL D’OFFRES (AAO)</w:t>
            </w:r>
          </w:p>
          <w:p w:rsidR="003A558E" w:rsidRPr="00337137" w:rsidRDefault="003A558E" w:rsidP="008E5505">
            <w:pPr>
              <w:numPr>
                <w:ilvl w:val="0"/>
                <w:numId w:val="2"/>
              </w:numPr>
            </w:pPr>
            <w:r w:rsidRPr="00337137">
              <w:t>Avis d’Appel d’Offres (version française)</w:t>
            </w:r>
          </w:p>
          <w:p w:rsidR="003A558E" w:rsidRPr="00337137" w:rsidRDefault="003A558E" w:rsidP="008E5505">
            <w:pPr>
              <w:numPr>
                <w:ilvl w:val="0"/>
                <w:numId w:val="2"/>
              </w:numPr>
            </w:pPr>
            <w:r w:rsidRPr="00337137">
              <w:t>Avis d’Appel d’Offres (version anglaise)</w:t>
            </w:r>
          </w:p>
          <w:p w:rsidR="003A558E" w:rsidRPr="00337137" w:rsidRDefault="003A558E" w:rsidP="008E5505"/>
        </w:tc>
      </w:tr>
      <w:tr w:rsidR="003A558E" w:rsidRPr="00337137" w:rsidTr="008E5505">
        <w:trPr>
          <w:jc w:val="center"/>
        </w:trPr>
        <w:tc>
          <w:tcPr>
            <w:tcW w:w="1714" w:type="dxa"/>
          </w:tcPr>
          <w:p w:rsidR="003A558E" w:rsidRPr="00337137" w:rsidRDefault="003A558E" w:rsidP="008E5505">
            <w:pPr>
              <w:pStyle w:val="Titre4"/>
              <w:jc w:val="left"/>
            </w:pPr>
            <w:r w:rsidRPr="00337137">
              <w:t>PIECE N° 2 :</w:t>
            </w:r>
          </w:p>
        </w:tc>
        <w:tc>
          <w:tcPr>
            <w:tcW w:w="8539" w:type="dxa"/>
          </w:tcPr>
          <w:p w:rsidR="003A558E" w:rsidRPr="00337137" w:rsidRDefault="003A558E" w:rsidP="008E5505">
            <w:pPr>
              <w:rPr>
                <w:b/>
              </w:rPr>
            </w:pPr>
            <w:r w:rsidRPr="00337137">
              <w:rPr>
                <w:b/>
              </w:rPr>
              <w:t>LE REGLEMENT GENERAL DE L’APPEL D’OFFRES (RGAO)</w:t>
            </w:r>
          </w:p>
          <w:p w:rsidR="003A558E" w:rsidRPr="00337137" w:rsidRDefault="003A558E" w:rsidP="008E5505">
            <w:pPr>
              <w:rPr>
                <w:b/>
              </w:rPr>
            </w:pPr>
          </w:p>
          <w:p w:rsidR="003A558E" w:rsidRPr="00337137" w:rsidRDefault="003A558E" w:rsidP="008E5505"/>
        </w:tc>
      </w:tr>
      <w:tr w:rsidR="003A558E" w:rsidRPr="00337137" w:rsidTr="008E5505">
        <w:trPr>
          <w:jc w:val="center"/>
        </w:trPr>
        <w:tc>
          <w:tcPr>
            <w:tcW w:w="1714" w:type="dxa"/>
          </w:tcPr>
          <w:p w:rsidR="003A558E" w:rsidRPr="00337137" w:rsidRDefault="003A558E" w:rsidP="008E5505">
            <w:pPr>
              <w:pStyle w:val="Titre4"/>
              <w:jc w:val="left"/>
            </w:pPr>
            <w:r w:rsidRPr="00337137">
              <w:t>PIECE N° 3 :</w:t>
            </w:r>
          </w:p>
        </w:tc>
        <w:tc>
          <w:tcPr>
            <w:tcW w:w="8539" w:type="dxa"/>
          </w:tcPr>
          <w:p w:rsidR="003A558E" w:rsidRPr="00337137" w:rsidRDefault="003A558E" w:rsidP="008E5505">
            <w:pPr>
              <w:rPr>
                <w:b/>
              </w:rPr>
            </w:pPr>
            <w:r w:rsidRPr="00337137">
              <w:rPr>
                <w:b/>
              </w:rPr>
              <w:t>LE REGLEMENT PARTICULIER DE L’APPEL D’OFFRES (RPAO)</w:t>
            </w:r>
          </w:p>
          <w:p w:rsidR="003A558E" w:rsidRPr="00337137" w:rsidRDefault="003A558E" w:rsidP="008E5505">
            <w:pPr>
              <w:rPr>
                <w:b/>
              </w:rPr>
            </w:pPr>
          </w:p>
          <w:p w:rsidR="003A558E" w:rsidRPr="00337137" w:rsidRDefault="003A558E" w:rsidP="008E5505"/>
        </w:tc>
      </w:tr>
      <w:tr w:rsidR="003A558E" w:rsidRPr="00337137" w:rsidTr="008E5505">
        <w:trPr>
          <w:jc w:val="center"/>
        </w:trPr>
        <w:tc>
          <w:tcPr>
            <w:tcW w:w="1714" w:type="dxa"/>
          </w:tcPr>
          <w:p w:rsidR="003A558E" w:rsidRPr="00337137" w:rsidRDefault="003A558E" w:rsidP="008E5505">
            <w:pPr>
              <w:pStyle w:val="Titre4"/>
              <w:jc w:val="left"/>
            </w:pPr>
            <w:r w:rsidRPr="00337137">
              <w:t>PIECE N° 4 :</w:t>
            </w:r>
          </w:p>
        </w:tc>
        <w:tc>
          <w:tcPr>
            <w:tcW w:w="8539" w:type="dxa"/>
          </w:tcPr>
          <w:p w:rsidR="003A558E" w:rsidRPr="00337137" w:rsidRDefault="003A558E" w:rsidP="008E5505">
            <w:pPr>
              <w:rPr>
                <w:b/>
              </w:rPr>
            </w:pPr>
            <w:r w:rsidRPr="00337137">
              <w:rPr>
                <w:b/>
              </w:rPr>
              <w:t>LE CAHIER DES CLAUSES ADMINISTRATIVES PARTICULIERES (CCAP)</w:t>
            </w:r>
          </w:p>
          <w:p w:rsidR="003A558E" w:rsidRPr="00337137" w:rsidRDefault="003A558E" w:rsidP="008E5505">
            <w:pPr>
              <w:tabs>
                <w:tab w:val="left" w:pos="1140"/>
              </w:tabs>
              <w:ind w:left="720"/>
            </w:pPr>
          </w:p>
          <w:p w:rsidR="003A558E" w:rsidRPr="00337137" w:rsidRDefault="003A558E" w:rsidP="008E5505"/>
        </w:tc>
      </w:tr>
      <w:tr w:rsidR="003A558E" w:rsidRPr="00337137" w:rsidTr="008E5505">
        <w:trPr>
          <w:jc w:val="center"/>
        </w:trPr>
        <w:tc>
          <w:tcPr>
            <w:tcW w:w="1714" w:type="dxa"/>
          </w:tcPr>
          <w:p w:rsidR="003A558E" w:rsidRPr="00337137" w:rsidRDefault="003A558E" w:rsidP="008E5505">
            <w:pPr>
              <w:pStyle w:val="Titre4"/>
              <w:jc w:val="left"/>
            </w:pPr>
            <w:r w:rsidRPr="00337137">
              <w:t>PIECE N° 5 :</w:t>
            </w:r>
          </w:p>
        </w:tc>
        <w:tc>
          <w:tcPr>
            <w:tcW w:w="8539" w:type="dxa"/>
          </w:tcPr>
          <w:p w:rsidR="003A558E" w:rsidRPr="00337137" w:rsidRDefault="003A558E" w:rsidP="008E5505">
            <w:pPr>
              <w:rPr>
                <w:b/>
              </w:rPr>
            </w:pPr>
            <w:r w:rsidRPr="00337137">
              <w:rPr>
                <w:b/>
              </w:rPr>
              <w:t>LE CAHIER DES CLAUSES TECHNIQUES PARTICULIERES (CCTP)</w:t>
            </w:r>
          </w:p>
          <w:p w:rsidR="003A558E" w:rsidRPr="00337137" w:rsidRDefault="003A558E" w:rsidP="008E5505"/>
          <w:p w:rsidR="003A558E" w:rsidRPr="00337137" w:rsidRDefault="003A558E" w:rsidP="008E5505"/>
        </w:tc>
      </w:tr>
      <w:tr w:rsidR="003A558E" w:rsidRPr="00337137" w:rsidTr="008E5505">
        <w:trPr>
          <w:jc w:val="center"/>
        </w:trPr>
        <w:tc>
          <w:tcPr>
            <w:tcW w:w="1714" w:type="dxa"/>
          </w:tcPr>
          <w:p w:rsidR="003A558E" w:rsidRPr="00337137" w:rsidRDefault="003A558E" w:rsidP="008E5505">
            <w:pPr>
              <w:pStyle w:val="Titre4"/>
              <w:jc w:val="left"/>
            </w:pPr>
            <w:r w:rsidRPr="00337137">
              <w:t>PIECE N° 6 :</w:t>
            </w:r>
          </w:p>
        </w:tc>
        <w:tc>
          <w:tcPr>
            <w:tcW w:w="8539" w:type="dxa"/>
          </w:tcPr>
          <w:p w:rsidR="003A558E" w:rsidRPr="00337137" w:rsidRDefault="003A558E" w:rsidP="008E5505">
            <w:pPr>
              <w:spacing w:line="360" w:lineRule="auto"/>
              <w:rPr>
                <w:b/>
              </w:rPr>
            </w:pPr>
            <w:r w:rsidRPr="00337137">
              <w:rPr>
                <w:b/>
              </w:rPr>
              <w:t>BORDEREAU DES PRIX UNITAIRES</w:t>
            </w:r>
          </w:p>
        </w:tc>
      </w:tr>
      <w:tr w:rsidR="003A558E" w:rsidRPr="00337137" w:rsidTr="008E5505">
        <w:trPr>
          <w:jc w:val="center"/>
        </w:trPr>
        <w:tc>
          <w:tcPr>
            <w:tcW w:w="1714" w:type="dxa"/>
          </w:tcPr>
          <w:p w:rsidR="003A558E" w:rsidRPr="00337137" w:rsidRDefault="003A558E" w:rsidP="008E5505">
            <w:pPr>
              <w:pStyle w:val="Titre4"/>
              <w:jc w:val="left"/>
            </w:pPr>
          </w:p>
          <w:p w:rsidR="003A558E" w:rsidRPr="00337137" w:rsidRDefault="003A558E" w:rsidP="008E5505">
            <w:pPr>
              <w:pStyle w:val="Titre4"/>
              <w:jc w:val="left"/>
            </w:pPr>
            <w:r w:rsidRPr="00337137">
              <w:t>PIECE N° 7 :</w:t>
            </w:r>
          </w:p>
        </w:tc>
        <w:tc>
          <w:tcPr>
            <w:tcW w:w="8539" w:type="dxa"/>
          </w:tcPr>
          <w:p w:rsidR="003A558E" w:rsidRPr="00337137" w:rsidRDefault="003A558E" w:rsidP="008E5505"/>
          <w:p w:rsidR="003A558E" w:rsidRPr="00337137" w:rsidRDefault="003A558E" w:rsidP="008E5505">
            <w:pPr>
              <w:rPr>
                <w:b/>
              </w:rPr>
            </w:pPr>
            <w:r w:rsidRPr="00337137">
              <w:rPr>
                <w:b/>
              </w:rPr>
              <w:t>DETAIL QUANTITATIF ET ESTIMATIF</w:t>
            </w:r>
          </w:p>
          <w:p w:rsidR="003A558E" w:rsidRPr="00337137" w:rsidRDefault="003A558E" w:rsidP="008E5505"/>
          <w:p w:rsidR="003A558E" w:rsidRPr="00337137" w:rsidRDefault="003A558E" w:rsidP="008E5505"/>
        </w:tc>
      </w:tr>
      <w:tr w:rsidR="003A558E" w:rsidRPr="00337137" w:rsidTr="008E5505">
        <w:trPr>
          <w:jc w:val="center"/>
        </w:trPr>
        <w:tc>
          <w:tcPr>
            <w:tcW w:w="1714" w:type="dxa"/>
          </w:tcPr>
          <w:p w:rsidR="003A558E" w:rsidRPr="00337137" w:rsidRDefault="003A558E" w:rsidP="008E5505">
            <w:pPr>
              <w:pStyle w:val="Titre4"/>
              <w:jc w:val="left"/>
            </w:pPr>
            <w:r w:rsidRPr="00337137">
              <w:t>PIECE N° 8 :</w:t>
            </w:r>
          </w:p>
        </w:tc>
        <w:tc>
          <w:tcPr>
            <w:tcW w:w="8539" w:type="dxa"/>
          </w:tcPr>
          <w:p w:rsidR="003A558E" w:rsidRPr="00337137" w:rsidRDefault="003A558E" w:rsidP="008E5505">
            <w:pPr>
              <w:rPr>
                <w:b/>
              </w:rPr>
            </w:pPr>
            <w:r w:rsidRPr="00337137">
              <w:rPr>
                <w:b/>
              </w:rPr>
              <w:t>CADRE DU SOUS DETAIL DES PRIX</w:t>
            </w:r>
          </w:p>
          <w:p w:rsidR="003A558E" w:rsidRPr="00337137" w:rsidRDefault="003A558E" w:rsidP="008E5505">
            <w:pPr>
              <w:rPr>
                <w:b/>
              </w:rPr>
            </w:pPr>
          </w:p>
          <w:p w:rsidR="003A558E" w:rsidRPr="00337137" w:rsidRDefault="003A558E" w:rsidP="008E5505"/>
        </w:tc>
      </w:tr>
      <w:tr w:rsidR="003A558E" w:rsidRPr="00337137" w:rsidTr="008E5505">
        <w:trPr>
          <w:jc w:val="center"/>
        </w:trPr>
        <w:tc>
          <w:tcPr>
            <w:tcW w:w="1714" w:type="dxa"/>
          </w:tcPr>
          <w:p w:rsidR="003A558E" w:rsidRPr="00337137" w:rsidRDefault="003A558E" w:rsidP="008E5505">
            <w:pPr>
              <w:pStyle w:val="Titre4"/>
              <w:jc w:val="left"/>
            </w:pPr>
            <w:r w:rsidRPr="00337137">
              <w:t>PIECE N° 9 :</w:t>
            </w:r>
          </w:p>
          <w:p w:rsidR="003A558E" w:rsidRPr="00337137" w:rsidRDefault="003A558E" w:rsidP="008E5505">
            <w:pPr>
              <w:pStyle w:val="Titre4"/>
              <w:jc w:val="left"/>
            </w:pPr>
          </w:p>
        </w:tc>
        <w:tc>
          <w:tcPr>
            <w:tcW w:w="8539" w:type="dxa"/>
          </w:tcPr>
          <w:p w:rsidR="003A558E" w:rsidRPr="00337137" w:rsidRDefault="003A558E" w:rsidP="008E5505">
            <w:pPr>
              <w:rPr>
                <w:b/>
              </w:rPr>
            </w:pPr>
            <w:r w:rsidRPr="00337137">
              <w:rPr>
                <w:b/>
              </w:rPr>
              <w:t>LE MODELE DE MARCHE</w:t>
            </w:r>
          </w:p>
          <w:p w:rsidR="003A558E" w:rsidRPr="00337137" w:rsidRDefault="003A558E" w:rsidP="008E5505">
            <w:pPr>
              <w:rPr>
                <w:b/>
              </w:rPr>
            </w:pPr>
          </w:p>
          <w:p w:rsidR="003A558E" w:rsidRPr="00337137" w:rsidRDefault="003A558E" w:rsidP="008E5505">
            <w:pPr>
              <w:rPr>
                <w:b/>
              </w:rPr>
            </w:pPr>
          </w:p>
        </w:tc>
      </w:tr>
      <w:tr w:rsidR="003A558E" w:rsidRPr="00337137" w:rsidTr="008E5505">
        <w:trPr>
          <w:jc w:val="center"/>
        </w:trPr>
        <w:tc>
          <w:tcPr>
            <w:tcW w:w="1714" w:type="dxa"/>
          </w:tcPr>
          <w:p w:rsidR="003A558E" w:rsidRPr="00337137" w:rsidRDefault="003A558E" w:rsidP="008E5505">
            <w:pPr>
              <w:pStyle w:val="Titre4"/>
              <w:jc w:val="left"/>
            </w:pPr>
            <w:r w:rsidRPr="00337137">
              <w:t>PIECE N°10 :</w:t>
            </w:r>
          </w:p>
        </w:tc>
        <w:tc>
          <w:tcPr>
            <w:tcW w:w="8539" w:type="dxa"/>
          </w:tcPr>
          <w:p w:rsidR="003A558E" w:rsidRPr="00337137" w:rsidRDefault="003A558E" w:rsidP="008E5505">
            <w:pPr>
              <w:rPr>
                <w:b/>
              </w:rPr>
            </w:pPr>
            <w:r w:rsidRPr="00337137">
              <w:rPr>
                <w:b/>
              </w:rPr>
              <w:t>FORMULAIRES ET MODELES A UTILISER</w:t>
            </w:r>
          </w:p>
          <w:p w:rsidR="003A558E" w:rsidRPr="00337137" w:rsidRDefault="003A558E" w:rsidP="008E5505">
            <w:pPr>
              <w:rPr>
                <w:b/>
              </w:rPr>
            </w:pPr>
          </w:p>
          <w:p w:rsidR="003A558E" w:rsidRPr="00337137" w:rsidRDefault="003A558E" w:rsidP="008E5505">
            <w:pPr>
              <w:rPr>
                <w:b/>
              </w:rPr>
            </w:pPr>
          </w:p>
        </w:tc>
      </w:tr>
      <w:tr w:rsidR="003A558E" w:rsidRPr="00337137" w:rsidTr="008E5505">
        <w:trPr>
          <w:jc w:val="center"/>
        </w:trPr>
        <w:tc>
          <w:tcPr>
            <w:tcW w:w="1714" w:type="dxa"/>
          </w:tcPr>
          <w:p w:rsidR="003A558E" w:rsidRPr="00337137" w:rsidRDefault="003A558E" w:rsidP="008E5505">
            <w:pPr>
              <w:pStyle w:val="Titre4"/>
              <w:jc w:val="left"/>
            </w:pPr>
            <w:r w:rsidRPr="00337137">
              <w:t>PIECE N° 11 </w:t>
            </w:r>
          </w:p>
        </w:tc>
        <w:tc>
          <w:tcPr>
            <w:tcW w:w="8539" w:type="dxa"/>
          </w:tcPr>
          <w:p w:rsidR="003A558E" w:rsidRPr="00337137" w:rsidRDefault="003A558E" w:rsidP="008E5505">
            <w:pPr>
              <w:rPr>
                <w:b/>
              </w:rPr>
            </w:pPr>
            <w:r w:rsidRPr="00337137">
              <w:rPr>
                <w:b/>
              </w:rPr>
              <w:t>LISTE DES ETABLISSEMENTS BANCAIRES ET ORGANISMES FINANCIERS DE PREMIER RANG AGREES PAR LE MINISTERE EN CHARGE DES FINANCES AUTORISES A EMETTRE LES CAUTIONS</w:t>
            </w:r>
          </w:p>
          <w:p w:rsidR="003A558E" w:rsidRPr="00337137" w:rsidRDefault="003A558E" w:rsidP="008E5505">
            <w:pPr>
              <w:rPr>
                <w:b/>
              </w:rPr>
            </w:pPr>
          </w:p>
          <w:p w:rsidR="003A558E" w:rsidRPr="00337137" w:rsidRDefault="003A558E" w:rsidP="008E5505">
            <w:pPr>
              <w:rPr>
                <w:b/>
              </w:rPr>
            </w:pPr>
          </w:p>
        </w:tc>
      </w:tr>
      <w:tr w:rsidR="003A558E" w:rsidRPr="00337137" w:rsidTr="008E5505">
        <w:trPr>
          <w:jc w:val="center"/>
        </w:trPr>
        <w:tc>
          <w:tcPr>
            <w:tcW w:w="1714" w:type="dxa"/>
          </w:tcPr>
          <w:p w:rsidR="003A558E" w:rsidRPr="00337137" w:rsidRDefault="003A558E" w:rsidP="008E5505">
            <w:pPr>
              <w:pStyle w:val="Titre4"/>
              <w:jc w:val="left"/>
            </w:pPr>
            <w:r w:rsidRPr="00337137">
              <w:t>PIECE N° 12:</w:t>
            </w:r>
          </w:p>
        </w:tc>
        <w:tc>
          <w:tcPr>
            <w:tcW w:w="8539" w:type="dxa"/>
          </w:tcPr>
          <w:p w:rsidR="003A558E" w:rsidRPr="00337137" w:rsidRDefault="003A558E" w:rsidP="008E5505">
            <w:pPr>
              <w:rPr>
                <w:b/>
              </w:rPr>
            </w:pPr>
            <w:r w:rsidRPr="00337137">
              <w:rPr>
                <w:b/>
              </w:rPr>
              <w:t>DOSSIER DE PLANS</w:t>
            </w:r>
          </w:p>
          <w:p w:rsidR="003A558E" w:rsidRPr="00337137" w:rsidRDefault="003A558E" w:rsidP="008E5505"/>
        </w:tc>
      </w:tr>
    </w:tbl>
    <w:p w:rsidR="003A558E" w:rsidRPr="00337137" w:rsidRDefault="003A558E" w:rsidP="003A558E">
      <w:r w:rsidRPr="00337137">
        <w:rPr>
          <w:rFonts w:ascii="Arial" w:hAnsi="Arial" w:cs="Arial"/>
        </w:rPr>
        <w:br w:type="page"/>
      </w:r>
    </w:p>
    <w:p w:rsidR="003A558E" w:rsidRPr="00337137" w:rsidRDefault="003A558E" w:rsidP="003A558E">
      <w:pPr>
        <w:pStyle w:val="Titre4"/>
        <w:rPr>
          <w:b w:val="0"/>
        </w:rPr>
      </w:pPr>
    </w:p>
    <w:p w:rsidR="003A558E" w:rsidRPr="00337137" w:rsidRDefault="003A558E" w:rsidP="003A558E">
      <w:pPr>
        <w:jc w:val="center"/>
        <w:rPr>
          <w:rFonts w:ascii="Arial" w:hAnsi="Arial" w:cs="Arial"/>
        </w:rPr>
      </w:pPr>
    </w:p>
    <w:p w:rsidR="003A558E" w:rsidRPr="00337137" w:rsidRDefault="003A558E" w:rsidP="003A558E">
      <w:pPr>
        <w:jc w:val="center"/>
        <w:rPr>
          <w:rFonts w:ascii="Arial" w:hAnsi="Arial" w:cs="Arial"/>
        </w:rPr>
      </w:pPr>
    </w:p>
    <w:p w:rsidR="003A558E" w:rsidRPr="00337137" w:rsidRDefault="003A558E" w:rsidP="003A558E">
      <w:pPr>
        <w:jc w:val="center"/>
        <w:rPr>
          <w:rFonts w:ascii="Arial" w:hAnsi="Arial" w:cs="Arial"/>
        </w:rPr>
      </w:pPr>
    </w:p>
    <w:p w:rsidR="003A558E" w:rsidRPr="00337137" w:rsidRDefault="003A558E" w:rsidP="003A558E">
      <w:pPr>
        <w:jc w:val="center"/>
        <w:rPr>
          <w:rFonts w:ascii="Arial" w:hAnsi="Arial" w:cs="Arial"/>
        </w:rPr>
      </w:pPr>
    </w:p>
    <w:p w:rsidR="003A558E" w:rsidRPr="00337137" w:rsidRDefault="003A558E" w:rsidP="003A558E">
      <w:pPr>
        <w:jc w:val="center"/>
        <w:rPr>
          <w:rFonts w:ascii="Arial" w:hAnsi="Arial" w:cs="Arial"/>
        </w:rPr>
      </w:pPr>
    </w:p>
    <w:p w:rsidR="003A558E" w:rsidRPr="00337137" w:rsidRDefault="003A558E" w:rsidP="003A558E">
      <w:pPr>
        <w:jc w:val="center"/>
        <w:rPr>
          <w:rFonts w:ascii="Arial" w:hAnsi="Arial" w:cs="Arial"/>
        </w:rPr>
      </w:pPr>
    </w:p>
    <w:p w:rsidR="003A558E" w:rsidRPr="00337137" w:rsidRDefault="003A558E" w:rsidP="003A558E">
      <w:pPr>
        <w:jc w:val="center"/>
        <w:rPr>
          <w:rFonts w:ascii="Arial" w:hAnsi="Arial" w:cs="Arial"/>
        </w:rPr>
      </w:pPr>
    </w:p>
    <w:p w:rsidR="003A558E" w:rsidRPr="00337137" w:rsidRDefault="003A558E" w:rsidP="003A558E">
      <w:pPr>
        <w:jc w:val="center"/>
        <w:rPr>
          <w:rFonts w:ascii="Arial" w:hAnsi="Arial" w:cs="Arial"/>
        </w:rPr>
      </w:pPr>
    </w:p>
    <w:p w:rsidR="003A558E" w:rsidRPr="00337137" w:rsidRDefault="003A558E" w:rsidP="003A558E">
      <w:pPr>
        <w:pStyle w:val="Titre1"/>
        <w:rPr>
          <w:rFonts w:ascii="Arial" w:hAnsi="Arial" w:cs="Arial"/>
          <w:sz w:val="24"/>
          <w:lang w:val="fr-FR"/>
        </w:rPr>
      </w:pPr>
    </w:p>
    <w:p w:rsidR="003A558E" w:rsidRPr="00337137" w:rsidRDefault="003A558E" w:rsidP="003A558E">
      <w:pPr>
        <w:pStyle w:val="Titre1"/>
        <w:rPr>
          <w:rFonts w:ascii="Arial" w:hAnsi="Arial" w:cs="Arial"/>
          <w:sz w:val="24"/>
          <w:lang w:val="fr-FR"/>
        </w:rPr>
      </w:pPr>
    </w:p>
    <w:p w:rsidR="003A558E" w:rsidRPr="00337137" w:rsidRDefault="003A558E" w:rsidP="003A558E">
      <w:pPr>
        <w:pStyle w:val="Titre1"/>
        <w:rPr>
          <w:rFonts w:ascii="Arial" w:hAnsi="Arial" w:cs="Arial"/>
          <w:sz w:val="24"/>
          <w:lang w:val="fr-FR"/>
        </w:rPr>
      </w:pPr>
    </w:p>
    <w:p w:rsidR="003A558E" w:rsidRPr="00337137" w:rsidRDefault="003A558E" w:rsidP="003A558E">
      <w:pPr>
        <w:pStyle w:val="Titre1"/>
        <w:rPr>
          <w:rFonts w:ascii="Arial" w:hAnsi="Arial" w:cs="Arial"/>
          <w:sz w:val="24"/>
          <w:lang w:val="fr-FR"/>
        </w:rPr>
      </w:pPr>
    </w:p>
    <w:p w:rsidR="003A558E" w:rsidRPr="00337137" w:rsidRDefault="003A558E" w:rsidP="003A558E">
      <w:pPr>
        <w:pStyle w:val="Titre1"/>
        <w:rPr>
          <w:rFonts w:ascii="Arial" w:hAnsi="Arial" w:cs="Arial"/>
          <w:sz w:val="24"/>
          <w:lang w:val="fr-FR"/>
        </w:rPr>
      </w:pPr>
    </w:p>
    <w:p w:rsidR="003A558E" w:rsidRPr="00337137" w:rsidRDefault="003A558E" w:rsidP="003A558E">
      <w:pPr>
        <w:pStyle w:val="Titre1"/>
        <w:rPr>
          <w:rFonts w:ascii="Arial" w:hAnsi="Arial" w:cs="Arial"/>
          <w:sz w:val="24"/>
          <w:lang w:val="fr-FR"/>
        </w:rPr>
      </w:pPr>
    </w:p>
    <w:p w:rsidR="003A558E" w:rsidRPr="00337137" w:rsidRDefault="003A558E" w:rsidP="003A558E">
      <w:pPr>
        <w:pStyle w:val="Titre1"/>
        <w:rPr>
          <w:rFonts w:ascii="Arial" w:hAnsi="Arial" w:cs="Arial"/>
          <w:sz w:val="24"/>
          <w:lang w:val="fr-FR"/>
        </w:rPr>
      </w:pPr>
    </w:p>
    <w:p w:rsidR="003A558E" w:rsidRPr="00337137" w:rsidRDefault="003A558E" w:rsidP="003A558E">
      <w:pPr>
        <w:pStyle w:val="Titre1"/>
        <w:rPr>
          <w:rFonts w:ascii="Arial" w:hAnsi="Arial" w:cs="Arial"/>
          <w:sz w:val="24"/>
          <w:lang w:val="fr-FR"/>
        </w:rPr>
      </w:pPr>
    </w:p>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CA5512" w:rsidP="003A558E">
      <w:r w:rsidRPr="00337137">
        <w:rPr>
          <w:rFonts w:ascii="Arial" w:hAnsi="Arial" w:cs="Arial"/>
          <w:noProof/>
          <w:sz w:val="36"/>
        </w:rPr>
        <w:pict>
          <v:roundrect id="Rectangle : coins arrondis 24" o:spid="_x0000_s1029" style="position:absolute;margin-left:50.8pt;margin-top:-.9pt;width:394pt;height:120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">
            <v:shadow on="t" opacity=".5" offset="6pt,6pt"/>
            <v:textbox>
              <w:txbxContent>
                <w:p w:rsidR="00337137" w:rsidRPr="009F007D" w:rsidRDefault="00337137" w:rsidP="003A558E">
                  <w:pPr>
                    <w:pStyle w:val="Titre1"/>
                    <w:rPr>
                      <w:rFonts w:ascii="Arial" w:hAnsi="Arial" w:cs="Arial"/>
                      <w:sz w:val="32"/>
                      <w:szCs w:val="32"/>
                      <w:lang w:val="fr-FR"/>
                    </w:rPr>
                  </w:pPr>
                </w:p>
                <w:p w:rsidR="00337137" w:rsidRPr="009F007D" w:rsidRDefault="00337137" w:rsidP="003A558E">
                  <w:pPr>
                    <w:pStyle w:val="Titre1"/>
                    <w:rPr>
                      <w:rFonts w:ascii="Arial" w:hAnsi="Arial" w:cs="Arial"/>
                      <w:sz w:val="32"/>
                      <w:szCs w:val="32"/>
                      <w:lang w:val="fr-FR"/>
                    </w:rPr>
                  </w:pPr>
                  <w:r w:rsidRPr="009F007D">
                    <w:rPr>
                      <w:rFonts w:ascii="Arial" w:hAnsi="Arial" w:cs="Arial"/>
                      <w:sz w:val="32"/>
                      <w:szCs w:val="32"/>
                      <w:lang w:val="fr-FR"/>
                    </w:rPr>
                    <w:t>PIECE N° 1 </w:t>
                  </w:r>
                </w:p>
                <w:p w:rsidR="00337137" w:rsidRPr="009F007D" w:rsidRDefault="00337137" w:rsidP="003A558E">
                  <w:pPr>
                    <w:pStyle w:val="Titre1"/>
                    <w:rPr>
                      <w:rFonts w:ascii="Arial" w:hAnsi="Arial" w:cs="Arial"/>
                      <w:sz w:val="32"/>
                      <w:szCs w:val="32"/>
                      <w:lang w:val="fr-FR"/>
                    </w:rPr>
                  </w:pPr>
                </w:p>
                <w:p w:rsidR="00337137" w:rsidRPr="009F007D" w:rsidRDefault="00337137" w:rsidP="003A558E">
                  <w:pPr>
                    <w:pStyle w:val="Titre1"/>
                    <w:rPr>
                      <w:rFonts w:ascii="Arial" w:hAnsi="Arial" w:cs="Arial"/>
                      <w:sz w:val="32"/>
                      <w:szCs w:val="32"/>
                      <w:lang w:val="fr-FR"/>
                    </w:rPr>
                  </w:pPr>
                  <w:r w:rsidRPr="009F007D">
                    <w:rPr>
                      <w:rFonts w:ascii="Arial" w:hAnsi="Arial" w:cs="Arial"/>
                      <w:sz w:val="32"/>
                      <w:szCs w:val="32"/>
                      <w:lang w:val="fr-FR"/>
                    </w:rPr>
                    <w:t>AVIS D’APPEL D’OFFRES</w:t>
                  </w:r>
                </w:p>
                <w:p w:rsidR="00337137" w:rsidRDefault="00337137" w:rsidP="003A558E"/>
              </w:txbxContent>
            </v:textbox>
          </v:roundrect>
        </w:pict>
      </w:r>
    </w:p>
    <w:p w:rsidR="003A558E" w:rsidRPr="00337137" w:rsidRDefault="003A558E" w:rsidP="003A558E">
      <w:pPr>
        <w:rPr>
          <w:rFonts w:ascii="Arial" w:hAnsi="Arial" w:cs="Arial"/>
          <w:sz w:val="2"/>
          <w:u w:val="dotted"/>
        </w:rPr>
      </w:pPr>
      <w:r w:rsidRPr="00337137">
        <w:br w:type="page"/>
      </w:r>
    </w:p>
    <w:p w:rsidR="003A558E" w:rsidRPr="00337137" w:rsidRDefault="00CA5512" w:rsidP="003A558E">
      <w:pPr>
        <w:pStyle w:val="Titre3"/>
        <w:rPr>
          <w:rFonts w:cs="Arial"/>
          <w:sz w:val="24"/>
        </w:rPr>
      </w:pPr>
      <w:r w:rsidRPr="00337137">
        <w:rPr>
          <w:rFonts w:cs="Arial"/>
          <w:noProof/>
          <w:sz w:val="24"/>
        </w:rPr>
        <w:pict>
          <v:shape id="Zone de texte 23" o:spid="_x0000_s1030" type="#_x0000_t202" style="position:absolute;left:0;text-align:left;margin-left:-22.1pt;margin-top:12.65pt;width:168.75pt;height:99.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" filled="f" stroked="f">
            <v:textbox>
              <w:txbxContent>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REPUBLIQUE DU CAMEROUN</w:t>
                  </w:r>
                </w:p>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Paix – Travail – Patrie</w:t>
                  </w:r>
                </w:p>
                <w:p w:rsidR="00337137" w:rsidRPr="006E41E4" w:rsidRDefault="00337137" w:rsidP="003A558E">
                  <w:pPr>
                    <w:pStyle w:val="Sansinterligne"/>
                    <w:jc w:val="center"/>
                    <w:rPr>
                      <w:rFonts w:ascii="Arial" w:hAnsi="Arial" w:cs="Arial"/>
                      <w:b/>
                      <w:sz w:val="6"/>
                      <w:szCs w:val="6"/>
                      <w:lang w:val="fr-FR"/>
                    </w:rPr>
                  </w:pPr>
                  <w:r w:rsidRPr="006E41E4">
                    <w:rPr>
                      <w:rFonts w:ascii="Arial" w:hAnsi="Arial" w:cs="Arial"/>
                      <w:b/>
                      <w:sz w:val="6"/>
                      <w:szCs w:val="6"/>
                      <w:lang w:val="fr-FR"/>
                    </w:rPr>
                    <w:t>******************************</w:t>
                  </w:r>
                </w:p>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REGION DU LITTORAL</w:t>
                  </w:r>
                </w:p>
                <w:p w:rsidR="00337137" w:rsidRPr="006E41E4" w:rsidRDefault="00337137" w:rsidP="003A558E">
                  <w:pPr>
                    <w:pStyle w:val="Sansinterligne"/>
                    <w:jc w:val="center"/>
                    <w:rPr>
                      <w:rFonts w:ascii="Arial" w:hAnsi="Arial" w:cs="Arial"/>
                      <w:b/>
                      <w:sz w:val="6"/>
                      <w:szCs w:val="6"/>
                      <w:lang w:val="fr-FR"/>
                    </w:rPr>
                  </w:pPr>
                  <w:r w:rsidRPr="006E41E4">
                    <w:rPr>
                      <w:rFonts w:ascii="Arial" w:hAnsi="Arial" w:cs="Arial"/>
                      <w:b/>
                      <w:sz w:val="6"/>
                      <w:szCs w:val="6"/>
                      <w:lang w:val="fr-FR"/>
                    </w:rPr>
                    <w:t>***************************</w:t>
                  </w:r>
                </w:p>
                <w:p w:rsidR="00337137" w:rsidRPr="006E41E4" w:rsidRDefault="00337137" w:rsidP="003A558E">
                  <w:pPr>
                    <w:pStyle w:val="Sansinterligne"/>
                    <w:jc w:val="center"/>
                    <w:rPr>
                      <w:rFonts w:ascii="Arial" w:hAnsi="Arial" w:cs="Arial"/>
                      <w:b/>
                      <w:sz w:val="6"/>
                      <w:szCs w:val="6"/>
                      <w:lang w:val="fr-FR"/>
                    </w:rPr>
                  </w:pPr>
                </w:p>
                <w:p w:rsidR="00337137" w:rsidRPr="006E41E4" w:rsidRDefault="00337137" w:rsidP="003A558E">
                  <w:pPr>
                    <w:pStyle w:val="Sansinterligne"/>
                    <w:jc w:val="center"/>
                    <w:rPr>
                      <w:rFonts w:ascii="Arial" w:hAnsi="Arial" w:cs="Arial"/>
                      <w:b/>
                      <w:sz w:val="6"/>
                      <w:szCs w:val="6"/>
                      <w:lang w:val="fr-FR"/>
                    </w:rPr>
                  </w:pPr>
                </w:p>
                <w:p w:rsidR="00337137" w:rsidRPr="006E41E4" w:rsidRDefault="00337137" w:rsidP="003A558E">
                  <w:pPr>
                    <w:pStyle w:val="Sansinterligne"/>
                    <w:jc w:val="center"/>
                    <w:rPr>
                      <w:lang w:val="fr-FR"/>
                    </w:rPr>
                  </w:pPr>
                  <w:r>
                    <w:rPr>
                      <w:rFonts w:ascii="Arial" w:hAnsi="Arial" w:cs="Arial"/>
                      <w:b/>
                      <w:lang w:val="fr-FR"/>
                    </w:rPr>
                    <w:t>PREFECTURE DE LA SANAGA MARITIME</w:t>
                  </w:r>
                </w:p>
              </w:txbxContent>
            </v:textbox>
          </v:shape>
        </w:pict>
      </w:r>
      <w:r w:rsidRPr="00337137">
        <w:rPr>
          <w:rFonts w:cs="Arial"/>
          <w:noProof/>
          <w:sz w:val="24"/>
        </w:rPr>
        <w:pict>
          <v:shape id="Zone de texte 22" o:spid="_x0000_s1031" type="#_x0000_t202" style="position:absolute;left:0;text-align:left;margin-left:335.8pt;margin-top:-.7pt;width:186.5pt;height:99.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" filled="f" stroked="f">
            <v:textbox>
              <w:txbxContent>
                <w:p w:rsidR="00337137" w:rsidRPr="00DB3745" w:rsidRDefault="00337137" w:rsidP="003A558E">
                  <w:pPr>
                    <w:pStyle w:val="Sansinterligne"/>
                    <w:jc w:val="center"/>
                    <w:rPr>
                      <w:b/>
                    </w:rPr>
                  </w:pPr>
                  <w:r w:rsidRPr="00DB3745">
                    <w:rPr>
                      <w:b/>
                    </w:rPr>
                    <w:t xml:space="preserve">REPUBLIC OF CAMEROON </w:t>
                  </w:r>
                </w:p>
                <w:p w:rsidR="00337137" w:rsidRPr="00DB3745" w:rsidRDefault="00337137" w:rsidP="003A558E">
                  <w:pPr>
                    <w:pStyle w:val="Sansinterligne"/>
                    <w:jc w:val="center"/>
                    <w:rPr>
                      <w:b/>
                    </w:rPr>
                  </w:pPr>
                  <w:r w:rsidRPr="00DB3745">
                    <w:rPr>
                      <w:b/>
                    </w:rPr>
                    <w:t>Peace-Work-Fatherland</w:t>
                  </w:r>
                </w:p>
                <w:p w:rsidR="00337137" w:rsidRPr="00DB3745" w:rsidRDefault="00337137" w:rsidP="003A558E">
                  <w:pPr>
                    <w:pStyle w:val="Sansinterligne"/>
                    <w:jc w:val="center"/>
                    <w:rPr>
                      <w:b/>
                      <w:sz w:val="6"/>
                      <w:szCs w:val="6"/>
                    </w:rPr>
                  </w:pPr>
                  <w:r w:rsidRPr="00DB3745">
                    <w:rPr>
                      <w:b/>
                      <w:sz w:val="6"/>
                      <w:szCs w:val="6"/>
                    </w:rPr>
                    <w:t>******************************</w:t>
                  </w:r>
                </w:p>
                <w:p w:rsidR="00337137" w:rsidRPr="00DB3745" w:rsidRDefault="00337137" w:rsidP="003A558E">
                  <w:pPr>
                    <w:pStyle w:val="Sansinterligne"/>
                    <w:jc w:val="center"/>
                    <w:rPr>
                      <w:b/>
                    </w:rPr>
                  </w:pPr>
                  <w:r w:rsidRPr="00DB3745">
                    <w:rPr>
                      <w:b/>
                    </w:rPr>
                    <w:t xml:space="preserve">LITTORAL REGION </w:t>
                  </w:r>
                </w:p>
                <w:p w:rsidR="00337137" w:rsidRPr="00DB3745" w:rsidRDefault="00337137" w:rsidP="003A558E">
                  <w:pPr>
                    <w:pStyle w:val="Sansinterligne"/>
                    <w:jc w:val="center"/>
                    <w:rPr>
                      <w:b/>
                      <w:sz w:val="6"/>
                      <w:szCs w:val="6"/>
                    </w:rPr>
                  </w:pPr>
                  <w:r w:rsidRPr="00DB3745">
                    <w:rPr>
                      <w:b/>
                      <w:sz w:val="6"/>
                      <w:szCs w:val="6"/>
                    </w:rPr>
                    <w:t>***************************</w:t>
                  </w:r>
                </w:p>
                <w:p w:rsidR="00337137" w:rsidRPr="0075186B" w:rsidRDefault="00337137" w:rsidP="003A558E">
                  <w:pPr>
                    <w:pStyle w:val="Sansinterligne"/>
                    <w:jc w:val="center"/>
                    <w:rPr>
                      <w:rFonts w:ascii="Arial Narrow" w:hAnsi="Arial Narrow"/>
                      <w:b/>
                      <w:lang w:val="en-GB"/>
                    </w:rPr>
                  </w:pPr>
                  <w:r>
                    <w:rPr>
                      <w:rFonts w:ascii="Arial Narrow" w:hAnsi="Arial Narrow"/>
                      <w:b/>
                      <w:lang w:val="en-GB"/>
                    </w:rPr>
                    <w:t xml:space="preserve">SENIOR DIVISIONAL OFFICE </w:t>
                  </w:r>
                  <w:r w:rsidRPr="0075186B">
                    <w:rPr>
                      <w:rFonts w:ascii="Arial Narrow" w:hAnsi="Arial Narrow"/>
                      <w:b/>
                      <w:lang w:val="en-GB"/>
                    </w:rPr>
                    <w:t xml:space="preserve">SANAGA MARITIME </w:t>
                  </w:r>
                </w:p>
                <w:p w:rsidR="00337137" w:rsidRPr="00DB3745" w:rsidRDefault="00337137" w:rsidP="003A558E">
                  <w:pPr>
                    <w:pStyle w:val="Sansinterligne"/>
                    <w:jc w:val="center"/>
                    <w:rPr>
                      <w:b/>
                      <w:sz w:val="6"/>
                      <w:szCs w:val="6"/>
                    </w:rPr>
                  </w:pPr>
                  <w:r w:rsidRPr="00DB3745">
                    <w:rPr>
                      <w:b/>
                      <w:sz w:val="6"/>
                      <w:szCs w:val="6"/>
                    </w:rPr>
                    <w:t>**************************</w:t>
                  </w:r>
                </w:p>
              </w:txbxContent>
            </v:textbox>
          </v:shape>
        </w:pict>
      </w:r>
    </w:p>
    <w:p w:rsidR="003A558E" w:rsidRPr="00337137" w:rsidRDefault="003A558E" w:rsidP="003A558E">
      <w:pPr>
        <w:pStyle w:val="Titre3"/>
        <w:rPr>
          <w:rFonts w:cs="Arial"/>
          <w:sz w:val="24"/>
        </w:rPr>
      </w:pPr>
    </w:p>
    <w:p w:rsidR="003A558E" w:rsidRPr="00337137" w:rsidRDefault="003A558E" w:rsidP="003A558E">
      <w:pPr>
        <w:pStyle w:val="Titre3"/>
        <w:rPr>
          <w:rFonts w:cs="Arial"/>
          <w:sz w:val="24"/>
        </w:rPr>
      </w:pPr>
      <w:r w:rsidRPr="00337137">
        <w:rPr>
          <w:rFonts w:cs="Arial"/>
          <w:noProof/>
          <w:sz w:val="24"/>
        </w:rPr>
        <w:drawing>
          <wp:inline distT="0" distB="0" distL="0" distR="0">
            <wp:extent cx="838200" cy="114300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838200" cy="1143000"/>
                    </a:xfrm>
                    <a:prstGeom prst="rect">
                      <a:avLst/>
                    </a:prstGeom>
                    <a:noFill/>
                    <a:ln w="9525">
                      <a:noFill/>
                      <a:miter lim="800000"/>
                      <a:headEnd/>
                      <a:tailEnd/>
                    </a:ln>
                  </pic:spPr>
                </pic:pic>
              </a:graphicData>
            </a:graphic>
          </wp:inline>
        </w:drawing>
      </w:r>
    </w:p>
    <w:p w:rsidR="003A558E" w:rsidRPr="00337137" w:rsidRDefault="003A558E" w:rsidP="003A558E">
      <w:pPr>
        <w:pStyle w:val="Titre3"/>
        <w:rPr>
          <w:rFonts w:cs="Arial"/>
          <w:sz w:val="24"/>
        </w:rPr>
      </w:pPr>
    </w:p>
    <w:p w:rsidR="003A558E" w:rsidRPr="00337137" w:rsidRDefault="003A558E" w:rsidP="003A558E">
      <w:pPr>
        <w:pStyle w:val="Titre3"/>
        <w:rPr>
          <w:rFonts w:cs="Arial"/>
          <w:sz w:val="22"/>
          <w:szCs w:val="22"/>
        </w:rPr>
      </w:pPr>
    </w:p>
    <w:p w:rsidR="003A558E" w:rsidRPr="00337137" w:rsidRDefault="003A558E" w:rsidP="003A558E">
      <w:pPr>
        <w:spacing w:line="276" w:lineRule="auto"/>
        <w:ind w:left="-227"/>
        <w:jc w:val="center"/>
        <w:rPr>
          <w:b/>
          <w:bCs/>
          <w:szCs w:val="28"/>
        </w:rPr>
      </w:pPr>
      <w:r w:rsidRPr="00337137">
        <w:rPr>
          <w:b/>
          <w:bCs/>
          <w:szCs w:val="28"/>
        </w:rPr>
        <w:t xml:space="preserve">APPEL D’OFFRES NATIONAL OUVERT </w:t>
      </w:r>
      <w:r w:rsidRPr="00337137">
        <w:rPr>
          <w:b/>
          <w:szCs w:val="30"/>
        </w:rPr>
        <w:t xml:space="preserve">EN </w:t>
      </w:r>
      <w:r w:rsidRPr="00337137">
        <w:rPr>
          <w:b/>
          <w:bCs/>
          <w:lang w:bidi="fr-FR"/>
        </w:rPr>
        <w:t>PROCEDURE D`URGENCE</w:t>
      </w:r>
    </w:p>
    <w:p w:rsidR="008E5505" w:rsidRPr="00337137" w:rsidRDefault="003A558E" w:rsidP="008E5505">
      <w:pPr>
        <w:spacing w:line="276" w:lineRule="auto"/>
        <w:jc w:val="center"/>
        <w:rPr>
          <w:b/>
          <w:bCs/>
          <w:lang w:bidi="fr-FR"/>
        </w:rPr>
      </w:pPr>
      <w:r w:rsidRPr="00337137">
        <w:rPr>
          <w:b/>
          <w:bCs/>
          <w:sz w:val="28"/>
          <w:szCs w:val="28"/>
          <w:lang w:bidi="fr-FR"/>
        </w:rPr>
        <w:t>N°01</w:t>
      </w:r>
      <w:r w:rsidR="008E5505" w:rsidRPr="00337137">
        <w:rPr>
          <w:b/>
          <w:bCs/>
          <w:sz w:val="28"/>
          <w:szCs w:val="28"/>
          <w:lang w:bidi="fr-FR"/>
        </w:rPr>
        <w:t>3</w:t>
      </w:r>
      <w:r w:rsidRPr="00337137">
        <w:rPr>
          <w:b/>
          <w:bCs/>
          <w:sz w:val="28"/>
          <w:szCs w:val="28"/>
          <w:lang w:bidi="fr-FR"/>
        </w:rPr>
        <w:t>/AONO/C18/CDPM-SM/2024 du 06/09/2024</w:t>
      </w:r>
      <w:r w:rsidRPr="00337137">
        <w:rPr>
          <w:b/>
          <w:bCs/>
          <w:lang w:bidi="fr-FR"/>
        </w:rPr>
        <w:t xml:space="preserve">POUR LESTRAVAUX </w:t>
      </w:r>
      <w:r w:rsidR="008E5505" w:rsidRPr="00337137">
        <w:rPr>
          <w:b/>
          <w:bCs/>
          <w:lang w:bidi="fr-FR"/>
        </w:rPr>
        <w:t>DE REHABILITATION DU TABLIER D’UN PONT SITUE SUR LA RIVIERE YABE AU PK 06+650 DU TRONÇON DE ROUTE COMMUNALE NGOGMBOG INTER(R0314) MAMBONDO DANS LA COMMUNE DE MASSOK, DEPARTEMENT DE LA SANAGA MARITIME, REGION DU LITTORAL</w:t>
      </w:r>
    </w:p>
    <w:p w:rsidR="003A558E" w:rsidRPr="00337137" w:rsidRDefault="003A558E" w:rsidP="008E5505">
      <w:pPr>
        <w:spacing w:line="276" w:lineRule="auto"/>
        <w:jc w:val="center"/>
        <w:rPr>
          <w:b/>
          <w:i/>
          <w:iCs/>
          <w:sz w:val="28"/>
          <w:szCs w:val="20"/>
        </w:rPr>
      </w:pPr>
      <w:r w:rsidRPr="00337137">
        <w:rPr>
          <w:b/>
          <w:u w:val="single"/>
        </w:rPr>
        <w:t>Financement :</w:t>
      </w:r>
      <w:r w:rsidRPr="00337137">
        <w:rPr>
          <w:b/>
        </w:rPr>
        <w:t xml:space="preserve"> Budget de l’Etat, Exercice 2024</w:t>
      </w:r>
    </w:p>
    <w:p w:rsidR="003A558E" w:rsidRPr="00337137" w:rsidRDefault="003A558E" w:rsidP="003A558E">
      <w:pPr>
        <w:spacing w:before="240"/>
        <w:rPr>
          <w:rFonts w:ascii="Arial" w:hAnsi="Arial" w:cs="Arial"/>
          <w:b/>
          <w:bCs/>
        </w:rPr>
      </w:pPr>
      <w:r w:rsidRPr="00337137">
        <w:rPr>
          <w:rFonts w:ascii="Arial" w:hAnsi="Arial" w:cs="Arial"/>
          <w:b/>
          <w:bCs/>
        </w:rPr>
        <w:t xml:space="preserve">1 – </w:t>
      </w:r>
      <w:r w:rsidRPr="00337137">
        <w:rPr>
          <w:b/>
          <w:bCs/>
          <w:sz w:val="28"/>
          <w:szCs w:val="28"/>
        </w:rPr>
        <w:t>Objet de l’Appel d’Offres :</w:t>
      </w:r>
    </w:p>
    <w:p w:rsidR="003A558E" w:rsidRPr="00337137" w:rsidRDefault="003A558E" w:rsidP="003A558E">
      <w:pPr>
        <w:spacing w:line="276" w:lineRule="auto"/>
        <w:jc w:val="both"/>
        <w:rPr>
          <w:b/>
          <w:bCs/>
        </w:rPr>
      </w:pPr>
      <w:r w:rsidRPr="00337137">
        <w:t xml:space="preserve">Dans le cadre de l’exécution du Budget de l’Etat, exercice 2024,le Préfet du Département de la Sanaga Maritime lanceun Appel d’Offres National Ouvert en procédure d’urgence pour les </w:t>
      </w:r>
      <w:r w:rsidRPr="00337137">
        <w:rPr>
          <w:b/>
          <w:bCs/>
          <w:lang w:bidi="fr-FR"/>
        </w:rPr>
        <w:t xml:space="preserve">travaux </w:t>
      </w:r>
      <w:r w:rsidR="008E5505" w:rsidRPr="00337137">
        <w:rPr>
          <w:b/>
          <w:bCs/>
          <w:lang w:bidi="fr-FR"/>
        </w:rPr>
        <w:t>de réhabilitation du tablier d’un pont situé sur la rivière YABE au PK06+650</w:t>
      </w:r>
      <w:r w:rsidRPr="00337137">
        <w:rPr>
          <w:b/>
          <w:bCs/>
          <w:lang w:bidi="fr-FR"/>
        </w:rPr>
        <w:t xml:space="preserve"> du tronçon </w:t>
      </w:r>
      <w:r w:rsidR="008E5505" w:rsidRPr="00337137">
        <w:rPr>
          <w:b/>
          <w:bCs/>
          <w:lang w:bidi="fr-FR"/>
        </w:rPr>
        <w:t xml:space="preserve">de route communale </w:t>
      </w:r>
      <w:r w:rsidR="00337137" w:rsidRPr="00337137">
        <w:rPr>
          <w:b/>
          <w:bCs/>
          <w:lang w:bidi="fr-FR"/>
        </w:rPr>
        <w:t>NGOGMBOG (INTER R0314)- MAMBONDO</w:t>
      </w:r>
      <w:r w:rsidR="008E5505" w:rsidRPr="00337137">
        <w:rPr>
          <w:b/>
          <w:bCs/>
          <w:lang w:bidi="fr-FR"/>
        </w:rPr>
        <w:t xml:space="preserve"> d</w:t>
      </w:r>
      <w:r w:rsidRPr="00337137">
        <w:rPr>
          <w:b/>
          <w:bCs/>
          <w:lang w:bidi="fr-FR"/>
        </w:rPr>
        <w:t xml:space="preserve">ans la Commune de </w:t>
      </w:r>
      <w:r w:rsidR="00337137" w:rsidRPr="00337137">
        <w:rPr>
          <w:b/>
          <w:bCs/>
          <w:lang w:bidi="fr-FR"/>
        </w:rPr>
        <w:t>MASSOK</w:t>
      </w:r>
      <w:r w:rsidRPr="00337137">
        <w:rPr>
          <w:b/>
          <w:bCs/>
          <w:lang w:bidi="fr-FR"/>
        </w:rPr>
        <w:t>,</w:t>
      </w:r>
      <w:r w:rsidR="00337137">
        <w:rPr>
          <w:b/>
          <w:bCs/>
          <w:lang w:bidi="fr-FR"/>
        </w:rPr>
        <w:t xml:space="preserve"> </w:t>
      </w:r>
      <w:r w:rsidRPr="00337137">
        <w:rPr>
          <w:b/>
          <w:bCs/>
          <w:lang w:bidi="fr-FR"/>
        </w:rPr>
        <w:t>Département de la Sanaga Maritime,Région du Littoral</w:t>
      </w:r>
      <w:r w:rsidRPr="00337137">
        <w:rPr>
          <w:b/>
          <w:bCs/>
        </w:rPr>
        <w:t>.</w:t>
      </w:r>
    </w:p>
    <w:p w:rsidR="003A558E" w:rsidRPr="00337137" w:rsidRDefault="003A558E" w:rsidP="003A558E">
      <w:pPr>
        <w:spacing w:before="240" w:line="276" w:lineRule="auto"/>
        <w:ind w:firstLine="709"/>
        <w:jc w:val="both"/>
        <w:rPr>
          <w:rFonts w:ascii="Arial" w:hAnsi="Arial" w:cs="Arial"/>
          <w:b/>
          <w:bCs/>
        </w:rPr>
      </w:pPr>
      <w:r w:rsidRPr="00337137">
        <w:rPr>
          <w:rFonts w:ascii="Arial" w:hAnsi="Arial" w:cs="Arial"/>
          <w:b/>
          <w:bCs/>
        </w:rPr>
        <w:t xml:space="preserve">2- </w:t>
      </w:r>
      <w:r w:rsidRPr="00337137">
        <w:rPr>
          <w:b/>
          <w:bCs/>
          <w:sz w:val="28"/>
          <w:szCs w:val="28"/>
        </w:rPr>
        <w:t>Consistance des travaux</w:t>
      </w:r>
    </w:p>
    <w:p w:rsidR="003A558E" w:rsidRPr="00337137" w:rsidRDefault="003A558E" w:rsidP="003A558E">
      <w:pPr>
        <w:spacing w:line="264" w:lineRule="auto"/>
        <w:ind w:firstLine="709"/>
        <w:jc w:val="both"/>
      </w:pPr>
      <w:r w:rsidRPr="00337137">
        <w:t>Les travaux, objet du présent Appel d’Offres comprennent tous les tâches prévues au cadre du devis quantitatif et estimatif.</w:t>
      </w:r>
    </w:p>
    <w:p w:rsidR="003A558E" w:rsidRPr="00337137" w:rsidRDefault="003A558E" w:rsidP="003A558E">
      <w:pPr>
        <w:spacing w:before="240" w:line="276" w:lineRule="auto"/>
        <w:ind w:firstLine="709"/>
        <w:jc w:val="both"/>
        <w:rPr>
          <w:rFonts w:ascii="Arial" w:hAnsi="Arial" w:cs="Arial"/>
          <w:b/>
          <w:bCs/>
        </w:rPr>
      </w:pPr>
      <w:r w:rsidRPr="00337137">
        <w:rPr>
          <w:rFonts w:ascii="Arial" w:hAnsi="Arial" w:cs="Arial"/>
          <w:b/>
          <w:bCs/>
        </w:rPr>
        <w:t>3</w:t>
      </w:r>
      <w:r w:rsidRPr="00337137">
        <w:rPr>
          <w:b/>
          <w:bCs/>
          <w:sz w:val="28"/>
          <w:szCs w:val="28"/>
        </w:rPr>
        <w:t>. Délais d’exécution</w:t>
      </w:r>
    </w:p>
    <w:p w:rsidR="003A558E" w:rsidRPr="00337137" w:rsidRDefault="003A558E" w:rsidP="003A558E">
      <w:pPr>
        <w:shd w:val="clear" w:color="auto" w:fill="FFFFFF" w:themeFill="background1"/>
        <w:ind w:firstLine="709"/>
        <w:jc w:val="both"/>
      </w:pPr>
      <w:r w:rsidRPr="00337137">
        <w:t>Le délai maximum d’exécution prévu par le Maître d’ouvrage Délégué pour la réalisation des travaux est de trois (03) mois à compter de la notification de l’ordre de service pour le démarrage.</w:t>
      </w:r>
    </w:p>
    <w:p w:rsidR="003A558E" w:rsidRPr="00337137" w:rsidRDefault="003A558E" w:rsidP="003A558E">
      <w:pPr>
        <w:spacing w:before="240"/>
        <w:ind w:firstLine="708"/>
        <w:jc w:val="both"/>
        <w:rPr>
          <w:b/>
          <w:bCs/>
        </w:rPr>
      </w:pPr>
      <w:r w:rsidRPr="00337137">
        <w:rPr>
          <w:rFonts w:ascii="Arial" w:hAnsi="Arial" w:cs="Arial"/>
          <w:b/>
          <w:bCs/>
        </w:rPr>
        <w:t>4</w:t>
      </w:r>
      <w:r w:rsidRPr="00337137">
        <w:rPr>
          <w:b/>
          <w:bCs/>
          <w:sz w:val="28"/>
          <w:szCs w:val="28"/>
        </w:rPr>
        <w:t>.- Allotissement</w:t>
      </w:r>
    </w:p>
    <w:p w:rsidR="003A558E" w:rsidRPr="00337137" w:rsidRDefault="003A558E" w:rsidP="003A558E">
      <w:pPr>
        <w:ind w:firstLine="709"/>
        <w:jc w:val="both"/>
      </w:pPr>
      <w:r w:rsidRPr="00337137">
        <w:t>Les travaux sont constitués en un (1) lot unique.</w:t>
      </w:r>
    </w:p>
    <w:p w:rsidR="003A558E" w:rsidRPr="00337137" w:rsidRDefault="003A558E" w:rsidP="003A558E">
      <w:pPr>
        <w:spacing w:before="120"/>
        <w:ind w:firstLine="708"/>
        <w:jc w:val="both"/>
        <w:rPr>
          <w:b/>
          <w:bCs/>
          <w:sz w:val="28"/>
          <w:szCs w:val="28"/>
        </w:rPr>
      </w:pPr>
      <w:r w:rsidRPr="00337137">
        <w:rPr>
          <w:b/>
          <w:bCs/>
          <w:sz w:val="28"/>
          <w:szCs w:val="28"/>
        </w:rPr>
        <w:t>5.- Coût prévisionnel</w:t>
      </w:r>
    </w:p>
    <w:p w:rsidR="003A558E" w:rsidRPr="00337137" w:rsidRDefault="003A558E" w:rsidP="003A558E">
      <w:pPr>
        <w:ind w:firstLine="708"/>
        <w:jc w:val="both"/>
      </w:pPr>
      <w:r w:rsidRPr="00337137">
        <w:t xml:space="preserve">Le coût prévisionnel de l’opération à l’issue des études préalables est de : </w:t>
      </w:r>
      <w:r w:rsidR="008E5505" w:rsidRPr="00337137">
        <w:rPr>
          <w:b/>
          <w:bCs/>
          <w:sz w:val="22"/>
          <w:szCs w:val="22"/>
        </w:rPr>
        <w:t xml:space="preserve">quarante-quatre million cinq cents </w:t>
      </w:r>
      <w:r w:rsidRPr="00337137">
        <w:rPr>
          <w:b/>
          <w:bCs/>
          <w:sz w:val="22"/>
          <w:szCs w:val="22"/>
        </w:rPr>
        <w:t xml:space="preserve"> (</w:t>
      </w:r>
      <w:r w:rsidR="008E5505" w:rsidRPr="00337137">
        <w:rPr>
          <w:b/>
          <w:bCs/>
        </w:rPr>
        <w:t>44 5</w:t>
      </w:r>
      <w:r w:rsidRPr="00337137">
        <w:rPr>
          <w:b/>
          <w:bCs/>
        </w:rPr>
        <w:t>00 000)</w:t>
      </w:r>
      <w:r w:rsidR="00337137">
        <w:rPr>
          <w:b/>
          <w:bCs/>
        </w:rPr>
        <w:t xml:space="preserve"> </w:t>
      </w:r>
      <w:r w:rsidRPr="00337137">
        <w:rPr>
          <w:b/>
          <w:bCs/>
          <w:sz w:val="22"/>
          <w:szCs w:val="22"/>
        </w:rPr>
        <w:t>francs CFA.</w:t>
      </w:r>
    </w:p>
    <w:p w:rsidR="003A558E" w:rsidRPr="00337137" w:rsidRDefault="003A558E" w:rsidP="003A558E">
      <w:pPr>
        <w:spacing w:before="120"/>
        <w:ind w:firstLine="708"/>
        <w:jc w:val="both"/>
        <w:rPr>
          <w:b/>
          <w:bCs/>
          <w:sz w:val="28"/>
          <w:szCs w:val="28"/>
        </w:rPr>
      </w:pPr>
      <w:r w:rsidRPr="00337137">
        <w:rPr>
          <w:b/>
          <w:bCs/>
          <w:sz w:val="28"/>
          <w:szCs w:val="28"/>
        </w:rPr>
        <w:t>6 – Participation et origine</w:t>
      </w:r>
    </w:p>
    <w:p w:rsidR="003A558E" w:rsidRPr="00337137" w:rsidRDefault="003A558E" w:rsidP="003A558E">
      <w:pPr>
        <w:ind w:firstLine="709"/>
        <w:jc w:val="both"/>
        <w:rPr>
          <w:b/>
          <w:bCs/>
        </w:rPr>
      </w:pPr>
      <w:r w:rsidRPr="00337137">
        <w:t>La participation à cet Appel d’Offres est ouverte à égalité de conditions, aux entreprises de droit camerounais disposant de capacités techniques et financières pour la réalisation des travaux de Bâtiments et de Travaux Publics.</w:t>
      </w:r>
    </w:p>
    <w:p w:rsidR="003A558E" w:rsidRPr="00337137" w:rsidRDefault="003A558E" w:rsidP="003A558E">
      <w:pPr>
        <w:spacing w:before="120"/>
        <w:ind w:firstLine="708"/>
        <w:jc w:val="both"/>
        <w:rPr>
          <w:b/>
          <w:bCs/>
          <w:sz w:val="28"/>
          <w:szCs w:val="28"/>
        </w:rPr>
      </w:pPr>
      <w:r w:rsidRPr="00337137">
        <w:rPr>
          <w:b/>
          <w:bCs/>
          <w:sz w:val="28"/>
          <w:szCs w:val="28"/>
        </w:rPr>
        <w:t xml:space="preserve">7 – Financement : </w:t>
      </w:r>
    </w:p>
    <w:p w:rsidR="003A558E" w:rsidRPr="00337137" w:rsidRDefault="003A558E" w:rsidP="003A558E">
      <w:pPr>
        <w:ind w:firstLine="709"/>
        <w:jc w:val="both"/>
        <w:rPr>
          <w:b/>
        </w:rPr>
      </w:pPr>
      <w:r w:rsidRPr="00337137">
        <w:t>Les prestations, objet du présent Appel d’Offres, sont financées par le Budget de l’Etat, exercice 2024</w:t>
      </w:r>
      <w:r w:rsidRPr="00337137">
        <w:rPr>
          <w:spacing w:val="20"/>
        </w:rPr>
        <w:t xml:space="preserve">du Ministère des Travaux Publics, sur la ligne d’imputation </w:t>
      </w:r>
      <w:r w:rsidRPr="00337137">
        <w:t xml:space="preserve">budgétaire </w:t>
      </w:r>
      <w:r w:rsidR="008E5505" w:rsidRPr="00337137">
        <w:rPr>
          <w:b/>
          <w:bCs/>
        </w:rPr>
        <w:t>58 36 125 02 3300009 523411</w:t>
      </w:r>
    </w:p>
    <w:p w:rsidR="003A558E" w:rsidRPr="00337137" w:rsidRDefault="003A558E" w:rsidP="003A558E">
      <w:pPr>
        <w:spacing w:before="120" w:line="276" w:lineRule="auto"/>
        <w:ind w:firstLine="708"/>
        <w:jc w:val="both"/>
        <w:rPr>
          <w:b/>
          <w:bCs/>
          <w:sz w:val="28"/>
          <w:szCs w:val="28"/>
        </w:rPr>
      </w:pPr>
      <w:r w:rsidRPr="00337137">
        <w:rPr>
          <w:b/>
          <w:bCs/>
          <w:sz w:val="28"/>
          <w:szCs w:val="28"/>
        </w:rPr>
        <w:t>8 –Cautionnement provisoire</w:t>
      </w:r>
    </w:p>
    <w:p w:rsidR="003A558E" w:rsidRPr="00337137" w:rsidRDefault="003A558E" w:rsidP="003A558E">
      <w:pPr>
        <w:jc w:val="both"/>
        <w:rPr>
          <w:b/>
        </w:rPr>
      </w:pPr>
      <w:r w:rsidRPr="00337137">
        <w:t>Chaque soumissionnaire devra joindre à ses pièces administratives, une caution de soumission timbrée au tarif en vigueur établie par une banque de premier ordre ou une compagnie d’assurances agréée par le Ministère chargé des finances et dont la liste figure dans la pièce 11 du DAO, dont le montant est de </w:t>
      </w:r>
      <w:r w:rsidR="008E5505" w:rsidRPr="00337137">
        <w:rPr>
          <w:b/>
          <w:bCs/>
        </w:rPr>
        <w:t>huit cent quatre-vingt-dix milles</w:t>
      </w:r>
      <w:r w:rsidRPr="00337137">
        <w:t>(</w:t>
      </w:r>
      <w:r w:rsidR="008E5505" w:rsidRPr="00337137">
        <w:rPr>
          <w:b/>
          <w:bCs/>
        </w:rPr>
        <w:t>890</w:t>
      </w:r>
      <w:r w:rsidRPr="00337137">
        <w:rPr>
          <w:b/>
          <w:bCs/>
        </w:rPr>
        <w:t> 000</w:t>
      </w:r>
      <w:r w:rsidRPr="00337137">
        <w:t>) francs CFA et valable pendant cent vingt (120) jours.</w:t>
      </w:r>
    </w:p>
    <w:p w:rsidR="003A558E" w:rsidRPr="00337137" w:rsidRDefault="003A558E" w:rsidP="003A558E">
      <w:pPr>
        <w:spacing w:before="120" w:line="276" w:lineRule="auto"/>
        <w:ind w:firstLine="708"/>
        <w:jc w:val="both"/>
        <w:rPr>
          <w:b/>
          <w:bCs/>
          <w:sz w:val="28"/>
          <w:szCs w:val="28"/>
        </w:rPr>
      </w:pPr>
      <w:r w:rsidRPr="00337137">
        <w:rPr>
          <w:b/>
          <w:bCs/>
          <w:sz w:val="28"/>
          <w:szCs w:val="28"/>
        </w:rPr>
        <w:t>9 –Consultation du dossier d’appel d’offres</w:t>
      </w:r>
    </w:p>
    <w:p w:rsidR="003A558E" w:rsidRPr="00337137" w:rsidRDefault="003A558E" w:rsidP="003A558E">
      <w:pPr>
        <w:ind w:firstLine="709"/>
        <w:jc w:val="both"/>
      </w:pPr>
      <w:r w:rsidRPr="00337137">
        <w:t>Le Dossier d’Appel d’Offres peut être consulté aux heures ouvrables dès publication du présent avis à la Préfecture de la Sanaga Maritime (Secrétariat Particulier du Préfet).</w:t>
      </w:r>
    </w:p>
    <w:p w:rsidR="003A558E" w:rsidRPr="00337137" w:rsidRDefault="003A558E" w:rsidP="003A558E">
      <w:pPr>
        <w:spacing w:before="120" w:line="276" w:lineRule="auto"/>
        <w:ind w:firstLine="708"/>
        <w:jc w:val="both"/>
        <w:rPr>
          <w:rFonts w:ascii="Arial" w:hAnsi="Arial" w:cs="Arial"/>
          <w:b/>
          <w:bCs/>
        </w:rPr>
      </w:pPr>
      <w:r w:rsidRPr="00337137">
        <w:rPr>
          <w:rFonts w:ascii="Arial" w:hAnsi="Arial" w:cs="Arial"/>
          <w:b/>
          <w:bCs/>
        </w:rPr>
        <w:t xml:space="preserve">10 – </w:t>
      </w:r>
      <w:r w:rsidRPr="00337137">
        <w:rPr>
          <w:b/>
          <w:bCs/>
          <w:sz w:val="28"/>
          <w:szCs w:val="28"/>
        </w:rPr>
        <w:t>Acquisition du dossier d’appel d’offres</w:t>
      </w:r>
    </w:p>
    <w:p w:rsidR="003A558E" w:rsidRPr="00337137" w:rsidRDefault="003A558E" w:rsidP="003A558E">
      <w:pPr>
        <w:ind w:left="-283" w:firstLine="991"/>
        <w:contextualSpacing/>
        <w:jc w:val="both"/>
      </w:pPr>
      <w:r w:rsidRPr="00337137">
        <w:t xml:space="preserve">Le dossier d’Appel d’Offres peut être obtenu aux heures ouvrables à la Préfecture d’Edéa, Secrétariat Particulier du Préfet, dès publication du présent avis, sur présentation de l’Original de la quittance de versement d’une somme non remboursable de </w:t>
      </w:r>
      <w:r w:rsidR="008E5505" w:rsidRPr="00337137">
        <w:rPr>
          <w:b/>
          <w:bCs/>
        </w:rPr>
        <w:t>soixante un</w:t>
      </w:r>
      <w:r w:rsidRPr="00337137">
        <w:rPr>
          <w:b/>
          <w:bCs/>
        </w:rPr>
        <w:t xml:space="preserve"> mille (</w:t>
      </w:r>
      <w:r w:rsidR="008E5505" w:rsidRPr="00337137">
        <w:rPr>
          <w:b/>
          <w:bCs/>
        </w:rPr>
        <w:t>61</w:t>
      </w:r>
      <w:r w:rsidRPr="00337137">
        <w:rPr>
          <w:b/>
          <w:bCs/>
        </w:rPr>
        <w:t xml:space="preserve"> 000) francs FCFA</w:t>
      </w:r>
      <w:r w:rsidRPr="00337137">
        <w:t xml:space="preserve"> à la recette des finances d’Edéa ou tout autre poste comptable public. Sous peine de rejet, la quittance devra préciser clairement le numéro de l’Avis d’Appel d’Offres et ne devra comporter aucune rature ni élément de nature à remettre en cause son authenticité.</w:t>
      </w:r>
    </w:p>
    <w:p w:rsidR="003A558E" w:rsidRPr="00337137" w:rsidRDefault="003A558E" w:rsidP="003A558E">
      <w:pPr>
        <w:ind w:left="-283" w:firstLine="283"/>
        <w:contextualSpacing/>
        <w:jc w:val="both"/>
        <w:rPr>
          <w:rFonts w:ascii="Maiandra GD" w:hAnsi="Maiandra GD"/>
        </w:rPr>
      </w:pPr>
      <w:r w:rsidRPr="00337137">
        <w:t>Lors du retrait du DAO, les soumissionnaires devront se faire enregistrer en laissant leur adresse complète : Boîte Postale, Téléphone, Fax, E-mail, sur une photocopie de la Quittance</w:t>
      </w:r>
      <w:r w:rsidRPr="00337137">
        <w:rPr>
          <w:rFonts w:ascii="Maiandra GD" w:hAnsi="Maiandra GD"/>
        </w:rPr>
        <w:t>.</w:t>
      </w:r>
    </w:p>
    <w:p w:rsidR="003A558E" w:rsidRPr="00337137" w:rsidRDefault="003A558E" w:rsidP="003A558E">
      <w:pPr>
        <w:spacing w:before="120" w:line="276" w:lineRule="auto"/>
        <w:ind w:firstLine="708"/>
        <w:jc w:val="both"/>
        <w:rPr>
          <w:b/>
          <w:bCs/>
          <w:sz w:val="28"/>
          <w:szCs w:val="28"/>
        </w:rPr>
      </w:pPr>
      <w:r w:rsidRPr="00337137">
        <w:rPr>
          <w:b/>
          <w:bCs/>
          <w:sz w:val="28"/>
          <w:szCs w:val="28"/>
        </w:rPr>
        <w:t>11 – Remise des offres</w:t>
      </w:r>
    </w:p>
    <w:p w:rsidR="003A558E" w:rsidRPr="00337137" w:rsidRDefault="003A558E" w:rsidP="003A558E">
      <w:pPr>
        <w:ind w:firstLine="708"/>
        <w:jc w:val="both"/>
      </w:pPr>
      <w:r w:rsidRPr="00337137">
        <w:t>Chaque offre rédigée en français ou en anglais en sept (07) exemplaires dont un (01) original et six (06) copies, plus une (01) version numérique du BPU et DQE marquées comme telles devraient parvenir au Secrétariat Particulier du Préfetde la Sanaga Maritime sous pli fermé au plus tard le</w:t>
      </w:r>
      <w:r w:rsidRPr="00337137">
        <w:rPr>
          <w:b/>
          <w:bCs/>
        </w:rPr>
        <w:t>04 Octobre 2024 à 1</w:t>
      </w:r>
      <w:r w:rsidR="008E5505" w:rsidRPr="00337137">
        <w:rPr>
          <w:b/>
          <w:bCs/>
        </w:rPr>
        <w:t>2</w:t>
      </w:r>
      <w:r w:rsidRPr="00337137">
        <w:rPr>
          <w:b/>
          <w:bCs/>
        </w:rPr>
        <w:t xml:space="preserve"> heures et 30 minutes</w:t>
      </w:r>
      <w:r w:rsidRPr="00337137">
        <w:t>, heure locale et devra porter la mention :</w:t>
      </w:r>
    </w:p>
    <w:p w:rsidR="003A558E" w:rsidRPr="00337137" w:rsidRDefault="003A558E" w:rsidP="003A558E">
      <w:pPr>
        <w:rPr>
          <w:rFonts w:ascii="Arial" w:hAnsi="Arial" w:cs="Arial"/>
          <w:sz w:val="4"/>
        </w:rPr>
      </w:pPr>
      <w:r w:rsidRPr="00337137">
        <w:rPr>
          <w:rFonts w:ascii="Arial" w:hAnsi="Arial" w:cs="Arial"/>
          <w:sz w:val="4"/>
        </w:rPr>
        <w:tab/>
      </w:r>
    </w:p>
    <w:p w:rsidR="003A558E" w:rsidRPr="00337137" w:rsidRDefault="003A558E" w:rsidP="003A558E">
      <w:pPr>
        <w:spacing w:line="276" w:lineRule="auto"/>
        <w:ind w:left="-227"/>
        <w:jc w:val="center"/>
        <w:rPr>
          <w:b/>
          <w:bCs/>
          <w:sz w:val="22"/>
          <w:szCs w:val="22"/>
        </w:rPr>
      </w:pPr>
      <w:r w:rsidRPr="00337137">
        <w:rPr>
          <w:b/>
          <w:bCs/>
          <w:sz w:val="22"/>
          <w:szCs w:val="22"/>
        </w:rPr>
        <w:t xml:space="preserve">APPEL D’OFFRES NATIONAL OUVERT </w:t>
      </w:r>
      <w:r w:rsidRPr="00337137">
        <w:rPr>
          <w:b/>
          <w:sz w:val="22"/>
          <w:szCs w:val="22"/>
        </w:rPr>
        <w:t>EN PROCEDURE D`URGENCE</w:t>
      </w:r>
    </w:p>
    <w:p w:rsidR="008E5505" w:rsidRPr="00337137" w:rsidRDefault="003A558E" w:rsidP="008E5505">
      <w:pPr>
        <w:spacing w:line="276" w:lineRule="auto"/>
        <w:jc w:val="center"/>
        <w:rPr>
          <w:b/>
          <w:bCs/>
          <w:lang w:bidi="fr-FR"/>
        </w:rPr>
      </w:pPr>
      <w:r w:rsidRPr="00337137">
        <w:rPr>
          <w:b/>
          <w:bCs/>
          <w:sz w:val="22"/>
          <w:szCs w:val="22"/>
        </w:rPr>
        <w:t>N°01</w:t>
      </w:r>
      <w:r w:rsidR="008E5505" w:rsidRPr="00337137">
        <w:rPr>
          <w:b/>
          <w:bCs/>
          <w:sz w:val="22"/>
          <w:szCs w:val="22"/>
        </w:rPr>
        <w:t>3</w:t>
      </w:r>
      <w:r w:rsidRPr="00337137">
        <w:rPr>
          <w:b/>
          <w:bCs/>
          <w:sz w:val="22"/>
          <w:szCs w:val="22"/>
        </w:rPr>
        <w:t xml:space="preserve">/AONO/C18/CDPM-SM/2024 du 06/09/2024 </w:t>
      </w:r>
      <w:r w:rsidRPr="00337137">
        <w:rPr>
          <w:b/>
          <w:bCs/>
          <w:sz w:val="22"/>
          <w:szCs w:val="22"/>
          <w:lang w:bidi="fr-FR"/>
        </w:rPr>
        <w:t>POUR LES</w:t>
      </w:r>
      <w:r w:rsidR="008E5505" w:rsidRPr="00337137">
        <w:rPr>
          <w:b/>
          <w:bCs/>
          <w:lang w:bidi="fr-FR"/>
        </w:rPr>
        <w:t>DE REHABILITATION DU TABLIER D’UN PONT SITUE SUR LA RIVIERE YABE AU PK 06+650 DU TRONÇON DE ROUTE COMMUNALE NGOGMBOG INTER(R0314) MAMBONDO DANS LA COMMUNE DE MASSOK, DEPARTEMENT DE LA SANAGA MARITIME, REGION DU LITTORAL</w:t>
      </w:r>
    </w:p>
    <w:p w:rsidR="003A558E" w:rsidRPr="00337137" w:rsidRDefault="003A558E" w:rsidP="003A558E">
      <w:pPr>
        <w:spacing w:line="276" w:lineRule="auto"/>
        <w:jc w:val="center"/>
        <w:rPr>
          <w:b/>
          <w:bCs/>
          <w:sz w:val="6"/>
          <w:szCs w:val="6"/>
        </w:rPr>
      </w:pPr>
      <w:r w:rsidRPr="00337137">
        <w:rPr>
          <w:b/>
          <w:bCs/>
          <w:sz w:val="22"/>
        </w:rPr>
        <w:t>.</w:t>
      </w:r>
    </w:p>
    <w:p w:rsidR="003A558E" w:rsidRPr="00337137" w:rsidRDefault="003A558E" w:rsidP="003A558E">
      <w:pPr>
        <w:spacing w:line="276" w:lineRule="auto"/>
        <w:jc w:val="center"/>
        <w:rPr>
          <w:b/>
        </w:rPr>
      </w:pPr>
      <w:r w:rsidRPr="00337137">
        <w:rPr>
          <w:b/>
        </w:rPr>
        <w:t>Financement : Budget d’Etat/MINTP</w:t>
      </w:r>
    </w:p>
    <w:p w:rsidR="003A558E" w:rsidRPr="00337137" w:rsidRDefault="003A558E" w:rsidP="003A558E">
      <w:pPr>
        <w:jc w:val="center"/>
        <w:rPr>
          <w:i/>
        </w:rPr>
      </w:pPr>
      <w:r w:rsidRPr="00337137">
        <w:rPr>
          <w:i/>
        </w:rPr>
        <w:t>« A n’ouvrir qu’en séance de dépouillement »</w:t>
      </w:r>
    </w:p>
    <w:p w:rsidR="003A558E" w:rsidRPr="00337137" w:rsidRDefault="003A558E" w:rsidP="003A558E">
      <w:pPr>
        <w:spacing w:before="120" w:line="276" w:lineRule="auto"/>
        <w:ind w:firstLine="708"/>
        <w:jc w:val="both"/>
        <w:rPr>
          <w:rFonts w:ascii="Arial" w:hAnsi="Arial" w:cs="Arial"/>
          <w:b/>
          <w:bCs/>
        </w:rPr>
      </w:pPr>
      <w:r w:rsidRPr="00337137">
        <w:rPr>
          <w:rFonts w:ascii="Arial" w:hAnsi="Arial" w:cs="Arial"/>
          <w:b/>
          <w:bCs/>
        </w:rPr>
        <w:t>12 –</w:t>
      </w:r>
      <w:r w:rsidRPr="00337137">
        <w:rPr>
          <w:b/>
          <w:bCs/>
          <w:sz w:val="28"/>
          <w:szCs w:val="28"/>
        </w:rPr>
        <w:t>Recevabilité des offres</w:t>
      </w:r>
    </w:p>
    <w:p w:rsidR="003A558E" w:rsidRPr="00337137" w:rsidRDefault="003A558E" w:rsidP="003A558E">
      <w:pPr>
        <w:ind w:firstLine="708"/>
        <w:jc w:val="both"/>
      </w:pPr>
      <w:r w:rsidRPr="00337137">
        <w:t>Sous peine de rejet, les pièces Administratives, l’offre technique et l’offre financière doivent être placées dans des enveloppes différentes séparées et remise sous pli scellé.</w:t>
      </w:r>
    </w:p>
    <w:p w:rsidR="003A558E" w:rsidRPr="00337137" w:rsidRDefault="003A558E" w:rsidP="003A558E">
      <w:pPr>
        <w:ind w:firstLine="708"/>
        <w:jc w:val="both"/>
      </w:pPr>
      <w:r w:rsidRPr="00337137">
        <w:t>Les pièces du dossier administratif devront être impérativement produites en originaux ou en copies certifiées conformes par le service émetteur ou une autorité administrative agréée à cet effet, conformément aux stipulations du Règlement Particulier de l’Appel d’Offres. Elles doivent dater de moins de trois (03) mois précédant la date originale de dépôt des offres ou avoir été établies postérieurement à la date de signature de l’Avis d’Appel d’Offres.</w:t>
      </w:r>
    </w:p>
    <w:p w:rsidR="003A558E" w:rsidRPr="00337137" w:rsidRDefault="003A558E" w:rsidP="003A558E">
      <w:pPr>
        <w:ind w:firstLine="709"/>
        <w:jc w:val="both"/>
      </w:pPr>
      <w:r w:rsidRPr="00337137">
        <w:t xml:space="preserve">Toute offre incomplète conformément aux prescriptions du présent avis et du Dossier d'Appel d'Offres sera déclarée irrecevable. </w:t>
      </w:r>
    </w:p>
    <w:p w:rsidR="003A558E" w:rsidRPr="00337137" w:rsidRDefault="003A558E" w:rsidP="003A558E">
      <w:pPr>
        <w:spacing w:before="120" w:line="276" w:lineRule="auto"/>
        <w:ind w:firstLine="708"/>
        <w:jc w:val="both"/>
        <w:rPr>
          <w:b/>
          <w:bCs/>
          <w:sz w:val="28"/>
          <w:szCs w:val="28"/>
        </w:rPr>
      </w:pPr>
      <w:r w:rsidRPr="00337137">
        <w:rPr>
          <w:b/>
          <w:bCs/>
          <w:sz w:val="28"/>
          <w:szCs w:val="28"/>
        </w:rPr>
        <w:t>13. Ouverture des plis</w:t>
      </w:r>
    </w:p>
    <w:p w:rsidR="003A558E" w:rsidRPr="00337137" w:rsidRDefault="003A558E" w:rsidP="003A558E">
      <w:pPr>
        <w:ind w:firstLine="709"/>
        <w:jc w:val="both"/>
      </w:pPr>
      <w:r w:rsidRPr="00337137">
        <w:t>L’ouverture des offres aura lieu le</w:t>
      </w:r>
      <w:r w:rsidRPr="00337137">
        <w:rPr>
          <w:b/>
          <w:bCs/>
        </w:rPr>
        <w:t>04 Octobre 2024à 1</w:t>
      </w:r>
      <w:r w:rsidR="008E5505" w:rsidRPr="00337137">
        <w:rPr>
          <w:b/>
          <w:bCs/>
        </w:rPr>
        <w:t>3</w:t>
      </w:r>
      <w:r w:rsidRPr="00337137">
        <w:rPr>
          <w:b/>
          <w:bCs/>
        </w:rPr>
        <w:t xml:space="preserve"> heures</w:t>
      </w:r>
      <w:r w:rsidRPr="00337137">
        <w:t xml:space="preserve"> et </w:t>
      </w:r>
      <w:r w:rsidR="008E5505" w:rsidRPr="00337137">
        <w:rPr>
          <w:b/>
          <w:bCs/>
        </w:rPr>
        <w:t>0</w:t>
      </w:r>
      <w:r w:rsidRPr="00337137">
        <w:rPr>
          <w:b/>
          <w:bCs/>
        </w:rPr>
        <w:t>0 minutes</w:t>
      </w:r>
      <w:r w:rsidRPr="00337137">
        <w:t xml:space="preserve"> et se fera en un (01) temps, par la Commission Départementale de Passation des Marchés de la Sanaga Maritime, dans la salle de réunion de la Préfecture. </w:t>
      </w:r>
    </w:p>
    <w:p w:rsidR="003A558E" w:rsidRPr="00337137" w:rsidRDefault="003A558E" w:rsidP="003A558E">
      <w:pPr>
        <w:ind w:firstLine="709"/>
        <w:jc w:val="both"/>
      </w:pPr>
      <w:r w:rsidRPr="00337137">
        <w:t>Seuls les soumissionnaires peuvent assister à cette séance d'ouverture ou s'y faire représenter par une personne de leur choix dûment mandatée, ayant une bonne connaissance du dossier.</w:t>
      </w:r>
    </w:p>
    <w:p w:rsidR="003A558E" w:rsidRPr="00337137" w:rsidRDefault="003A558E" w:rsidP="003A558E">
      <w:pPr>
        <w:spacing w:before="240" w:line="276" w:lineRule="auto"/>
        <w:jc w:val="both"/>
        <w:rPr>
          <w:rFonts w:ascii="Arial" w:hAnsi="Arial" w:cs="Arial"/>
          <w:b/>
          <w:bCs/>
        </w:rPr>
      </w:pPr>
      <w:r w:rsidRPr="00337137">
        <w:rPr>
          <w:rFonts w:ascii="Arial" w:hAnsi="Arial" w:cs="Arial"/>
          <w:b/>
          <w:bCs/>
        </w:rPr>
        <w:t xml:space="preserve">14. </w:t>
      </w:r>
      <w:r w:rsidRPr="00337137">
        <w:rPr>
          <w:b/>
          <w:bCs/>
          <w:sz w:val="28"/>
          <w:szCs w:val="28"/>
        </w:rPr>
        <w:t>Principaux critères éliminatoires</w:t>
      </w:r>
    </w:p>
    <w:p w:rsidR="003A558E" w:rsidRPr="00337137" w:rsidRDefault="003A558E" w:rsidP="003A558E">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337137">
        <w:rPr>
          <w:rFonts w:ascii="Times New Roman" w:hAnsi="Times New Roman"/>
          <w:bCs/>
          <w:sz w:val="24"/>
          <w:szCs w:val="24"/>
          <w:lang w:val="fr-FR"/>
        </w:rPr>
        <w:t>Dossier non produit en sept (07) exemplaires ;</w:t>
      </w:r>
    </w:p>
    <w:p w:rsidR="003A558E" w:rsidRPr="00337137" w:rsidRDefault="003A558E" w:rsidP="003A558E">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337137">
        <w:rPr>
          <w:rFonts w:ascii="Times New Roman" w:hAnsi="Times New Roman"/>
          <w:bCs/>
          <w:sz w:val="24"/>
          <w:szCs w:val="24"/>
          <w:lang w:val="fr-FR"/>
        </w:rPr>
        <w:t>Absence de la caution de soumission ;</w:t>
      </w:r>
    </w:p>
    <w:p w:rsidR="003A558E" w:rsidRPr="00337137" w:rsidRDefault="003A558E" w:rsidP="003A558E">
      <w:pPr>
        <w:numPr>
          <w:ilvl w:val="0"/>
          <w:numId w:val="3"/>
        </w:numPr>
        <w:spacing w:line="249" w:lineRule="auto"/>
        <w:ind w:right="82"/>
        <w:jc w:val="both"/>
        <w:rPr>
          <w:rFonts w:eastAsia="Arial"/>
          <w:bCs/>
        </w:rPr>
      </w:pPr>
      <w:r w:rsidRPr="00337137">
        <w:rPr>
          <w:rFonts w:eastAsia="Arial"/>
          <w:bCs/>
        </w:rPr>
        <w:t>Absence ou la non-conformité de toute pièce du dossier administratif 48 heures après l’ouverture des plis;</w:t>
      </w:r>
    </w:p>
    <w:p w:rsidR="003A558E" w:rsidRPr="00337137" w:rsidRDefault="003A558E" w:rsidP="003A558E">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337137">
        <w:rPr>
          <w:rFonts w:ascii="Times New Roman" w:hAnsi="Times New Roman"/>
          <w:bCs/>
          <w:sz w:val="24"/>
          <w:szCs w:val="24"/>
          <w:lang w:val="fr-FR"/>
        </w:rPr>
        <w:t xml:space="preserve">Offre Financière incomplète pour absence de : </w:t>
      </w:r>
    </w:p>
    <w:p w:rsidR="003A558E" w:rsidRPr="00337137" w:rsidRDefault="003A558E" w:rsidP="003A558E">
      <w:pPr>
        <w:pStyle w:val="Paragraphedeliste"/>
        <w:numPr>
          <w:ilvl w:val="0"/>
          <w:numId w:val="35"/>
        </w:numPr>
        <w:ind w:left="1276"/>
        <w:jc w:val="both"/>
        <w:rPr>
          <w:rFonts w:ascii="Times New Roman" w:eastAsia="Times New Roman" w:hAnsi="Times New Roman"/>
          <w:bCs/>
          <w:sz w:val="24"/>
          <w:szCs w:val="24"/>
          <w:lang w:val="fr-FR" w:eastAsia="fr-FR" w:bidi="ar-SA"/>
        </w:rPr>
      </w:pPr>
      <w:r w:rsidRPr="00337137">
        <w:rPr>
          <w:rFonts w:ascii="Times New Roman" w:eastAsia="Times New Roman" w:hAnsi="Times New Roman"/>
          <w:bCs/>
          <w:sz w:val="24"/>
          <w:szCs w:val="24"/>
          <w:lang w:val="fr-FR" w:eastAsia="fr-FR" w:bidi="ar-SA"/>
        </w:rPr>
        <w:t>Lettre de soumission timbre à 1500FCFA ;</w:t>
      </w:r>
    </w:p>
    <w:p w:rsidR="003A558E" w:rsidRPr="00337137" w:rsidRDefault="003A558E" w:rsidP="003A558E">
      <w:pPr>
        <w:pStyle w:val="Paragraphedeliste"/>
        <w:numPr>
          <w:ilvl w:val="0"/>
          <w:numId w:val="35"/>
        </w:numPr>
        <w:ind w:left="1276"/>
        <w:jc w:val="both"/>
        <w:rPr>
          <w:rFonts w:ascii="Times New Roman" w:hAnsi="Times New Roman"/>
          <w:bCs/>
          <w:sz w:val="24"/>
          <w:szCs w:val="24"/>
        </w:rPr>
      </w:pPr>
      <w:r w:rsidRPr="00337137">
        <w:rPr>
          <w:rFonts w:ascii="Times New Roman" w:hAnsi="Times New Roman"/>
          <w:bCs/>
          <w:sz w:val="24"/>
          <w:szCs w:val="24"/>
        </w:rPr>
        <w:t>D’un prix unitaire</w:t>
      </w:r>
      <w:r w:rsidR="00337137">
        <w:rPr>
          <w:rFonts w:ascii="Times New Roman" w:hAnsi="Times New Roman"/>
          <w:bCs/>
          <w:sz w:val="24"/>
          <w:szCs w:val="24"/>
        </w:rPr>
        <w:t xml:space="preserve"> </w:t>
      </w:r>
      <w:r w:rsidRPr="00337137">
        <w:rPr>
          <w:rFonts w:ascii="Times New Roman" w:hAnsi="Times New Roman"/>
          <w:bCs/>
          <w:sz w:val="24"/>
          <w:szCs w:val="24"/>
        </w:rPr>
        <w:t xml:space="preserve">quantifié; </w:t>
      </w:r>
    </w:p>
    <w:p w:rsidR="003A558E" w:rsidRPr="00337137" w:rsidRDefault="003A558E" w:rsidP="003A558E">
      <w:pPr>
        <w:pStyle w:val="Paragraphedeliste"/>
        <w:numPr>
          <w:ilvl w:val="0"/>
          <w:numId w:val="35"/>
        </w:numPr>
        <w:ind w:left="1276"/>
        <w:jc w:val="both"/>
        <w:rPr>
          <w:rFonts w:ascii="Times New Roman" w:hAnsi="Times New Roman"/>
          <w:bCs/>
          <w:sz w:val="24"/>
          <w:szCs w:val="24"/>
          <w:lang w:val="fr-FR"/>
        </w:rPr>
      </w:pPr>
      <w:r w:rsidRPr="00337137">
        <w:rPr>
          <w:rFonts w:ascii="Times New Roman" w:hAnsi="Times New Roman"/>
          <w:bCs/>
          <w:sz w:val="24"/>
          <w:szCs w:val="24"/>
          <w:lang w:val="fr-FR"/>
        </w:rPr>
        <w:t>Offre financière inférieure à 95% de l'enveloppe prévisionnelle ;</w:t>
      </w:r>
    </w:p>
    <w:p w:rsidR="003A558E" w:rsidRPr="00337137" w:rsidRDefault="003A558E" w:rsidP="003A558E">
      <w:pPr>
        <w:pStyle w:val="Paragraphedeliste"/>
        <w:numPr>
          <w:ilvl w:val="0"/>
          <w:numId w:val="3"/>
        </w:numPr>
        <w:jc w:val="both"/>
        <w:rPr>
          <w:rFonts w:ascii="Times New Roman" w:hAnsi="Times New Roman"/>
          <w:bCs/>
          <w:sz w:val="24"/>
          <w:szCs w:val="24"/>
          <w:lang w:val="fr-FR"/>
        </w:rPr>
      </w:pPr>
      <w:r w:rsidRPr="00337137">
        <w:rPr>
          <w:rFonts w:ascii="Times New Roman" w:hAnsi="Times New Roman"/>
          <w:bCs/>
          <w:sz w:val="24"/>
          <w:szCs w:val="24"/>
          <w:lang w:val="fr-FR"/>
        </w:rPr>
        <w:t>Fausse déclaration ou pièces falsifiées ;</w:t>
      </w:r>
    </w:p>
    <w:p w:rsidR="003A558E" w:rsidRPr="00337137" w:rsidRDefault="003A558E" w:rsidP="003A558E">
      <w:pPr>
        <w:pStyle w:val="Paragraphedeliste"/>
        <w:numPr>
          <w:ilvl w:val="0"/>
          <w:numId w:val="3"/>
        </w:numPr>
        <w:jc w:val="both"/>
        <w:rPr>
          <w:rFonts w:ascii="Times New Roman" w:hAnsi="Times New Roman"/>
          <w:bCs/>
          <w:sz w:val="24"/>
          <w:szCs w:val="24"/>
          <w:lang w:val="fr-FR"/>
        </w:rPr>
      </w:pPr>
      <w:r w:rsidRPr="00337137">
        <w:rPr>
          <w:rFonts w:ascii="Times New Roman" w:hAnsi="Times New Roman"/>
          <w:bCs/>
          <w:sz w:val="24"/>
          <w:szCs w:val="24"/>
          <w:lang w:val="fr-FR"/>
        </w:rPr>
        <w:t xml:space="preserve">Offre Technique incomplète pour absence de: </w:t>
      </w:r>
    </w:p>
    <w:p w:rsidR="003A558E" w:rsidRPr="00337137" w:rsidRDefault="003A558E" w:rsidP="003A558E">
      <w:pPr>
        <w:pStyle w:val="Paragraphedeliste"/>
        <w:numPr>
          <w:ilvl w:val="0"/>
          <w:numId w:val="35"/>
        </w:numPr>
        <w:ind w:left="709" w:firstLine="207"/>
        <w:jc w:val="both"/>
        <w:rPr>
          <w:rFonts w:ascii="Times New Roman" w:eastAsia="Times New Roman" w:hAnsi="Times New Roman"/>
          <w:bCs/>
          <w:sz w:val="24"/>
          <w:szCs w:val="24"/>
          <w:lang w:val="fr-FR" w:eastAsia="fr-FR" w:bidi="ar-SA"/>
        </w:rPr>
      </w:pPr>
      <w:r w:rsidRPr="00337137">
        <w:rPr>
          <w:rFonts w:ascii="Times New Roman" w:eastAsia="Times New Roman" w:hAnsi="Times New Roman"/>
          <w:bCs/>
          <w:sz w:val="24"/>
          <w:szCs w:val="24"/>
          <w:lang w:val="fr-FR" w:eastAsia="fr-FR" w:bidi="ar-SA"/>
        </w:rPr>
        <w:t xml:space="preserve">La déclaration sur l’honneur attestant que le soumissionnaire n’a pas abandonné un marché au cours des trois dernières années, et qu’il ne figure pas sur la liste des entreprises défaillantes établies par l’ARMP/MINMAP; </w:t>
      </w:r>
    </w:p>
    <w:p w:rsidR="003A558E" w:rsidRPr="00337137" w:rsidRDefault="003A558E" w:rsidP="003A558E">
      <w:pPr>
        <w:pStyle w:val="Paragraphedeliste"/>
        <w:numPr>
          <w:ilvl w:val="0"/>
          <w:numId w:val="3"/>
        </w:numPr>
        <w:jc w:val="both"/>
        <w:rPr>
          <w:rFonts w:ascii="Times New Roman" w:hAnsi="Times New Roman"/>
          <w:bCs/>
          <w:sz w:val="24"/>
          <w:szCs w:val="24"/>
        </w:rPr>
      </w:pPr>
      <w:r w:rsidRPr="00337137">
        <w:rPr>
          <w:rFonts w:ascii="Times New Roman" w:hAnsi="Times New Roman"/>
          <w:bCs/>
          <w:sz w:val="24"/>
          <w:szCs w:val="24"/>
        </w:rPr>
        <w:t>Note &lt;20/24.</w:t>
      </w:r>
    </w:p>
    <w:p w:rsidR="003A558E" w:rsidRPr="00337137" w:rsidRDefault="003A558E" w:rsidP="003A558E">
      <w:pPr>
        <w:spacing w:before="120" w:line="276" w:lineRule="auto"/>
        <w:ind w:firstLine="360"/>
        <w:jc w:val="both"/>
        <w:rPr>
          <w:b/>
          <w:bCs/>
          <w:sz w:val="28"/>
          <w:szCs w:val="28"/>
        </w:rPr>
      </w:pPr>
      <w:r w:rsidRPr="00337137">
        <w:rPr>
          <w:b/>
          <w:bCs/>
          <w:sz w:val="28"/>
          <w:szCs w:val="28"/>
        </w:rPr>
        <w:t>15. Principaux critères de qualification</w:t>
      </w:r>
    </w:p>
    <w:p w:rsidR="003A558E" w:rsidRPr="00337137" w:rsidRDefault="003A558E" w:rsidP="003A558E">
      <w:pPr>
        <w:ind w:right="-66"/>
        <w:jc w:val="both"/>
      </w:pPr>
      <w:r w:rsidRPr="00337137">
        <w:t>Les critères relatifs à la qualification des candidats porteront à titre indicatif sur :</w:t>
      </w:r>
    </w:p>
    <w:p w:rsidR="003A558E" w:rsidRPr="00337137" w:rsidRDefault="003A558E" w:rsidP="003A558E">
      <w:pPr>
        <w:numPr>
          <w:ilvl w:val="0"/>
          <w:numId w:val="10"/>
        </w:numPr>
        <w:ind w:left="1066" w:right="-68" w:firstLine="0"/>
        <w:jc w:val="both"/>
        <w:rPr>
          <w:bCs/>
        </w:rPr>
      </w:pPr>
      <w:r w:rsidRPr="00337137">
        <w:rPr>
          <w:bCs/>
        </w:rPr>
        <w:t>le personnel d’encadrement (10 rubriques)</w:t>
      </w:r>
      <w:r w:rsidRPr="00337137">
        <w:rPr>
          <w:bCs/>
        </w:rPr>
        <w:tab/>
      </w:r>
      <w:r w:rsidRPr="00337137">
        <w:rPr>
          <w:bCs/>
        </w:rPr>
        <w:tab/>
      </w:r>
      <w:r w:rsidRPr="00337137">
        <w:rPr>
          <w:bCs/>
        </w:rPr>
        <w:tab/>
      </w:r>
      <w:r w:rsidRPr="00337137">
        <w:rPr>
          <w:bCs/>
        </w:rPr>
        <w:tab/>
      </w:r>
      <w:r w:rsidRPr="00337137">
        <w:rPr>
          <w:bCs/>
        </w:rPr>
        <w:tab/>
        <w:t>oui/non</w:t>
      </w:r>
    </w:p>
    <w:p w:rsidR="003A558E" w:rsidRPr="00337137" w:rsidRDefault="003A558E" w:rsidP="003A558E">
      <w:pPr>
        <w:numPr>
          <w:ilvl w:val="0"/>
          <w:numId w:val="10"/>
        </w:numPr>
        <w:ind w:left="1066" w:right="-68" w:firstLine="0"/>
        <w:jc w:val="both"/>
        <w:rPr>
          <w:bCs/>
        </w:rPr>
      </w:pPr>
      <w:r w:rsidRPr="00337137">
        <w:rPr>
          <w:bCs/>
        </w:rPr>
        <w:t>la disponibilité du matériel (04 rubriques)</w:t>
      </w:r>
      <w:r w:rsidRPr="00337137">
        <w:rPr>
          <w:bCs/>
        </w:rPr>
        <w:tab/>
      </w:r>
      <w:r w:rsidRPr="00337137">
        <w:rPr>
          <w:bCs/>
        </w:rPr>
        <w:tab/>
      </w:r>
      <w:r w:rsidRPr="00337137">
        <w:rPr>
          <w:bCs/>
        </w:rPr>
        <w:tab/>
      </w:r>
      <w:r w:rsidRPr="00337137">
        <w:rPr>
          <w:bCs/>
        </w:rPr>
        <w:tab/>
      </w:r>
      <w:r w:rsidRPr="00337137">
        <w:rPr>
          <w:bCs/>
        </w:rPr>
        <w:tab/>
        <w:t>oui/non</w:t>
      </w:r>
    </w:p>
    <w:p w:rsidR="003A558E" w:rsidRPr="00337137" w:rsidRDefault="003A558E" w:rsidP="003A558E">
      <w:pPr>
        <w:numPr>
          <w:ilvl w:val="0"/>
          <w:numId w:val="10"/>
        </w:numPr>
        <w:ind w:left="1066" w:right="-68" w:firstLine="0"/>
        <w:jc w:val="both"/>
        <w:rPr>
          <w:bCs/>
        </w:rPr>
      </w:pPr>
      <w:r w:rsidRPr="00337137">
        <w:rPr>
          <w:bCs/>
        </w:rPr>
        <w:t>les références et capacité financière de l’entreprise (03 rubriques)</w:t>
      </w:r>
      <w:r w:rsidRPr="00337137">
        <w:rPr>
          <w:bCs/>
        </w:rPr>
        <w:tab/>
      </w:r>
      <w:r w:rsidRPr="00337137">
        <w:rPr>
          <w:bCs/>
        </w:rPr>
        <w:tab/>
        <w:t>oui/non</w:t>
      </w:r>
    </w:p>
    <w:p w:rsidR="003A558E" w:rsidRPr="00337137" w:rsidRDefault="003A558E" w:rsidP="003A558E">
      <w:pPr>
        <w:numPr>
          <w:ilvl w:val="0"/>
          <w:numId w:val="10"/>
        </w:numPr>
        <w:ind w:left="1066" w:right="-68" w:firstLine="0"/>
        <w:jc w:val="both"/>
        <w:rPr>
          <w:bCs/>
        </w:rPr>
      </w:pPr>
      <w:r w:rsidRPr="00337137">
        <w:rPr>
          <w:bCs/>
        </w:rPr>
        <w:t>l’organisation et la compréhension du projet (04 rubriques)</w:t>
      </w:r>
      <w:r w:rsidRPr="00337137">
        <w:rPr>
          <w:bCs/>
        </w:rPr>
        <w:tab/>
      </w:r>
      <w:r w:rsidRPr="00337137">
        <w:rPr>
          <w:bCs/>
        </w:rPr>
        <w:tab/>
        <w:t>oui/non</w:t>
      </w:r>
    </w:p>
    <w:p w:rsidR="003A558E" w:rsidRPr="00337137" w:rsidRDefault="003A558E" w:rsidP="003A558E">
      <w:pPr>
        <w:numPr>
          <w:ilvl w:val="0"/>
          <w:numId w:val="10"/>
        </w:numPr>
        <w:ind w:left="1066" w:right="-68" w:firstLine="0"/>
        <w:jc w:val="both"/>
        <w:rPr>
          <w:bCs/>
        </w:rPr>
      </w:pPr>
      <w:r w:rsidRPr="00337137">
        <w:rPr>
          <w:bCs/>
        </w:rPr>
        <w:t>la présentation des offres (03 rubriques)</w:t>
      </w:r>
      <w:r w:rsidRPr="00337137">
        <w:rPr>
          <w:bCs/>
        </w:rPr>
        <w:tab/>
      </w:r>
      <w:r w:rsidRPr="00337137">
        <w:rPr>
          <w:bCs/>
        </w:rPr>
        <w:tab/>
      </w:r>
      <w:r w:rsidRPr="00337137">
        <w:rPr>
          <w:bCs/>
        </w:rPr>
        <w:tab/>
      </w:r>
      <w:r w:rsidRPr="00337137">
        <w:rPr>
          <w:bCs/>
        </w:rPr>
        <w:tab/>
      </w:r>
      <w:r w:rsidRPr="00337137">
        <w:rPr>
          <w:bCs/>
        </w:rPr>
        <w:tab/>
        <w:t>oui/non</w:t>
      </w:r>
    </w:p>
    <w:p w:rsidR="003A558E" w:rsidRPr="00337137" w:rsidRDefault="003A558E" w:rsidP="003A558E">
      <w:pPr>
        <w:ind w:right="-66"/>
        <w:jc w:val="both"/>
      </w:pPr>
      <w:r w:rsidRPr="00337137">
        <w:t xml:space="preserve">Le non-respect d’au moins </w:t>
      </w:r>
      <w:r w:rsidRPr="00337137">
        <w:rPr>
          <w:b/>
          <w:bCs/>
        </w:rPr>
        <w:t>20/24</w:t>
      </w:r>
      <w:r w:rsidRPr="00337137">
        <w:t xml:space="preserve"> rubriques entraîne l’élimination de l’offre conformément à la grille d’évaluation.</w:t>
      </w:r>
    </w:p>
    <w:p w:rsidR="003A558E" w:rsidRPr="00337137" w:rsidRDefault="003A558E" w:rsidP="003A558E">
      <w:pPr>
        <w:tabs>
          <w:tab w:val="center" w:pos="4890"/>
        </w:tabs>
        <w:spacing w:before="120" w:line="276" w:lineRule="auto"/>
        <w:ind w:firstLine="426"/>
        <w:jc w:val="both"/>
        <w:rPr>
          <w:b/>
          <w:bCs/>
          <w:sz w:val="28"/>
          <w:szCs w:val="28"/>
        </w:rPr>
      </w:pPr>
      <w:r w:rsidRPr="00337137">
        <w:rPr>
          <w:b/>
          <w:bCs/>
          <w:sz w:val="28"/>
          <w:szCs w:val="28"/>
        </w:rPr>
        <w:t>16. Attribution</w:t>
      </w:r>
    </w:p>
    <w:p w:rsidR="003A558E" w:rsidRPr="00337137" w:rsidRDefault="003A558E" w:rsidP="003A558E">
      <w:pPr>
        <w:spacing w:line="276" w:lineRule="auto"/>
        <w:ind w:firstLine="709"/>
        <w:jc w:val="both"/>
      </w:pPr>
      <w:r w:rsidRPr="00337137">
        <w:t>Le marché est attribué au soumissionnaire le moins disant (TTC) dont l’offre aura été reconnue conforme au Dossier d’Appel d’Offres et remplissant les capacités techniques et financières requises.</w:t>
      </w:r>
    </w:p>
    <w:p w:rsidR="003A558E" w:rsidRPr="00337137" w:rsidRDefault="003A558E" w:rsidP="003A558E">
      <w:pPr>
        <w:spacing w:before="120" w:line="276" w:lineRule="auto"/>
        <w:ind w:firstLine="708"/>
        <w:jc w:val="both"/>
        <w:rPr>
          <w:b/>
          <w:bCs/>
          <w:sz w:val="28"/>
          <w:szCs w:val="28"/>
        </w:rPr>
      </w:pPr>
      <w:r w:rsidRPr="00337137">
        <w:rPr>
          <w:b/>
          <w:bCs/>
          <w:sz w:val="28"/>
          <w:szCs w:val="28"/>
        </w:rPr>
        <w:t>17. Durée de validité des offres</w:t>
      </w:r>
    </w:p>
    <w:p w:rsidR="003A558E" w:rsidRPr="00337137" w:rsidRDefault="003A558E" w:rsidP="003A558E">
      <w:pPr>
        <w:spacing w:line="276" w:lineRule="auto"/>
        <w:ind w:firstLine="709"/>
        <w:jc w:val="both"/>
      </w:pPr>
      <w:r w:rsidRPr="00337137">
        <w:t>Les soumissionnaires restent engagés par leurs offres pendant un délai de quatre-vingt-dix (90) jours à compter de la date limite fixée pour la réception des offres.</w:t>
      </w:r>
    </w:p>
    <w:p w:rsidR="003A558E" w:rsidRPr="00337137" w:rsidRDefault="003A558E" w:rsidP="003A558E">
      <w:pPr>
        <w:spacing w:before="120" w:line="276" w:lineRule="auto"/>
        <w:ind w:firstLine="708"/>
        <w:jc w:val="both"/>
        <w:rPr>
          <w:b/>
          <w:bCs/>
          <w:sz w:val="28"/>
          <w:szCs w:val="28"/>
        </w:rPr>
      </w:pPr>
      <w:r w:rsidRPr="00337137">
        <w:rPr>
          <w:b/>
          <w:bCs/>
          <w:sz w:val="28"/>
          <w:szCs w:val="28"/>
        </w:rPr>
        <w:t>18. Renseignements complémentaires</w:t>
      </w:r>
    </w:p>
    <w:p w:rsidR="003A558E" w:rsidRPr="00337137" w:rsidRDefault="003A558E" w:rsidP="003A558E">
      <w:pPr>
        <w:spacing w:line="276" w:lineRule="auto"/>
        <w:ind w:firstLine="709"/>
        <w:jc w:val="both"/>
      </w:pPr>
      <w:r w:rsidRPr="00337137">
        <w:t>Les renseignements complémentaires peuvent être obtenus aux heures ouvrables à la Délégation Départementale des Travaux Publics de la Sanaga Maritime ou au Secrétariat particulier du Préfet de la Sanaga Maritime</w:t>
      </w:r>
      <w:r w:rsidRPr="00337137">
        <w:rPr>
          <w:sz w:val="22"/>
        </w:rPr>
        <w:t>.</w:t>
      </w:r>
    </w:p>
    <w:p w:rsidR="003A558E" w:rsidRPr="00337137" w:rsidRDefault="003A558E" w:rsidP="003A558E">
      <w:pPr>
        <w:spacing w:after="60" w:line="276" w:lineRule="auto"/>
        <w:ind w:firstLine="709"/>
        <w:jc w:val="both"/>
      </w:pPr>
      <w:r w:rsidRPr="00337137">
        <w:t>-Bien vouloir appeler gratuitement aux numéros verts suivant 673 20 57 25/699 37 07 48 pour dénonciation de mauvaises pratiques et dysfonctionnement observés dans le processus de passation et d’exécution des marchés publics.</w:t>
      </w:r>
    </w:p>
    <w:p w:rsidR="003A558E" w:rsidRPr="00337137" w:rsidRDefault="003A558E" w:rsidP="003A558E">
      <w:pPr>
        <w:ind w:left="3402" w:firstLine="720"/>
        <w:rPr>
          <w:b/>
          <w:bCs/>
        </w:rPr>
      </w:pPr>
    </w:p>
    <w:p w:rsidR="003A558E" w:rsidRPr="00337137" w:rsidRDefault="003A558E" w:rsidP="003A558E">
      <w:pPr>
        <w:ind w:left="3402" w:firstLine="720"/>
        <w:rPr>
          <w:b/>
          <w:bCs/>
        </w:rPr>
      </w:pPr>
      <w:r w:rsidRPr="00337137">
        <w:rPr>
          <w:b/>
          <w:bCs/>
        </w:rPr>
        <w:t xml:space="preserve">Edéa, le--------------------------------------------  </w:t>
      </w:r>
    </w:p>
    <w:p w:rsidR="003A558E" w:rsidRPr="00337137" w:rsidRDefault="003A558E" w:rsidP="003A558E">
      <w:pPr>
        <w:ind w:left="4944" w:firstLine="12"/>
      </w:pPr>
      <w:r w:rsidRPr="00337137">
        <w:t>Le Préfet de la Sanaga Maritime</w:t>
      </w:r>
    </w:p>
    <w:p w:rsidR="003A558E" w:rsidRPr="00337137" w:rsidRDefault="003A558E" w:rsidP="003A558E">
      <w:pPr>
        <w:contextualSpacing/>
        <w:outlineLvl w:val="7"/>
        <w:rPr>
          <w:rFonts w:ascii="Maiandra GD" w:hAnsi="Maiandra GD"/>
          <w:i/>
          <w:iCs/>
        </w:rPr>
      </w:pPr>
      <w:r w:rsidRPr="00337137">
        <w:rPr>
          <w:rFonts w:ascii="Maiandra GD" w:hAnsi="Maiandra GD"/>
          <w:iCs/>
        </w:rPr>
        <w:tab/>
      </w:r>
      <w:r w:rsidRPr="00337137">
        <w:rPr>
          <w:rFonts w:ascii="Maiandra GD" w:hAnsi="Maiandra GD"/>
          <w:iCs/>
        </w:rPr>
        <w:tab/>
      </w:r>
      <w:r w:rsidRPr="00337137">
        <w:rPr>
          <w:rFonts w:ascii="Maiandra GD" w:hAnsi="Maiandra GD"/>
          <w:iCs/>
        </w:rPr>
        <w:tab/>
      </w:r>
      <w:r w:rsidRPr="00337137">
        <w:rPr>
          <w:rFonts w:ascii="Maiandra GD" w:hAnsi="Maiandra GD"/>
          <w:iCs/>
        </w:rPr>
        <w:tab/>
      </w:r>
      <w:r w:rsidRPr="00337137">
        <w:rPr>
          <w:rFonts w:ascii="Maiandra GD" w:hAnsi="Maiandra GD"/>
          <w:iCs/>
        </w:rPr>
        <w:tab/>
      </w:r>
      <w:r w:rsidRPr="00337137">
        <w:rPr>
          <w:rFonts w:ascii="Maiandra GD" w:hAnsi="Maiandra GD"/>
          <w:iCs/>
        </w:rPr>
        <w:tab/>
      </w:r>
      <w:r w:rsidRPr="00337137">
        <w:rPr>
          <w:rFonts w:ascii="Maiandra GD" w:hAnsi="Maiandra GD"/>
          <w:iCs/>
        </w:rPr>
        <w:tab/>
      </w:r>
      <w:r w:rsidRPr="00337137">
        <w:rPr>
          <w:rFonts w:ascii="Maiandra GD" w:hAnsi="Maiandra GD"/>
          <w:iCs/>
        </w:rPr>
        <w:tab/>
        <w:t>(</w:t>
      </w:r>
      <w:r w:rsidRPr="00337137">
        <w:rPr>
          <w:iCs/>
        </w:rPr>
        <w:t>Autorité Contractante</w:t>
      </w:r>
      <w:r w:rsidRPr="00337137">
        <w:rPr>
          <w:rFonts w:ascii="Maiandra GD" w:hAnsi="Maiandra GD"/>
          <w:iCs/>
        </w:rPr>
        <w:t>)</w:t>
      </w:r>
    </w:p>
    <w:p w:rsidR="003A558E" w:rsidRPr="00337137" w:rsidRDefault="003A558E" w:rsidP="003A558E">
      <w:pPr>
        <w:rPr>
          <w:b/>
          <w:sz w:val="6"/>
          <w:szCs w:val="6"/>
          <w:u w:val="single"/>
        </w:rPr>
      </w:pPr>
    </w:p>
    <w:p w:rsidR="003A558E" w:rsidRPr="00337137" w:rsidRDefault="003A558E" w:rsidP="003A558E">
      <w:pPr>
        <w:rPr>
          <w:b/>
          <w:u w:val="single"/>
        </w:rPr>
      </w:pPr>
      <w:r w:rsidRPr="00337137">
        <w:rPr>
          <w:b/>
          <w:u w:val="single"/>
        </w:rPr>
        <w:t>Ampliations :</w:t>
      </w:r>
    </w:p>
    <w:p w:rsidR="003A558E" w:rsidRPr="00337137" w:rsidRDefault="003A558E" w:rsidP="003A558E">
      <w:pPr>
        <w:numPr>
          <w:ilvl w:val="0"/>
          <w:numId w:val="4"/>
        </w:numPr>
        <w:tabs>
          <w:tab w:val="num" w:pos="360"/>
        </w:tabs>
        <w:ind w:left="0" w:firstLine="0"/>
        <w:jc w:val="both"/>
        <w:rPr>
          <w:sz w:val="20"/>
          <w:szCs w:val="20"/>
        </w:rPr>
      </w:pPr>
      <w:r w:rsidRPr="00337137">
        <w:rPr>
          <w:sz w:val="20"/>
          <w:szCs w:val="20"/>
        </w:rPr>
        <w:t>ARMP/LT ;</w:t>
      </w:r>
    </w:p>
    <w:p w:rsidR="003A558E" w:rsidRPr="00337137" w:rsidRDefault="003A558E" w:rsidP="003A558E">
      <w:pPr>
        <w:numPr>
          <w:ilvl w:val="0"/>
          <w:numId w:val="4"/>
        </w:numPr>
        <w:tabs>
          <w:tab w:val="num" w:pos="360"/>
        </w:tabs>
        <w:ind w:left="0" w:firstLine="0"/>
        <w:jc w:val="both"/>
        <w:rPr>
          <w:sz w:val="20"/>
          <w:szCs w:val="20"/>
        </w:rPr>
      </w:pPr>
      <w:r w:rsidRPr="00337137">
        <w:rPr>
          <w:sz w:val="20"/>
          <w:szCs w:val="20"/>
        </w:rPr>
        <w:t>DDTP-SM ;</w:t>
      </w:r>
    </w:p>
    <w:p w:rsidR="003A558E" w:rsidRPr="00337137" w:rsidRDefault="003A558E" w:rsidP="003A558E">
      <w:pPr>
        <w:numPr>
          <w:ilvl w:val="0"/>
          <w:numId w:val="4"/>
        </w:numPr>
        <w:tabs>
          <w:tab w:val="num" w:pos="360"/>
        </w:tabs>
        <w:ind w:left="0" w:firstLine="0"/>
        <w:jc w:val="both"/>
        <w:rPr>
          <w:sz w:val="20"/>
          <w:szCs w:val="20"/>
        </w:rPr>
      </w:pPr>
      <w:r w:rsidRPr="00337137">
        <w:rPr>
          <w:sz w:val="20"/>
          <w:szCs w:val="20"/>
        </w:rPr>
        <w:t>DDMAP/SM-</w:t>
      </w:r>
    </w:p>
    <w:p w:rsidR="003A558E" w:rsidRPr="00337137" w:rsidRDefault="003A558E" w:rsidP="003A558E">
      <w:pPr>
        <w:numPr>
          <w:ilvl w:val="0"/>
          <w:numId w:val="4"/>
        </w:numPr>
        <w:tabs>
          <w:tab w:val="num" w:pos="360"/>
        </w:tabs>
        <w:ind w:left="0" w:firstLine="0"/>
        <w:jc w:val="both"/>
        <w:rPr>
          <w:sz w:val="20"/>
          <w:szCs w:val="20"/>
        </w:rPr>
      </w:pPr>
      <w:r w:rsidRPr="00337137">
        <w:rPr>
          <w:sz w:val="20"/>
          <w:szCs w:val="20"/>
        </w:rPr>
        <w:t>P/CDPM-SM ;</w:t>
      </w:r>
    </w:p>
    <w:p w:rsidR="003A558E" w:rsidRPr="00337137" w:rsidRDefault="003A558E" w:rsidP="003A558E">
      <w:pPr>
        <w:numPr>
          <w:ilvl w:val="0"/>
          <w:numId w:val="4"/>
        </w:numPr>
        <w:tabs>
          <w:tab w:val="num" w:pos="360"/>
        </w:tabs>
        <w:ind w:left="0" w:firstLine="0"/>
        <w:jc w:val="both"/>
        <w:rPr>
          <w:sz w:val="20"/>
          <w:szCs w:val="20"/>
        </w:rPr>
      </w:pPr>
      <w:r w:rsidRPr="00337137">
        <w:rPr>
          <w:sz w:val="20"/>
          <w:szCs w:val="20"/>
        </w:rPr>
        <w:t>Affichage </w:t>
      </w:r>
    </w:p>
    <w:p w:rsidR="003A558E" w:rsidRPr="00337137" w:rsidRDefault="003A558E" w:rsidP="003A558E">
      <w:pPr>
        <w:numPr>
          <w:ilvl w:val="0"/>
          <w:numId w:val="4"/>
        </w:numPr>
        <w:tabs>
          <w:tab w:val="num" w:pos="360"/>
        </w:tabs>
        <w:ind w:left="0" w:firstLine="0"/>
        <w:jc w:val="both"/>
        <w:rPr>
          <w:sz w:val="22"/>
          <w:szCs w:val="18"/>
          <w:highlight w:val="yellow"/>
        </w:rPr>
      </w:pPr>
      <w:r w:rsidRPr="00337137">
        <w:rPr>
          <w:sz w:val="20"/>
          <w:szCs w:val="20"/>
        </w:rPr>
        <w:t>Archives/Chrono; .</w:t>
      </w:r>
      <w:r w:rsidRPr="00337137">
        <w:br w:type="page"/>
      </w:r>
    </w:p>
    <w:p w:rsidR="003A558E" w:rsidRPr="00337137" w:rsidRDefault="00CA5512" w:rsidP="003A558E">
      <w:pPr>
        <w:pStyle w:val="Titre2"/>
        <w:rPr>
          <w:sz w:val="24"/>
          <w:lang w:val="en-US"/>
        </w:rPr>
      </w:pPr>
      <w:r w:rsidRPr="00337137">
        <w:rPr>
          <w:noProof/>
          <w:sz w:val="24"/>
        </w:rPr>
        <w:pict>
          <v:shape id="Zone de texte 21" o:spid="_x0000_s1032" type="#_x0000_t202" style="position:absolute;left:0;text-align:left;margin-left:-15.8pt;margin-top:-4.8pt;width:168.75pt;height:86.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" filled="f" stroked="f">
            <v:textbox>
              <w:txbxContent>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REPUBLIQUE DU CAMEROUN</w:t>
                  </w:r>
                </w:p>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Paix – Travail – Patrie</w:t>
                  </w:r>
                </w:p>
                <w:p w:rsidR="00337137" w:rsidRPr="006E41E4" w:rsidRDefault="00337137" w:rsidP="003A558E">
                  <w:pPr>
                    <w:pStyle w:val="Sansinterligne"/>
                    <w:jc w:val="center"/>
                    <w:rPr>
                      <w:rFonts w:ascii="Arial" w:hAnsi="Arial" w:cs="Arial"/>
                      <w:b/>
                      <w:sz w:val="6"/>
                      <w:szCs w:val="6"/>
                      <w:lang w:val="fr-FR"/>
                    </w:rPr>
                  </w:pPr>
                  <w:r w:rsidRPr="006E41E4">
                    <w:rPr>
                      <w:rFonts w:ascii="Arial" w:hAnsi="Arial" w:cs="Arial"/>
                      <w:b/>
                      <w:sz w:val="6"/>
                      <w:szCs w:val="6"/>
                      <w:lang w:val="fr-FR"/>
                    </w:rPr>
                    <w:t>******************************</w:t>
                  </w:r>
                </w:p>
                <w:p w:rsidR="00337137" w:rsidRPr="006E41E4" w:rsidRDefault="00337137" w:rsidP="003A558E">
                  <w:pPr>
                    <w:pStyle w:val="Sansinterligne"/>
                    <w:jc w:val="center"/>
                    <w:rPr>
                      <w:rFonts w:ascii="Arial" w:hAnsi="Arial" w:cs="Arial"/>
                      <w:b/>
                      <w:lang w:val="fr-FR"/>
                    </w:rPr>
                  </w:pPr>
                  <w:r w:rsidRPr="006E41E4">
                    <w:rPr>
                      <w:rFonts w:ascii="Arial" w:hAnsi="Arial" w:cs="Arial"/>
                      <w:b/>
                      <w:lang w:val="fr-FR"/>
                    </w:rPr>
                    <w:t>REGION DU LITTORAL</w:t>
                  </w:r>
                </w:p>
                <w:p w:rsidR="00337137" w:rsidRPr="006E41E4" w:rsidRDefault="00337137" w:rsidP="003A558E">
                  <w:pPr>
                    <w:pStyle w:val="Sansinterligne"/>
                    <w:jc w:val="center"/>
                    <w:rPr>
                      <w:rFonts w:ascii="Arial" w:hAnsi="Arial" w:cs="Arial"/>
                      <w:b/>
                      <w:sz w:val="6"/>
                      <w:szCs w:val="6"/>
                      <w:lang w:val="fr-FR"/>
                    </w:rPr>
                  </w:pPr>
                  <w:r w:rsidRPr="006E41E4">
                    <w:rPr>
                      <w:rFonts w:ascii="Arial" w:hAnsi="Arial" w:cs="Arial"/>
                      <w:b/>
                      <w:sz w:val="6"/>
                      <w:szCs w:val="6"/>
                      <w:lang w:val="fr-FR"/>
                    </w:rPr>
                    <w:t>***************************</w:t>
                  </w:r>
                </w:p>
                <w:p w:rsidR="00337137" w:rsidRPr="006E41E4" w:rsidRDefault="00337137" w:rsidP="003A558E">
                  <w:pPr>
                    <w:pStyle w:val="Sansinterligne"/>
                    <w:jc w:val="center"/>
                    <w:rPr>
                      <w:rFonts w:ascii="Arial" w:hAnsi="Arial" w:cs="Arial"/>
                      <w:b/>
                      <w:sz w:val="6"/>
                      <w:szCs w:val="6"/>
                      <w:lang w:val="fr-FR"/>
                    </w:rPr>
                  </w:pPr>
                </w:p>
                <w:p w:rsidR="00337137" w:rsidRPr="006E41E4" w:rsidRDefault="00337137" w:rsidP="003A558E">
                  <w:pPr>
                    <w:pStyle w:val="Sansinterligne"/>
                    <w:jc w:val="center"/>
                    <w:rPr>
                      <w:rFonts w:ascii="Arial" w:hAnsi="Arial" w:cs="Arial"/>
                      <w:b/>
                      <w:sz w:val="6"/>
                      <w:szCs w:val="6"/>
                      <w:lang w:val="fr-FR"/>
                    </w:rPr>
                  </w:pPr>
                </w:p>
                <w:p w:rsidR="00337137" w:rsidRPr="006E41E4" w:rsidRDefault="00337137" w:rsidP="003A558E">
                  <w:pPr>
                    <w:pStyle w:val="Sansinterligne"/>
                    <w:jc w:val="center"/>
                    <w:rPr>
                      <w:lang w:val="fr-FR"/>
                    </w:rPr>
                  </w:pPr>
                  <w:r>
                    <w:rPr>
                      <w:rFonts w:ascii="Arial" w:hAnsi="Arial" w:cs="Arial"/>
                      <w:b/>
                      <w:lang w:val="fr-FR"/>
                    </w:rPr>
                    <w:t>PREFECTURE DE LA SANAGA MARITIME</w:t>
                  </w:r>
                </w:p>
              </w:txbxContent>
            </v:textbox>
          </v:shape>
        </w:pict>
      </w:r>
      <w:r w:rsidRPr="00337137">
        <w:rPr>
          <w:noProof/>
          <w:sz w:val="24"/>
        </w:rPr>
        <w:pict>
          <v:shape id="Zone de texte 20" o:spid="_x0000_s1033" type="#_x0000_t202" style="position:absolute;left:0;text-align:left;margin-left:347.8pt;margin-top:.55pt;width:186.5pt;height:99.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" filled="f" stroked="f">
            <v:textbox>
              <w:txbxContent>
                <w:p w:rsidR="00337137" w:rsidRPr="0046115E" w:rsidRDefault="00337137" w:rsidP="003A558E">
                  <w:pPr>
                    <w:pStyle w:val="Sansinterligne"/>
                    <w:jc w:val="center"/>
                    <w:rPr>
                      <w:rFonts w:ascii="Arial" w:hAnsi="Arial" w:cs="Arial"/>
                      <w:b/>
                    </w:rPr>
                  </w:pPr>
                  <w:r w:rsidRPr="0046115E">
                    <w:rPr>
                      <w:rFonts w:ascii="Arial" w:hAnsi="Arial" w:cs="Arial"/>
                      <w:b/>
                    </w:rPr>
                    <w:t xml:space="preserve">REPUBLIC OF CAMEROON </w:t>
                  </w:r>
                </w:p>
                <w:p w:rsidR="00337137" w:rsidRPr="0046115E" w:rsidRDefault="00337137" w:rsidP="003A558E">
                  <w:pPr>
                    <w:pStyle w:val="Sansinterligne"/>
                    <w:jc w:val="center"/>
                    <w:rPr>
                      <w:rFonts w:ascii="Arial" w:hAnsi="Arial" w:cs="Arial"/>
                      <w:b/>
                    </w:rPr>
                  </w:pPr>
                  <w:r w:rsidRPr="0046115E">
                    <w:rPr>
                      <w:rFonts w:ascii="Arial" w:hAnsi="Arial" w:cs="Arial"/>
                      <w:b/>
                    </w:rPr>
                    <w:t>Peace-Work-Fatherland</w:t>
                  </w:r>
                </w:p>
                <w:p w:rsidR="00337137" w:rsidRPr="0046115E" w:rsidRDefault="00337137" w:rsidP="003A558E">
                  <w:pPr>
                    <w:pStyle w:val="Sansinterligne"/>
                    <w:jc w:val="center"/>
                    <w:rPr>
                      <w:rFonts w:ascii="Arial" w:hAnsi="Arial" w:cs="Arial"/>
                      <w:b/>
                      <w:sz w:val="6"/>
                      <w:szCs w:val="6"/>
                    </w:rPr>
                  </w:pPr>
                  <w:r w:rsidRPr="0046115E">
                    <w:rPr>
                      <w:rFonts w:ascii="Arial" w:hAnsi="Arial" w:cs="Arial"/>
                      <w:b/>
                      <w:sz w:val="6"/>
                      <w:szCs w:val="6"/>
                    </w:rPr>
                    <w:t>******************************</w:t>
                  </w:r>
                </w:p>
                <w:p w:rsidR="00337137" w:rsidRPr="0046115E" w:rsidRDefault="00337137" w:rsidP="003A558E">
                  <w:pPr>
                    <w:pStyle w:val="Sansinterligne"/>
                    <w:jc w:val="center"/>
                    <w:rPr>
                      <w:rFonts w:ascii="Arial" w:hAnsi="Arial" w:cs="Arial"/>
                      <w:b/>
                    </w:rPr>
                  </w:pPr>
                  <w:r w:rsidRPr="0046115E">
                    <w:rPr>
                      <w:rFonts w:ascii="Arial" w:hAnsi="Arial" w:cs="Arial"/>
                      <w:b/>
                    </w:rPr>
                    <w:t xml:space="preserve">LITTORAL REGION </w:t>
                  </w:r>
                </w:p>
                <w:p w:rsidR="00337137" w:rsidRPr="00DB3745" w:rsidRDefault="00337137" w:rsidP="003A558E">
                  <w:pPr>
                    <w:pStyle w:val="Sansinterligne"/>
                    <w:jc w:val="center"/>
                    <w:rPr>
                      <w:b/>
                      <w:sz w:val="6"/>
                      <w:szCs w:val="6"/>
                    </w:rPr>
                  </w:pPr>
                  <w:r w:rsidRPr="00DB3745">
                    <w:rPr>
                      <w:b/>
                      <w:sz w:val="6"/>
                      <w:szCs w:val="6"/>
                    </w:rPr>
                    <w:t>***************************</w:t>
                  </w:r>
                </w:p>
                <w:p w:rsidR="00337137" w:rsidRPr="0046115E" w:rsidRDefault="00337137" w:rsidP="003A558E">
                  <w:pPr>
                    <w:pStyle w:val="Sansinterligne"/>
                    <w:jc w:val="center"/>
                    <w:rPr>
                      <w:rFonts w:ascii="Arial" w:hAnsi="Arial" w:cs="Arial"/>
                      <w:b/>
                      <w:lang w:val="fr-FR"/>
                    </w:rPr>
                  </w:pPr>
                  <w:r w:rsidRPr="0046115E">
                    <w:rPr>
                      <w:rFonts w:ascii="Arial" w:hAnsi="Arial" w:cs="Arial"/>
                      <w:b/>
                      <w:lang w:val="fr-FR"/>
                    </w:rPr>
                    <w:t xml:space="preserve">SENIOR DIVISIONAL OFFICE SANAGA MARITIME </w:t>
                  </w:r>
                </w:p>
                <w:p w:rsidR="00337137" w:rsidRPr="00DB3745" w:rsidRDefault="00337137" w:rsidP="003A558E">
                  <w:pPr>
                    <w:pStyle w:val="Sansinterligne"/>
                    <w:jc w:val="center"/>
                    <w:rPr>
                      <w:b/>
                      <w:sz w:val="6"/>
                      <w:szCs w:val="6"/>
                    </w:rPr>
                  </w:pPr>
                  <w:r w:rsidRPr="00DB3745">
                    <w:rPr>
                      <w:b/>
                      <w:sz w:val="6"/>
                      <w:szCs w:val="6"/>
                    </w:rPr>
                    <w:t>**************************</w:t>
                  </w:r>
                </w:p>
              </w:txbxContent>
            </v:textbox>
          </v:shape>
        </w:pict>
      </w:r>
      <w:r w:rsidR="003A558E" w:rsidRPr="00337137">
        <w:rPr>
          <w:noProof/>
          <w:sz w:val="24"/>
        </w:rPr>
        <w:drawing>
          <wp:inline distT="0" distB="0" distL="0" distR="0">
            <wp:extent cx="838200" cy="1143000"/>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838200" cy="1143000"/>
                    </a:xfrm>
                    <a:prstGeom prst="rect">
                      <a:avLst/>
                    </a:prstGeom>
                    <a:noFill/>
                    <a:ln w="9525">
                      <a:noFill/>
                      <a:miter lim="800000"/>
                      <a:headEnd/>
                      <a:tailEnd/>
                    </a:ln>
                  </pic:spPr>
                </pic:pic>
              </a:graphicData>
            </a:graphic>
          </wp:inline>
        </w:drawing>
      </w:r>
    </w:p>
    <w:p w:rsidR="003A558E" w:rsidRPr="00337137" w:rsidRDefault="003A558E" w:rsidP="003A558E">
      <w:pPr>
        <w:pStyle w:val="Titre3"/>
        <w:rPr>
          <w:sz w:val="24"/>
          <w:lang w:val="en-US"/>
        </w:rPr>
      </w:pPr>
    </w:p>
    <w:p w:rsidR="003A558E" w:rsidRPr="00337137" w:rsidRDefault="003A558E" w:rsidP="003A558E">
      <w:pPr>
        <w:pStyle w:val="Titre3"/>
        <w:rPr>
          <w:sz w:val="24"/>
          <w:lang w:val="en-US"/>
        </w:rPr>
      </w:pPr>
      <w:r w:rsidRPr="00337137">
        <w:rPr>
          <w:sz w:val="24"/>
          <w:lang w:val="en-US"/>
        </w:rPr>
        <w:t>OPEN NATIONAL INVITATION TO TENDER IN EMERGENCY PROCEDURE</w:t>
      </w:r>
    </w:p>
    <w:p w:rsidR="003A558E" w:rsidRPr="00337137" w:rsidRDefault="003A558E" w:rsidP="003A558E">
      <w:pPr>
        <w:pStyle w:val="Titre3"/>
        <w:rPr>
          <w:sz w:val="24"/>
          <w:lang w:val="en-US"/>
        </w:rPr>
      </w:pPr>
      <w:r w:rsidRPr="00337137">
        <w:rPr>
          <w:sz w:val="24"/>
          <w:lang w:val="en-US"/>
        </w:rPr>
        <w:t>N°</w:t>
      </w:r>
      <w:r w:rsidR="006F6F8C" w:rsidRPr="00337137">
        <w:rPr>
          <w:sz w:val="24"/>
          <w:lang w:val="en-US"/>
        </w:rPr>
        <w:t>013</w:t>
      </w:r>
      <w:r w:rsidRPr="00337137">
        <w:rPr>
          <w:sz w:val="24"/>
          <w:lang w:val="en-US"/>
        </w:rPr>
        <w:t>/AONO/</w:t>
      </w:r>
      <w:r w:rsidR="006F6F8C" w:rsidRPr="00337137">
        <w:rPr>
          <w:b w:val="0"/>
          <w:sz w:val="24"/>
          <w:lang w:val="en-US"/>
        </w:rPr>
        <w:t>C18</w:t>
      </w:r>
      <w:r w:rsidRPr="00337137">
        <w:rPr>
          <w:sz w:val="24"/>
          <w:lang w:val="en-US"/>
        </w:rPr>
        <w:t>/CIPM</w:t>
      </w:r>
      <w:r w:rsidR="006F6F8C" w:rsidRPr="00337137">
        <w:rPr>
          <w:sz w:val="24"/>
          <w:lang w:val="en-US"/>
        </w:rPr>
        <w:t>-SM</w:t>
      </w:r>
      <w:r w:rsidRPr="00337137">
        <w:rPr>
          <w:sz w:val="24"/>
          <w:lang w:val="en-US"/>
        </w:rPr>
        <w:t xml:space="preserve">/2024 OF </w:t>
      </w:r>
      <w:r w:rsidR="006F6F8C" w:rsidRPr="00337137">
        <w:rPr>
          <w:sz w:val="24"/>
          <w:lang w:val="en-US"/>
        </w:rPr>
        <w:t>06/09/</w:t>
      </w:r>
      <w:r w:rsidRPr="00337137">
        <w:rPr>
          <w:sz w:val="24"/>
          <w:lang w:val="en-US"/>
        </w:rPr>
        <w:t>2024</w:t>
      </w:r>
    </w:p>
    <w:p w:rsidR="006F6F8C" w:rsidRPr="00337137" w:rsidRDefault="006F6F8C" w:rsidP="006F6F8C">
      <w:pPr>
        <w:pStyle w:val="Titre3"/>
        <w:jc w:val="both"/>
        <w:rPr>
          <w:sz w:val="24"/>
          <w:lang w:val="en-US"/>
        </w:rPr>
      </w:pPr>
      <w:r w:rsidRPr="00337137">
        <w:rPr>
          <w:sz w:val="24"/>
          <w:lang w:val="en-US"/>
        </w:rPr>
        <w:t>REHABILITATION WORK ON THE DECK OF BRIDE LOCATED ON YABE RIVER AT PK06+650 OF THE MUNICIPAL ROAD SECTION NGOGMBOG INTER (R0314) MAMBONDO COMMUNAL IN THE COMMUNE OF NGAMBE, DEPARTMENT OF SANAGA MARITIME, LITTORAL REGION</w:t>
      </w:r>
      <w:r w:rsidR="003A558E" w:rsidRPr="00337137">
        <w:rPr>
          <w:sz w:val="24"/>
          <w:lang w:val="en-US"/>
        </w:rPr>
        <w:t>.</w:t>
      </w:r>
    </w:p>
    <w:p w:rsidR="006F6F8C" w:rsidRPr="00337137" w:rsidRDefault="006F6F8C" w:rsidP="006F6F8C">
      <w:pPr>
        <w:rPr>
          <w:lang w:val="en-US"/>
        </w:rPr>
      </w:pPr>
    </w:p>
    <w:p w:rsidR="006F6F8C" w:rsidRPr="00337137" w:rsidRDefault="006F6F8C" w:rsidP="006F6F8C">
      <w:pPr>
        <w:spacing w:before="60" w:after="60" w:line="360" w:lineRule="auto"/>
        <w:jc w:val="both"/>
        <w:rPr>
          <w:b/>
          <w:i/>
          <w:iCs/>
          <w:sz w:val="28"/>
          <w:szCs w:val="20"/>
          <w:lang w:val="en-US"/>
        </w:rPr>
      </w:pPr>
      <w:r w:rsidRPr="00337137">
        <w:rPr>
          <w:b/>
          <w:u w:val="single"/>
          <w:lang w:val="en-US"/>
        </w:rPr>
        <w:t>Financing</w:t>
      </w:r>
      <w:r w:rsidR="00337137" w:rsidRPr="00337137">
        <w:rPr>
          <w:b/>
          <w:lang w:val="en-US"/>
        </w:rPr>
        <w:t xml:space="preserve"> </w:t>
      </w:r>
      <w:r w:rsidRPr="00337137">
        <w:rPr>
          <w:b/>
          <w:lang w:val="en-US"/>
        </w:rPr>
        <w:t>:</w:t>
      </w:r>
      <w:r w:rsidR="00337137">
        <w:rPr>
          <w:b/>
          <w:u w:val="single"/>
          <w:lang w:val="en-US"/>
        </w:rPr>
        <w:t xml:space="preserve"> </w:t>
      </w:r>
      <w:r w:rsidR="00337137">
        <w:rPr>
          <w:b/>
          <w:lang w:val="en-US"/>
        </w:rPr>
        <w:t xml:space="preserve">Government </w:t>
      </w:r>
      <w:r w:rsidRPr="00337137">
        <w:rPr>
          <w:b/>
          <w:lang w:val="en-US"/>
        </w:rPr>
        <w:t xml:space="preserve">Budget /Ministry of Public Works Fiscal Year </w:t>
      </w:r>
    </w:p>
    <w:p w:rsidR="006F6F8C" w:rsidRPr="00337137" w:rsidRDefault="006F6F8C" w:rsidP="006F6F8C">
      <w:pPr>
        <w:pStyle w:val="Paragraphedeliste"/>
        <w:numPr>
          <w:ilvl w:val="0"/>
          <w:numId w:val="60"/>
        </w:numPr>
        <w:spacing w:before="60"/>
        <w:jc w:val="both"/>
        <w:rPr>
          <w:rFonts w:ascii="Arial" w:hAnsi="Arial" w:cs="Arial"/>
          <w:b/>
          <w:bCs/>
          <w:sz w:val="22"/>
          <w:szCs w:val="22"/>
        </w:rPr>
      </w:pPr>
      <w:r w:rsidRPr="00337137">
        <w:rPr>
          <w:rFonts w:ascii="Arial" w:hAnsi="Arial" w:cs="Arial"/>
          <w:b/>
          <w:bCs/>
          <w:sz w:val="22"/>
          <w:szCs w:val="22"/>
        </w:rPr>
        <w:t>Objective of the call for tender</w:t>
      </w:r>
    </w:p>
    <w:p w:rsidR="006F6F8C" w:rsidRPr="00337137" w:rsidRDefault="006F6F8C" w:rsidP="006F6F8C">
      <w:pPr>
        <w:jc w:val="both"/>
        <w:rPr>
          <w:sz w:val="20"/>
          <w:szCs w:val="20"/>
          <w:lang w:val="en-US"/>
        </w:rPr>
      </w:pPr>
      <w:r w:rsidRPr="00337137">
        <w:rPr>
          <w:lang w:val="en-US"/>
        </w:rPr>
        <w:t xml:space="preserve">As part of the execution of the Public Investment Budget for the 2024 financial year, the President of the Littoral Regional Council is launching an Open National Call for Tenders in an emergency procedure for </w:t>
      </w:r>
      <w:r w:rsidRPr="00337137">
        <w:rPr>
          <w:sz w:val="20"/>
          <w:szCs w:val="20"/>
          <w:lang w:val="en-US"/>
        </w:rPr>
        <w:t xml:space="preserve">the WORKS OF </w:t>
      </w:r>
      <w:r w:rsidRPr="00337137">
        <w:rPr>
          <w:lang w:val="en-US"/>
        </w:rPr>
        <w:t>REHABILITATION WORK ON THE DECK OF BRIDE LOCATED ON YABE RIVER AT PK06+650 OF THE MUNICIPAL ROAD SECTION NGOGMBOG INTER (R0314) MAMBONDO COMMUNAL IN THE COMMUNE OF NGAMBE, DEPARTMENT OF SANAGA MARITIME, LITTORAL REGION.</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 xml:space="preserve">2. Scope </w:t>
      </w:r>
    </w:p>
    <w:p w:rsidR="006F6F8C" w:rsidRPr="00337137" w:rsidRDefault="006F6F8C" w:rsidP="006F6F8C">
      <w:pPr>
        <w:spacing w:before="60"/>
        <w:rPr>
          <w:sz w:val="22"/>
          <w:szCs w:val="22"/>
          <w:lang w:val="en-US"/>
        </w:rPr>
      </w:pPr>
      <w:r w:rsidRPr="00337137">
        <w:rPr>
          <w:sz w:val="22"/>
          <w:szCs w:val="22"/>
          <w:lang w:val="en-US"/>
        </w:rPr>
        <w:t xml:space="preserve">The works of this invitation to tender are described in the descriptive and quantitative estimates. </w:t>
      </w:r>
    </w:p>
    <w:p w:rsidR="006F6F8C" w:rsidRPr="00337137" w:rsidRDefault="006F6F8C" w:rsidP="006F6F8C">
      <w:pPr>
        <w:spacing w:before="60"/>
        <w:rPr>
          <w:rFonts w:ascii="Arial" w:hAnsi="Arial" w:cs="Arial"/>
          <w:b/>
          <w:bCs/>
          <w:sz w:val="22"/>
          <w:szCs w:val="22"/>
          <w:lang w:val="en-US"/>
        </w:rPr>
      </w:pPr>
      <w:r w:rsidRPr="00337137">
        <w:rPr>
          <w:rFonts w:ascii="Arial" w:hAnsi="Arial" w:cs="Arial"/>
          <w:b/>
          <w:bCs/>
          <w:sz w:val="22"/>
          <w:szCs w:val="22"/>
          <w:lang w:val="en-US"/>
        </w:rPr>
        <w:t xml:space="preserve">3. Execution deadline </w:t>
      </w:r>
    </w:p>
    <w:p w:rsidR="006F6F8C" w:rsidRPr="00337137" w:rsidRDefault="006F6F8C" w:rsidP="006F6F8C">
      <w:pPr>
        <w:jc w:val="both"/>
        <w:rPr>
          <w:rStyle w:val="hps"/>
          <w:rFonts w:eastAsiaTheme="majorEastAsia"/>
          <w:sz w:val="22"/>
          <w:szCs w:val="22"/>
          <w:lang w:val="en-US"/>
        </w:rPr>
      </w:pPr>
      <w:r w:rsidRPr="00337137">
        <w:rPr>
          <w:rStyle w:val="hps"/>
          <w:rFonts w:eastAsiaTheme="majorEastAsia"/>
          <w:sz w:val="22"/>
          <w:szCs w:val="22"/>
          <w:lang w:val="en-US"/>
        </w:rPr>
        <w:t>The</w:t>
      </w:r>
      <w:r w:rsidR="00337137">
        <w:rPr>
          <w:rStyle w:val="hps"/>
          <w:rFonts w:eastAsiaTheme="majorEastAsia"/>
          <w:sz w:val="22"/>
          <w:szCs w:val="22"/>
          <w:lang w:val="en-US"/>
        </w:rPr>
        <w:t xml:space="preserve"> </w:t>
      </w:r>
      <w:r w:rsidRPr="00337137">
        <w:rPr>
          <w:rStyle w:val="hps"/>
          <w:rFonts w:eastAsiaTheme="majorEastAsia"/>
          <w:sz w:val="22"/>
          <w:szCs w:val="22"/>
          <w:lang w:val="en-US"/>
        </w:rPr>
        <w:t>maximum</w:t>
      </w:r>
      <w:r w:rsidR="00337137">
        <w:rPr>
          <w:rStyle w:val="hps"/>
          <w:rFonts w:eastAsiaTheme="majorEastAsia"/>
          <w:sz w:val="22"/>
          <w:szCs w:val="22"/>
          <w:lang w:val="en-US"/>
        </w:rPr>
        <w:t xml:space="preserve"> </w:t>
      </w:r>
      <w:r w:rsidRPr="00337137">
        <w:rPr>
          <w:sz w:val="22"/>
          <w:szCs w:val="22"/>
          <w:lang w:val="en-US"/>
        </w:rPr>
        <w:t xml:space="preserve">execution deadline provided for by the Project Owner </w:t>
      </w:r>
      <w:r w:rsidRPr="00337137">
        <w:rPr>
          <w:rStyle w:val="hps"/>
          <w:rFonts w:eastAsiaTheme="majorEastAsia"/>
          <w:sz w:val="22"/>
          <w:szCs w:val="22"/>
          <w:lang w:val="en-US"/>
        </w:rPr>
        <w:t>for the implementation</w:t>
      </w:r>
      <w:r w:rsidR="00337137">
        <w:rPr>
          <w:rStyle w:val="hps"/>
          <w:rFonts w:eastAsiaTheme="majorEastAsia"/>
          <w:sz w:val="22"/>
          <w:szCs w:val="22"/>
          <w:lang w:val="en-US"/>
        </w:rPr>
        <w:t xml:space="preserve"> </w:t>
      </w:r>
      <w:r w:rsidRPr="00337137">
        <w:rPr>
          <w:rStyle w:val="hps"/>
          <w:rFonts w:eastAsiaTheme="majorEastAsia"/>
          <w:sz w:val="22"/>
          <w:szCs w:val="22"/>
          <w:lang w:val="en-US"/>
        </w:rPr>
        <w:t xml:space="preserve">of the project </w:t>
      </w:r>
      <w:r w:rsidRPr="00337137">
        <w:rPr>
          <w:sz w:val="22"/>
          <w:szCs w:val="22"/>
          <w:lang w:val="en-US"/>
        </w:rPr>
        <w:t xml:space="preserve">subject of this tender </w:t>
      </w:r>
      <w:r w:rsidRPr="00337137">
        <w:rPr>
          <w:rStyle w:val="hps"/>
          <w:rFonts w:eastAsiaTheme="majorEastAsia"/>
          <w:sz w:val="22"/>
          <w:szCs w:val="22"/>
          <w:lang w:val="en-US"/>
        </w:rPr>
        <w:t>is</w:t>
      </w:r>
      <w:r w:rsidR="00337137">
        <w:rPr>
          <w:rStyle w:val="hps"/>
          <w:rFonts w:eastAsiaTheme="majorEastAsia"/>
          <w:sz w:val="22"/>
          <w:szCs w:val="22"/>
          <w:lang w:val="en-US"/>
        </w:rPr>
        <w:t xml:space="preserve"> </w:t>
      </w:r>
      <w:r w:rsidRPr="00337137">
        <w:rPr>
          <w:rStyle w:val="hps"/>
          <w:rFonts w:eastAsiaTheme="majorEastAsia"/>
          <w:sz w:val="22"/>
          <w:szCs w:val="22"/>
          <w:lang w:val="en-US"/>
        </w:rPr>
        <w:t>three</w:t>
      </w:r>
      <w:r w:rsidR="00337137">
        <w:rPr>
          <w:rStyle w:val="hps"/>
          <w:rFonts w:eastAsiaTheme="majorEastAsia"/>
          <w:sz w:val="22"/>
          <w:szCs w:val="22"/>
          <w:lang w:val="en-US"/>
        </w:rPr>
        <w:t xml:space="preserve"> </w:t>
      </w:r>
      <w:r w:rsidRPr="00337137">
        <w:rPr>
          <w:rStyle w:val="hps"/>
          <w:rFonts w:eastAsiaTheme="majorEastAsia"/>
          <w:sz w:val="22"/>
          <w:szCs w:val="22"/>
          <w:lang w:val="en-US"/>
        </w:rPr>
        <w:t>(03) months</w:t>
      </w:r>
      <w:r w:rsidR="00337137">
        <w:rPr>
          <w:rStyle w:val="hps"/>
          <w:rFonts w:eastAsiaTheme="majorEastAsia"/>
          <w:sz w:val="22"/>
          <w:szCs w:val="22"/>
          <w:lang w:val="en-US"/>
        </w:rPr>
        <w:t xml:space="preserve"> </w:t>
      </w:r>
      <w:r w:rsidRPr="00337137">
        <w:rPr>
          <w:rStyle w:val="hps"/>
          <w:rFonts w:eastAsiaTheme="majorEastAsia"/>
          <w:sz w:val="22"/>
          <w:szCs w:val="22"/>
          <w:lang w:val="en-US"/>
        </w:rPr>
        <w:t>as from the notification</w:t>
      </w:r>
      <w:r w:rsidR="00337137">
        <w:rPr>
          <w:rStyle w:val="hps"/>
          <w:rFonts w:eastAsiaTheme="majorEastAsia"/>
          <w:sz w:val="22"/>
          <w:szCs w:val="22"/>
          <w:lang w:val="en-US"/>
        </w:rPr>
        <w:t xml:space="preserve"> </w:t>
      </w:r>
      <w:r w:rsidRPr="00337137">
        <w:rPr>
          <w:rStyle w:val="hps"/>
          <w:rFonts w:eastAsiaTheme="majorEastAsia"/>
          <w:sz w:val="22"/>
          <w:szCs w:val="22"/>
          <w:lang w:val="en-US"/>
        </w:rPr>
        <w:t>of</w:t>
      </w:r>
      <w:r w:rsidR="00337137">
        <w:rPr>
          <w:rStyle w:val="hps"/>
          <w:rFonts w:eastAsiaTheme="majorEastAsia"/>
          <w:sz w:val="22"/>
          <w:szCs w:val="22"/>
          <w:lang w:val="en-US"/>
        </w:rPr>
        <w:t xml:space="preserve"> </w:t>
      </w:r>
      <w:r w:rsidRPr="00337137">
        <w:rPr>
          <w:rStyle w:val="hps"/>
          <w:rFonts w:eastAsiaTheme="majorEastAsia"/>
          <w:sz w:val="22"/>
          <w:szCs w:val="22"/>
          <w:lang w:val="en-US"/>
        </w:rPr>
        <w:t>the order of</w:t>
      </w:r>
      <w:r w:rsidR="00337137">
        <w:rPr>
          <w:rStyle w:val="hps"/>
          <w:rFonts w:eastAsiaTheme="majorEastAsia"/>
          <w:sz w:val="22"/>
          <w:szCs w:val="22"/>
          <w:lang w:val="en-US"/>
        </w:rPr>
        <w:t xml:space="preserve"> </w:t>
      </w:r>
      <w:r w:rsidRPr="00337137">
        <w:rPr>
          <w:rStyle w:val="hps"/>
          <w:rFonts w:eastAsiaTheme="majorEastAsia"/>
          <w:sz w:val="22"/>
          <w:szCs w:val="22"/>
          <w:lang w:val="en-US"/>
        </w:rPr>
        <w:t>service</w:t>
      </w:r>
      <w:r w:rsidR="00337137">
        <w:rPr>
          <w:rStyle w:val="hps"/>
          <w:rFonts w:eastAsiaTheme="majorEastAsia"/>
          <w:sz w:val="22"/>
          <w:szCs w:val="22"/>
          <w:lang w:val="en-US"/>
        </w:rPr>
        <w:t xml:space="preserve"> </w:t>
      </w:r>
      <w:r w:rsidRPr="00337137">
        <w:rPr>
          <w:rStyle w:val="hps"/>
          <w:rFonts w:eastAsiaTheme="majorEastAsia"/>
          <w:sz w:val="22"/>
          <w:szCs w:val="22"/>
          <w:lang w:val="en-US"/>
        </w:rPr>
        <w:t>startup.</w:t>
      </w:r>
    </w:p>
    <w:p w:rsidR="006F6F8C" w:rsidRPr="00337137" w:rsidRDefault="006F6F8C" w:rsidP="006F6F8C">
      <w:pPr>
        <w:spacing w:before="60"/>
        <w:rPr>
          <w:rFonts w:ascii="Arial" w:hAnsi="Arial" w:cs="Arial"/>
          <w:b/>
          <w:bCs/>
          <w:sz w:val="22"/>
          <w:szCs w:val="22"/>
          <w:lang w:val="en-US"/>
        </w:rPr>
      </w:pPr>
      <w:r w:rsidRPr="00337137">
        <w:rPr>
          <w:rFonts w:ascii="Arial" w:hAnsi="Arial" w:cs="Arial"/>
          <w:b/>
          <w:bCs/>
          <w:sz w:val="22"/>
          <w:szCs w:val="22"/>
          <w:lang w:val="en-US"/>
        </w:rPr>
        <w:t>4. - Allotment</w:t>
      </w:r>
    </w:p>
    <w:p w:rsidR="006F6F8C" w:rsidRPr="00337137" w:rsidRDefault="006F6F8C" w:rsidP="006F6F8C">
      <w:pPr>
        <w:spacing w:before="60"/>
        <w:rPr>
          <w:sz w:val="22"/>
          <w:szCs w:val="22"/>
          <w:lang w:val="en-US"/>
        </w:rPr>
      </w:pPr>
      <w:r w:rsidRPr="00337137">
        <w:rPr>
          <w:sz w:val="22"/>
          <w:szCs w:val="22"/>
          <w:lang w:val="en-US"/>
        </w:rPr>
        <w:t>The estimated cost of the operation at the end of the preliminary studies is: only one lot</w:t>
      </w:r>
    </w:p>
    <w:p w:rsidR="006F6F8C" w:rsidRPr="00337137" w:rsidRDefault="006F6F8C" w:rsidP="006F6F8C">
      <w:pPr>
        <w:spacing w:before="60"/>
        <w:rPr>
          <w:rFonts w:ascii="Arial" w:hAnsi="Arial" w:cs="Arial"/>
          <w:b/>
          <w:bCs/>
          <w:sz w:val="22"/>
          <w:szCs w:val="22"/>
          <w:lang w:val="en-US"/>
        </w:rPr>
      </w:pPr>
      <w:r w:rsidRPr="00337137">
        <w:rPr>
          <w:rFonts w:ascii="Arial" w:hAnsi="Arial" w:cs="Arial"/>
          <w:b/>
          <w:bCs/>
          <w:sz w:val="22"/>
          <w:szCs w:val="22"/>
          <w:lang w:val="en-US"/>
        </w:rPr>
        <w:t>5. Estimated cost</w:t>
      </w:r>
    </w:p>
    <w:p w:rsidR="006F6F8C" w:rsidRPr="00337137" w:rsidRDefault="006F6F8C" w:rsidP="006F6F8C">
      <w:pPr>
        <w:jc w:val="both"/>
        <w:rPr>
          <w:sz w:val="22"/>
          <w:szCs w:val="22"/>
          <w:lang w:val="en-US"/>
        </w:rPr>
      </w:pPr>
      <w:r w:rsidRPr="00337137">
        <w:rPr>
          <w:sz w:val="22"/>
          <w:szCs w:val="22"/>
          <w:lang w:val="en-US"/>
        </w:rPr>
        <w:t>The estimated cost of the operation following prior studies stands at</w:t>
      </w:r>
      <w:r w:rsidR="00337137">
        <w:rPr>
          <w:sz w:val="22"/>
          <w:szCs w:val="22"/>
          <w:lang w:val="en-US"/>
        </w:rPr>
        <w:t xml:space="preserve"> </w:t>
      </w:r>
      <w:r w:rsidRPr="00337137">
        <w:rPr>
          <w:sz w:val="22"/>
          <w:szCs w:val="22"/>
          <w:lang w:val="en-US"/>
        </w:rPr>
        <w:t>:</w:t>
      </w:r>
      <w:r w:rsidR="00337137">
        <w:rPr>
          <w:sz w:val="22"/>
          <w:szCs w:val="22"/>
          <w:lang w:val="en-US"/>
        </w:rPr>
        <w:t xml:space="preserve"> </w:t>
      </w:r>
      <w:r w:rsidR="00091A65" w:rsidRPr="00337137">
        <w:rPr>
          <w:sz w:val="22"/>
          <w:szCs w:val="22"/>
          <w:lang w:val="en-US"/>
        </w:rPr>
        <w:t>Fouthy</w:t>
      </w:r>
      <w:r w:rsidR="00337137">
        <w:rPr>
          <w:sz w:val="22"/>
          <w:szCs w:val="22"/>
          <w:lang w:val="en-US"/>
        </w:rPr>
        <w:t xml:space="preserve"> </w:t>
      </w:r>
      <w:r w:rsidR="00091A65" w:rsidRPr="00337137">
        <w:rPr>
          <w:sz w:val="22"/>
          <w:szCs w:val="22"/>
          <w:lang w:val="en-US"/>
        </w:rPr>
        <w:t xml:space="preserve">fouth millions and five hundred  </w:t>
      </w:r>
      <w:r w:rsidRPr="00337137">
        <w:rPr>
          <w:sz w:val="22"/>
          <w:szCs w:val="22"/>
          <w:lang w:val="en-US"/>
        </w:rPr>
        <w:t xml:space="preserve"> 44 500 000</w:t>
      </w:r>
      <w:r w:rsidR="00091A65" w:rsidRPr="00337137">
        <w:rPr>
          <w:sz w:val="22"/>
          <w:szCs w:val="22"/>
          <w:lang w:val="en-US"/>
        </w:rPr>
        <w:t>CFA Francs</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 xml:space="preserve">6. Participation and origin </w:t>
      </w:r>
    </w:p>
    <w:p w:rsidR="006F6F8C" w:rsidRPr="00337137" w:rsidRDefault="006F6F8C" w:rsidP="006F6F8C">
      <w:pPr>
        <w:jc w:val="both"/>
        <w:rPr>
          <w:rStyle w:val="hps"/>
          <w:sz w:val="22"/>
          <w:szCs w:val="22"/>
          <w:lang w:val="en-US"/>
        </w:rPr>
      </w:pPr>
      <w:r w:rsidRPr="00337137">
        <w:rPr>
          <w:sz w:val="22"/>
          <w:szCs w:val="22"/>
          <w:lang w:val="en-US"/>
        </w:rPr>
        <w:t>Participation</w:t>
      </w:r>
      <w:r w:rsidRPr="00337137">
        <w:rPr>
          <w:rStyle w:val="hps"/>
          <w:sz w:val="22"/>
          <w:szCs w:val="22"/>
          <w:lang w:val="en-US"/>
        </w:rPr>
        <w:t xml:space="preserve"> in this tender is open on equal terms, to Cameroonian law firms with technical, financial and legal capacity to carry out building construction works.</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 xml:space="preserve">7. Financing </w:t>
      </w:r>
    </w:p>
    <w:p w:rsidR="006F6F8C" w:rsidRPr="00337137" w:rsidRDefault="006F6F8C" w:rsidP="006F6F8C">
      <w:pPr>
        <w:spacing w:after="60"/>
        <w:jc w:val="both"/>
        <w:rPr>
          <w:rStyle w:val="hps"/>
          <w:sz w:val="22"/>
          <w:szCs w:val="22"/>
          <w:lang w:val="en-US"/>
        </w:rPr>
      </w:pPr>
      <w:r w:rsidRPr="00337137">
        <w:rPr>
          <w:rStyle w:val="hps"/>
          <w:sz w:val="22"/>
          <w:szCs w:val="22"/>
          <w:lang w:val="en-US"/>
        </w:rPr>
        <w:t xml:space="preserve">Benefits, subject of this Tender, is funded by the Goverment Budget, fiscal year 2024 of Ministry of Public Work, imputation </w:t>
      </w:r>
      <w:r w:rsidRPr="00337137">
        <w:rPr>
          <w:b/>
          <w:bCs/>
          <w:sz w:val="22"/>
          <w:szCs w:val="22"/>
          <w:lang w:val="en-US"/>
        </w:rPr>
        <w:t>58 36 125 03 3300093 523411</w:t>
      </w:r>
      <w:r w:rsidRPr="00337137">
        <w:rPr>
          <w:rStyle w:val="hps"/>
          <w:b/>
          <w:sz w:val="22"/>
          <w:szCs w:val="22"/>
          <w:lang w:val="en-US"/>
        </w:rPr>
        <w:t>.</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8. Provisional bid bond</w:t>
      </w:r>
    </w:p>
    <w:p w:rsidR="006F6F8C" w:rsidRPr="00337137" w:rsidRDefault="006F6F8C" w:rsidP="006F6F8C">
      <w:pPr>
        <w:jc w:val="both"/>
        <w:rPr>
          <w:lang w:val="en-US"/>
        </w:rPr>
      </w:pPr>
      <w:r w:rsidRPr="00337137">
        <w:rPr>
          <w:lang w:val="en-US"/>
        </w:rPr>
        <w:t>Each bidder must include in his administrative documents, a bid bond issued by a first rate-bank approved by the Ministry in charge of Finance feat</w:t>
      </w:r>
      <w:r w:rsidR="00091A65" w:rsidRPr="00337137">
        <w:rPr>
          <w:lang w:val="en-US"/>
        </w:rPr>
        <w:t>uring on the list in document 11</w:t>
      </w:r>
      <w:r w:rsidRPr="00337137">
        <w:rPr>
          <w:lang w:val="en-US"/>
        </w:rPr>
        <w:t xml:space="preserve"> of the tender file of an amount:</w:t>
      </w:r>
      <w:r w:rsidR="00091A65" w:rsidRPr="00337137">
        <w:rPr>
          <w:lang w:val="en-US"/>
        </w:rPr>
        <w:t>Eight hundred and ninety thousand 890 000francs</w:t>
      </w:r>
      <w:r w:rsidRPr="00337137">
        <w:rPr>
          <w:lang w:val="en-US"/>
        </w:rPr>
        <w:t>and valid for one hundred and twenty (120) day.</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9. Consultation of tender file</w:t>
      </w:r>
    </w:p>
    <w:p w:rsidR="006F6F8C" w:rsidRPr="00337137" w:rsidRDefault="006F6F8C" w:rsidP="00091A65">
      <w:pPr>
        <w:pStyle w:val="Sansinterligne"/>
        <w:rPr>
          <w:sz w:val="22"/>
          <w:szCs w:val="22"/>
        </w:rPr>
      </w:pPr>
      <w:r w:rsidRPr="00337137">
        <w:t xml:space="preserve">The tender file can be consulted during </w:t>
      </w:r>
      <w:r w:rsidRPr="00337137">
        <w:rPr>
          <w:sz w:val="22"/>
          <w:szCs w:val="22"/>
        </w:rPr>
        <w:t>working hours as of publication of this offer at Senior Divisional O</w:t>
      </w:r>
      <w:r w:rsidR="00091A65" w:rsidRPr="00337137">
        <w:rPr>
          <w:sz w:val="22"/>
          <w:szCs w:val="22"/>
        </w:rPr>
        <w:t xml:space="preserve">ffice SANAGA MARITIME </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 xml:space="preserve">10. Acquisition of tender file  </w:t>
      </w:r>
    </w:p>
    <w:p w:rsidR="006F6F8C" w:rsidRPr="00337137" w:rsidRDefault="006F6F8C" w:rsidP="006F6F8C">
      <w:pPr>
        <w:pStyle w:val="Sansinterligne"/>
        <w:jc w:val="center"/>
        <w:rPr>
          <w:sz w:val="22"/>
          <w:szCs w:val="22"/>
        </w:rPr>
      </w:pPr>
      <w:r w:rsidRPr="00337137">
        <w:t xml:space="preserve">The Call for Tenders file can be obtained during working hours from the </w:t>
      </w:r>
      <w:r w:rsidRPr="00337137">
        <w:rPr>
          <w:sz w:val="22"/>
          <w:szCs w:val="22"/>
        </w:rPr>
        <w:t xml:space="preserve">Senior Divisional Office SANAGA MARITIME </w:t>
      </w:r>
    </w:p>
    <w:p w:rsidR="006F6F8C" w:rsidRPr="00337137" w:rsidRDefault="006F6F8C" w:rsidP="006F6F8C">
      <w:pPr>
        <w:jc w:val="both"/>
        <w:rPr>
          <w:lang w:val="en-US"/>
        </w:rPr>
      </w:pPr>
      <w:r w:rsidRPr="00337137">
        <w:rPr>
          <w:lang w:val="en-US"/>
        </w:rPr>
        <w:t>, Technical Service, upon publication of this notice, upon presentation of the Original of the Receipt of payment of a non-refundable sum of</w:t>
      </w:r>
      <w:r w:rsidRPr="00337137">
        <w:rPr>
          <w:b/>
          <w:lang w:val="en-US"/>
        </w:rPr>
        <w:t>Sixty one thousand CFA Francs (61 000) CFA francs</w:t>
      </w:r>
      <w:r w:rsidR="00337137">
        <w:rPr>
          <w:b/>
          <w:lang w:val="en-US"/>
        </w:rPr>
        <w:t xml:space="preserve"> </w:t>
      </w:r>
      <w:r w:rsidRPr="00337137">
        <w:rPr>
          <w:lang w:val="en-US"/>
        </w:rPr>
        <w:t>at Edéa Financial recipe. Under penalty of rejection, the receipt must clearly specify the number of the Notice of Call for Tenders and must not contain any erasures or elements likely to call into question its authenticity.</w:t>
      </w:r>
    </w:p>
    <w:p w:rsidR="006F6F8C" w:rsidRPr="00337137" w:rsidRDefault="006F6F8C" w:rsidP="006F6F8C">
      <w:pPr>
        <w:jc w:val="both"/>
        <w:rPr>
          <w:lang w:val="en-US"/>
        </w:rPr>
      </w:pPr>
    </w:p>
    <w:p w:rsidR="006F6F8C" w:rsidRPr="00337137" w:rsidRDefault="006F6F8C" w:rsidP="006F6F8C">
      <w:pPr>
        <w:jc w:val="both"/>
        <w:rPr>
          <w:lang w:val="en-US"/>
        </w:rPr>
      </w:pPr>
      <w:r w:rsidRPr="00337137">
        <w:rPr>
          <w:lang w:val="en-US"/>
        </w:rPr>
        <w:t>When withdrawing the DAO, tender file must register by leaving their full address: PO Box, Telephone, Fax, E-mail, on a photocopy of the Receipt.</w:t>
      </w:r>
    </w:p>
    <w:p w:rsidR="006F6F8C" w:rsidRPr="00337137" w:rsidRDefault="006F6F8C" w:rsidP="006F6F8C">
      <w:pPr>
        <w:jc w:val="both"/>
        <w:rPr>
          <w:highlight w:val="yellow"/>
          <w:lang w:val="en-US"/>
        </w:rPr>
      </w:pP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11. Submission of bids</w:t>
      </w:r>
    </w:p>
    <w:p w:rsidR="006F6F8C" w:rsidRPr="00337137" w:rsidRDefault="006F6F8C" w:rsidP="006F6F8C">
      <w:pPr>
        <w:jc w:val="both"/>
        <w:rPr>
          <w:sz w:val="22"/>
          <w:szCs w:val="22"/>
          <w:lang w:val="en-US"/>
        </w:rPr>
      </w:pPr>
      <w:r w:rsidRPr="00337137">
        <w:rPr>
          <w:rStyle w:val="hps"/>
          <w:rFonts w:eastAsiaTheme="majorEastAsia"/>
          <w:sz w:val="22"/>
          <w:szCs w:val="22"/>
          <w:lang w:val="en-US"/>
        </w:rPr>
        <w:t>Each</w:t>
      </w:r>
      <w:r w:rsidR="00337137">
        <w:rPr>
          <w:rStyle w:val="hps"/>
          <w:rFonts w:eastAsiaTheme="majorEastAsia"/>
          <w:sz w:val="22"/>
          <w:szCs w:val="22"/>
          <w:lang w:val="en-US"/>
        </w:rPr>
        <w:t xml:space="preserve"> </w:t>
      </w:r>
      <w:r w:rsidRPr="00337137">
        <w:rPr>
          <w:rStyle w:val="hps"/>
          <w:rFonts w:eastAsiaTheme="majorEastAsia"/>
          <w:sz w:val="22"/>
          <w:szCs w:val="22"/>
          <w:lang w:val="en-US"/>
        </w:rPr>
        <w:t>offer</w:t>
      </w:r>
      <w:r w:rsidR="00337137">
        <w:rPr>
          <w:rStyle w:val="hps"/>
          <w:rFonts w:eastAsiaTheme="majorEastAsia"/>
          <w:sz w:val="22"/>
          <w:szCs w:val="22"/>
          <w:lang w:val="en-US"/>
        </w:rPr>
        <w:t xml:space="preserve"> </w:t>
      </w:r>
      <w:r w:rsidRPr="00337137">
        <w:rPr>
          <w:rStyle w:val="hps"/>
          <w:rFonts w:eastAsiaTheme="majorEastAsia"/>
          <w:sz w:val="22"/>
          <w:szCs w:val="22"/>
          <w:lang w:val="en-US"/>
        </w:rPr>
        <w:t>in</w:t>
      </w:r>
      <w:r w:rsidR="00337137">
        <w:rPr>
          <w:rStyle w:val="hps"/>
          <w:rFonts w:eastAsiaTheme="majorEastAsia"/>
          <w:sz w:val="22"/>
          <w:szCs w:val="22"/>
          <w:lang w:val="en-US"/>
        </w:rPr>
        <w:t xml:space="preserve"> </w:t>
      </w:r>
      <w:r w:rsidRPr="00337137">
        <w:rPr>
          <w:rStyle w:val="hps"/>
          <w:rFonts w:eastAsiaTheme="majorEastAsia"/>
          <w:sz w:val="22"/>
          <w:szCs w:val="22"/>
          <w:lang w:val="en-US"/>
        </w:rPr>
        <w:t>French</w:t>
      </w:r>
      <w:r w:rsidR="00337137">
        <w:rPr>
          <w:rStyle w:val="hps"/>
          <w:rFonts w:eastAsiaTheme="majorEastAsia"/>
          <w:sz w:val="22"/>
          <w:szCs w:val="22"/>
          <w:lang w:val="en-US"/>
        </w:rPr>
        <w:t xml:space="preserve"> </w:t>
      </w:r>
      <w:r w:rsidRPr="00337137">
        <w:rPr>
          <w:rStyle w:val="hps"/>
          <w:rFonts w:eastAsiaTheme="majorEastAsia"/>
          <w:sz w:val="22"/>
          <w:szCs w:val="22"/>
          <w:lang w:val="en-US"/>
        </w:rPr>
        <w:t>or</w:t>
      </w:r>
      <w:r w:rsidR="00337137">
        <w:rPr>
          <w:rStyle w:val="hps"/>
          <w:rFonts w:eastAsiaTheme="majorEastAsia"/>
          <w:sz w:val="22"/>
          <w:szCs w:val="22"/>
          <w:lang w:val="en-US"/>
        </w:rPr>
        <w:t xml:space="preserve"> </w:t>
      </w:r>
      <w:r w:rsidRPr="00337137">
        <w:rPr>
          <w:sz w:val="22"/>
          <w:szCs w:val="22"/>
          <w:lang w:val="en-US"/>
        </w:rPr>
        <w:t xml:space="preserve">English </w:t>
      </w:r>
      <w:r w:rsidRPr="00337137">
        <w:rPr>
          <w:rStyle w:val="hps"/>
          <w:rFonts w:eastAsiaTheme="majorEastAsia"/>
          <w:sz w:val="22"/>
          <w:szCs w:val="22"/>
          <w:lang w:val="en-US"/>
        </w:rPr>
        <w:t xml:space="preserve">in </w:t>
      </w:r>
      <w:r w:rsidRPr="00337137">
        <w:rPr>
          <w:rStyle w:val="hps"/>
          <w:sz w:val="22"/>
          <w:szCs w:val="22"/>
          <w:lang w:val="en-US"/>
        </w:rPr>
        <w:t>eight(08</w:t>
      </w:r>
      <w:r w:rsidRPr="00337137">
        <w:rPr>
          <w:rStyle w:val="hps"/>
          <w:rFonts w:eastAsiaTheme="majorEastAsia"/>
          <w:sz w:val="22"/>
          <w:szCs w:val="22"/>
          <w:lang w:val="en-US"/>
        </w:rPr>
        <w:t>)copies, one</w:t>
      </w:r>
      <w:r w:rsidRPr="00337137">
        <w:rPr>
          <w:sz w:val="22"/>
          <w:szCs w:val="22"/>
          <w:lang w:val="en-US"/>
        </w:rPr>
        <w:t xml:space="preserve">(01) </w:t>
      </w:r>
      <w:r w:rsidRPr="00337137">
        <w:rPr>
          <w:rStyle w:val="hps"/>
          <w:rFonts w:eastAsiaTheme="majorEastAsia"/>
          <w:sz w:val="22"/>
          <w:szCs w:val="22"/>
          <w:lang w:val="en-US"/>
        </w:rPr>
        <w:t>original stamped</w:t>
      </w:r>
      <w:r w:rsidRPr="00337137">
        <w:rPr>
          <w:sz w:val="22"/>
          <w:szCs w:val="22"/>
          <w:lang w:val="en-US"/>
        </w:rPr>
        <w:t xml:space="preserve"> and seven (07) copies and an numerical form marked as such will have to be dropped at </w:t>
      </w:r>
      <w:r w:rsidR="00091A65" w:rsidRPr="00337137">
        <w:rPr>
          <w:sz w:val="22"/>
          <w:szCs w:val="22"/>
          <w:lang w:val="en-US"/>
        </w:rPr>
        <w:t xml:space="preserve">Divisional Office SANAGA MARITIME </w:t>
      </w:r>
      <w:r w:rsidRPr="00337137">
        <w:rPr>
          <w:sz w:val="22"/>
          <w:szCs w:val="22"/>
          <w:lang w:val="en-US"/>
        </w:rPr>
        <w:t>in sealed envelope latest on</w:t>
      </w:r>
      <w:r w:rsidRPr="00337137">
        <w:rPr>
          <w:b/>
          <w:sz w:val="22"/>
          <w:szCs w:val="22"/>
          <w:lang w:val="en-US"/>
        </w:rPr>
        <w:t>the</w:t>
      </w:r>
      <w:r w:rsidR="00091A65" w:rsidRPr="00337137">
        <w:rPr>
          <w:b/>
          <w:sz w:val="22"/>
          <w:szCs w:val="22"/>
          <w:lang w:val="en-US"/>
        </w:rPr>
        <w:t xml:space="preserve"> 04 Octo</w:t>
      </w:r>
      <w:r w:rsidRPr="00337137">
        <w:rPr>
          <w:b/>
          <w:sz w:val="22"/>
          <w:szCs w:val="22"/>
          <w:lang w:val="en-US"/>
        </w:rPr>
        <w:t xml:space="preserve">ber 2024 </w:t>
      </w:r>
      <w:r w:rsidR="00091A65" w:rsidRPr="00337137">
        <w:rPr>
          <w:b/>
          <w:bCs/>
          <w:sz w:val="22"/>
          <w:szCs w:val="22"/>
          <w:lang w:val="en-US"/>
        </w:rPr>
        <w:t>at 12:30</w:t>
      </w:r>
      <w:r w:rsidRPr="00337137">
        <w:rPr>
          <w:b/>
          <w:sz w:val="22"/>
          <w:szCs w:val="22"/>
          <w:lang w:val="en-US"/>
        </w:rPr>
        <w:t xml:space="preserve"> AM</w:t>
      </w:r>
      <w:r w:rsidRPr="00337137">
        <w:rPr>
          <w:sz w:val="22"/>
          <w:szCs w:val="22"/>
          <w:lang w:val="en-US"/>
        </w:rPr>
        <w:t>and should be entitled:</w:t>
      </w:r>
    </w:p>
    <w:p w:rsidR="006F6F8C" w:rsidRPr="00337137" w:rsidRDefault="006F6F8C" w:rsidP="006F6F8C">
      <w:pPr>
        <w:keepNext/>
        <w:jc w:val="center"/>
        <w:outlineLvl w:val="2"/>
        <w:rPr>
          <w:b/>
          <w:bCs/>
          <w:lang w:val="en-US"/>
        </w:rPr>
      </w:pPr>
    </w:p>
    <w:p w:rsidR="00091A65" w:rsidRPr="00337137" w:rsidRDefault="00091A65" w:rsidP="00091A65">
      <w:pPr>
        <w:spacing w:after="60"/>
        <w:jc w:val="center"/>
        <w:rPr>
          <w:b/>
          <w:bCs/>
          <w:lang w:val="en-US"/>
        </w:rPr>
      </w:pPr>
      <w:r w:rsidRPr="00337137">
        <w:rPr>
          <w:b/>
          <w:bCs/>
          <w:lang w:val="en-US"/>
        </w:rPr>
        <w:t>OPEN NATIONAL INVITATION TO TENDER IN EMERGENCY PROCEDURE</w:t>
      </w:r>
    </w:p>
    <w:p w:rsidR="00091A65" w:rsidRPr="00337137" w:rsidRDefault="00091A65" w:rsidP="00091A65">
      <w:pPr>
        <w:spacing w:after="60"/>
        <w:jc w:val="center"/>
        <w:rPr>
          <w:b/>
          <w:bCs/>
          <w:lang w:val="en-US"/>
        </w:rPr>
      </w:pPr>
      <w:r w:rsidRPr="00337137">
        <w:rPr>
          <w:b/>
          <w:bCs/>
          <w:lang w:val="en-US"/>
        </w:rPr>
        <w:t>N°013/AONO/C18/CIPM-SM/2024 OF 06/09/2024</w:t>
      </w:r>
    </w:p>
    <w:p w:rsidR="006F6F8C" w:rsidRPr="00337137" w:rsidRDefault="006F6F8C" w:rsidP="00091A65">
      <w:pPr>
        <w:spacing w:after="60"/>
        <w:jc w:val="center"/>
        <w:rPr>
          <w:b/>
          <w:i/>
          <w:lang w:val="en-US"/>
        </w:rPr>
      </w:pPr>
      <w:r w:rsidRPr="00337137">
        <w:rPr>
          <w:b/>
          <w:i/>
          <w:lang w:val="en-US"/>
        </w:rPr>
        <w:t>«TO OPEN ONLY DURING EVALUATION MEETING»</w:t>
      </w:r>
    </w:p>
    <w:p w:rsidR="006F6F8C" w:rsidRPr="00337137" w:rsidRDefault="00091A65" w:rsidP="006F6F8C">
      <w:pPr>
        <w:spacing w:after="60"/>
        <w:rPr>
          <w:b/>
          <w:lang w:val="en-US"/>
        </w:rPr>
      </w:pPr>
      <w:r w:rsidRPr="00337137">
        <w:rPr>
          <w:b/>
          <w:bCs/>
          <w:lang w:val="en-US"/>
        </w:rPr>
        <w:t>REHABILITATION WORK ON THE DECK OF BRIDE LOCATED ON YABE RIVER AT PK06+650 OF THE MUNICIPAL ROAD SECTION NGOGMBOG INTER (R0314) MAMBONDO COMMUNAL IN THE COMMUNE OF NGAMBE, DEPARTMENT OF SANAGA MARITIME, LITTORAL REGION.</w:t>
      </w:r>
    </w:p>
    <w:p w:rsidR="006F6F8C" w:rsidRPr="00337137" w:rsidRDefault="006F6F8C" w:rsidP="006F6F8C">
      <w:pPr>
        <w:spacing w:after="60"/>
        <w:rPr>
          <w:rFonts w:ascii="Arial" w:hAnsi="Arial" w:cs="Arial"/>
          <w:b/>
          <w:bCs/>
          <w:sz w:val="22"/>
          <w:szCs w:val="22"/>
          <w:lang w:val="en-US"/>
        </w:rPr>
      </w:pPr>
      <w:r w:rsidRPr="00337137">
        <w:rPr>
          <w:rFonts w:ascii="Arial" w:hAnsi="Arial" w:cs="Arial"/>
          <w:b/>
          <w:bCs/>
          <w:sz w:val="22"/>
          <w:szCs w:val="22"/>
          <w:lang w:val="en-US"/>
        </w:rPr>
        <w:t xml:space="preserve">12. Admissibility of bids </w:t>
      </w:r>
    </w:p>
    <w:p w:rsidR="006F6F8C" w:rsidRPr="00337137" w:rsidRDefault="006F6F8C" w:rsidP="006F6F8C">
      <w:pPr>
        <w:jc w:val="both"/>
        <w:rPr>
          <w:rStyle w:val="hps"/>
          <w:rFonts w:eastAsiaTheme="majorEastAsia"/>
          <w:sz w:val="22"/>
          <w:szCs w:val="22"/>
          <w:lang w:val="en-US"/>
        </w:rPr>
      </w:pPr>
      <w:r w:rsidRPr="00337137">
        <w:rPr>
          <w:rStyle w:val="hps"/>
          <w:rFonts w:eastAsiaTheme="majorEastAsia"/>
          <w:sz w:val="22"/>
          <w:szCs w:val="22"/>
          <w:lang w:val="en-US"/>
        </w:rPr>
        <w:t>To avoid rejection</w:t>
      </w:r>
      <w:r w:rsidRPr="00337137">
        <w:rPr>
          <w:sz w:val="22"/>
          <w:szCs w:val="22"/>
          <w:lang w:val="en-US"/>
        </w:rPr>
        <w:t xml:space="preserve">, </w:t>
      </w:r>
      <w:r w:rsidRPr="00337137">
        <w:rPr>
          <w:rStyle w:val="hps"/>
          <w:rFonts w:eastAsiaTheme="majorEastAsia"/>
          <w:sz w:val="22"/>
          <w:szCs w:val="22"/>
          <w:lang w:val="en-US"/>
        </w:rPr>
        <w:t>the</w:t>
      </w:r>
      <w:r w:rsidR="00337137">
        <w:rPr>
          <w:rStyle w:val="hps"/>
          <w:rFonts w:eastAsiaTheme="majorEastAsia"/>
          <w:sz w:val="22"/>
          <w:szCs w:val="22"/>
          <w:lang w:val="en-US"/>
        </w:rPr>
        <w:t xml:space="preserve"> </w:t>
      </w:r>
      <w:r w:rsidRPr="00337137">
        <w:rPr>
          <w:rStyle w:val="hps"/>
          <w:rFonts w:eastAsiaTheme="majorEastAsia"/>
          <w:sz w:val="22"/>
          <w:szCs w:val="22"/>
          <w:lang w:val="en-US"/>
        </w:rPr>
        <w:t>administrative</w:t>
      </w:r>
      <w:r w:rsidR="00337137">
        <w:rPr>
          <w:rStyle w:val="hps"/>
          <w:rFonts w:eastAsiaTheme="majorEastAsia"/>
          <w:sz w:val="22"/>
          <w:szCs w:val="22"/>
          <w:lang w:val="en-US"/>
        </w:rPr>
        <w:t xml:space="preserve"> </w:t>
      </w:r>
      <w:r w:rsidRPr="00337137">
        <w:rPr>
          <w:rStyle w:val="hps"/>
          <w:rFonts w:eastAsiaTheme="majorEastAsia"/>
          <w:sz w:val="22"/>
          <w:szCs w:val="22"/>
          <w:lang w:val="en-US"/>
        </w:rPr>
        <w:t>documents</w:t>
      </w:r>
      <w:r w:rsidR="00337137">
        <w:rPr>
          <w:rStyle w:val="hps"/>
          <w:rFonts w:eastAsiaTheme="majorEastAsia"/>
          <w:sz w:val="22"/>
          <w:szCs w:val="22"/>
          <w:lang w:val="en-US"/>
        </w:rPr>
        <w:t xml:space="preserve"> </w:t>
      </w:r>
      <w:r w:rsidRPr="00337137">
        <w:rPr>
          <w:rStyle w:val="hps"/>
          <w:rFonts w:eastAsiaTheme="majorEastAsia"/>
          <w:sz w:val="22"/>
          <w:szCs w:val="22"/>
          <w:lang w:val="en-US"/>
        </w:rPr>
        <w:t>required</w:t>
      </w:r>
      <w:r w:rsidR="00337137">
        <w:rPr>
          <w:rStyle w:val="hps"/>
          <w:rFonts w:eastAsiaTheme="majorEastAsia"/>
          <w:sz w:val="22"/>
          <w:szCs w:val="22"/>
          <w:lang w:val="en-US"/>
        </w:rPr>
        <w:t xml:space="preserve"> </w:t>
      </w:r>
      <w:r w:rsidRPr="00337137">
        <w:rPr>
          <w:rStyle w:val="hps"/>
          <w:rFonts w:eastAsiaTheme="majorEastAsia"/>
          <w:sz w:val="22"/>
          <w:szCs w:val="22"/>
          <w:lang w:val="en-US"/>
        </w:rPr>
        <w:t>must imperatively be produced</w:t>
      </w:r>
      <w:r w:rsidR="00337137">
        <w:rPr>
          <w:rStyle w:val="hps"/>
          <w:rFonts w:eastAsiaTheme="majorEastAsia"/>
          <w:sz w:val="22"/>
          <w:szCs w:val="22"/>
          <w:lang w:val="en-US"/>
        </w:rPr>
        <w:t xml:space="preserve"> </w:t>
      </w:r>
      <w:r w:rsidRPr="00337137">
        <w:rPr>
          <w:rStyle w:val="hps"/>
          <w:rFonts w:eastAsiaTheme="majorEastAsia"/>
          <w:sz w:val="22"/>
          <w:szCs w:val="22"/>
          <w:lang w:val="en-US"/>
        </w:rPr>
        <w:t>originals</w:t>
      </w:r>
      <w:r w:rsidR="00337137">
        <w:rPr>
          <w:rStyle w:val="hps"/>
          <w:rFonts w:eastAsiaTheme="majorEastAsia"/>
          <w:sz w:val="22"/>
          <w:szCs w:val="22"/>
          <w:lang w:val="en-US"/>
        </w:rPr>
        <w:t xml:space="preserve"> </w:t>
      </w:r>
      <w:r w:rsidRPr="00337137">
        <w:rPr>
          <w:rStyle w:val="hps"/>
          <w:rFonts w:eastAsiaTheme="majorEastAsia"/>
          <w:sz w:val="22"/>
          <w:szCs w:val="22"/>
          <w:lang w:val="en-US"/>
        </w:rPr>
        <w:t>or</w:t>
      </w:r>
      <w:r w:rsidR="00337137">
        <w:rPr>
          <w:rStyle w:val="hps"/>
          <w:rFonts w:eastAsiaTheme="majorEastAsia"/>
          <w:sz w:val="22"/>
          <w:szCs w:val="22"/>
          <w:lang w:val="en-US"/>
        </w:rPr>
        <w:t xml:space="preserve"> </w:t>
      </w:r>
      <w:r w:rsidRPr="00337137">
        <w:rPr>
          <w:rStyle w:val="hps"/>
          <w:rFonts w:eastAsiaTheme="majorEastAsia"/>
          <w:sz w:val="22"/>
          <w:szCs w:val="22"/>
          <w:lang w:val="en-US"/>
        </w:rPr>
        <w:t>copies certified by</w:t>
      </w:r>
      <w:r w:rsidR="00337137">
        <w:rPr>
          <w:rStyle w:val="hps"/>
          <w:rFonts w:eastAsiaTheme="majorEastAsia"/>
          <w:sz w:val="22"/>
          <w:szCs w:val="22"/>
          <w:lang w:val="en-US"/>
        </w:rPr>
        <w:t xml:space="preserve"> </w:t>
      </w:r>
      <w:r w:rsidRPr="00337137">
        <w:rPr>
          <w:rStyle w:val="hps"/>
          <w:rFonts w:eastAsiaTheme="majorEastAsia"/>
          <w:sz w:val="22"/>
          <w:szCs w:val="22"/>
          <w:lang w:val="en-US"/>
        </w:rPr>
        <w:t>the</w:t>
      </w:r>
      <w:r w:rsidR="00337137">
        <w:rPr>
          <w:rStyle w:val="hps"/>
          <w:rFonts w:eastAsiaTheme="majorEastAsia"/>
          <w:sz w:val="22"/>
          <w:szCs w:val="22"/>
          <w:lang w:val="en-US"/>
        </w:rPr>
        <w:t xml:space="preserve"> </w:t>
      </w:r>
      <w:r w:rsidRPr="00337137">
        <w:rPr>
          <w:sz w:val="22"/>
          <w:szCs w:val="22"/>
          <w:lang w:val="en-US"/>
        </w:rPr>
        <w:t>issuing</w:t>
      </w:r>
      <w:r w:rsidRPr="00337137">
        <w:rPr>
          <w:rStyle w:val="hps"/>
          <w:rFonts w:eastAsiaTheme="majorEastAsia"/>
          <w:sz w:val="22"/>
          <w:szCs w:val="22"/>
          <w:lang w:val="en-US"/>
        </w:rPr>
        <w:t xml:space="preserve"> service or</w:t>
      </w:r>
      <w:r w:rsidR="00337137">
        <w:rPr>
          <w:rStyle w:val="hps"/>
          <w:rFonts w:eastAsiaTheme="majorEastAsia"/>
          <w:sz w:val="22"/>
          <w:szCs w:val="22"/>
          <w:lang w:val="en-US"/>
        </w:rPr>
        <w:t xml:space="preserve"> </w:t>
      </w:r>
      <w:r w:rsidRPr="00337137">
        <w:rPr>
          <w:rStyle w:val="hps"/>
          <w:rFonts w:eastAsiaTheme="majorEastAsia"/>
          <w:sz w:val="22"/>
          <w:szCs w:val="22"/>
          <w:lang w:val="en-US"/>
        </w:rPr>
        <w:t>administrative</w:t>
      </w:r>
      <w:r w:rsidR="00337137">
        <w:rPr>
          <w:rStyle w:val="hps"/>
          <w:rFonts w:eastAsiaTheme="majorEastAsia"/>
          <w:sz w:val="22"/>
          <w:szCs w:val="22"/>
          <w:lang w:val="en-US"/>
        </w:rPr>
        <w:t xml:space="preserve"> </w:t>
      </w:r>
      <w:r w:rsidRPr="00337137">
        <w:rPr>
          <w:rStyle w:val="hps"/>
          <w:rFonts w:eastAsiaTheme="majorEastAsia"/>
          <w:sz w:val="22"/>
          <w:szCs w:val="22"/>
          <w:lang w:val="en-US"/>
        </w:rPr>
        <w:t>authority,</w:t>
      </w:r>
      <w:r w:rsidR="00337137">
        <w:rPr>
          <w:rStyle w:val="hps"/>
          <w:rFonts w:eastAsiaTheme="majorEastAsia"/>
          <w:sz w:val="22"/>
          <w:szCs w:val="22"/>
          <w:lang w:val="en-US"/>
        </w:rPr>
        <w:t xml:space="preserve"> </w:t>
      </w:r>
      <w:r w:rsidRPr="00337137">
        <w:rPr>
          <w:rStyle w:val="hps"/>
          <w:rFonts w:eastAsiaTheme="majorEastAsia"/>
          <w:sz w:val="22"/>
          <w:szCs w:val="22"/>
          <w:lang w:val="en-US"/>
        </w:rPr>
        <w:t>in accordance with the</w:t>
      </w:r>
      <w:r w:rsidR="00337137">
        <w:rPr>
          <w:rStyle w:val="hps"/>
          <w:rFonts w:eastAsiaTheme="majorEastAsia"/>
          <w:sz w:val="22"/>
          <w:szCs w:val="22"/>
          <w:lang w:val="en-US"/>
        </w:rPr>
        <w:t xml:space="preserve"> </w:t>
      </w:r>
      <w:r w:rsidRPr="00337137">
        <w:rPr>
          <w:rStyle w:val="hps"/>
          <w:rFonts w:eastAsiaTheme="majorEastAsia"/>
          <w:sz w:val="22"/>
          <w:szCs w:val="22"/>
          <w:lang w:val="en-US"/>
        </w:rPr>
        <w:t>provisions of the</w:t>
      </w:r>
      <w:r w:rsidR="00337137">
        <w:rPr>
          <w:rStyle w:val="hps"/>
          <w:rFonts w:eastAsiaTheme="majorEastAsia"/>
          <w:sz w:val="22"/>
          <w:szCs w:val="22"/>
          <w:lang w:val="en-US"/>
        </w:rPr>
        <w:t xml:space="preserve"> </w:t>
      </w:r>
      <w:r w:rsidRPr="00337137">
        <w:rPr>
          <w:rStyle w:val="hps"/>
          <w:rFonts w:eastAsiaTheme="majorEastAsia"/>
          <w:sz w:val="22"/>
          <w:szCs w:val="22"/>
          <w:lang w:val="en-US"/>
        </w:rPr>
        <w:t>Regulations of the</w:t>
      </w:r>
      <w:r w:rsidR="00337137">
        <w:rPr>
          <w:rStyle w:val="hps"/>
          <w:rFonts w:eastAsiaTheme="majorEastAsia"/>
          <w:sz w:val="22"/>
          <w:szCs w:val="22"/>
          <w:lang w:val="en-US"/>
        </w:rPr>
        <w:t xml:space="preserve"> </w:t>
      </w:r>
      <w:r w:rsidRPr="00337137">
        <w:rPr>
          <w:rStyle w:val="hps"/>
          <w:rFonts w:eastAsiaTheme="majorEastAsia"/>
          <w:sz w:val="22"/>
          <w:szCs w:val="22"/>
          <w:lang w:val="en-US"/>
        </w:rPr>
        <w:t>Tender</w:t>
      </w:r>
      <w:r w:rsidRPr="00337137">
        <w:rPr>
          <w:sz w:val="22"/>
          <w:szCs w:val="22"/>
          <w:lang w:val="en-US"/>
        </w:rPr>
        <w:t xml:space="preserve">. </w:t>
      </w:r>
      <w:r w:rsidRPr="00337137">
        <w:rPr>
          <w:rStyle w:val="hps"/>
          <w:rFonts w:eastAsiaTheme="majorEastAsia"/>
          <w:sz w:val="22"/>
          <w:szCs w:val="22"/>
          <w:lang w:val="en-US"/>
        </w:rPr>
        <w:t>Any bid not</w:t>
      </w:r>
      <w:r w:rsidR="00337137">
        <w:rPr>
          <w:rStyle w:val="hps"/>
          <w:rFonts w:eastAsiaTheme="majorEastAsia"/>
          <w:sz w:val="22"/>
          <w:szCs w:val="22"/>
          <w:lang w:val="en-US"/>
        </w:rPr>
        <w:t xml:space="preserve"> </w:t>
      </w:r>
      <w:r w:rsidRPr="00337137">
        <w:rPr>
          <w:rStyle w:val="hps"/>
          <w:rFonts w:eastAsiaTheme="majorEastAsia"/>
          <w:sz w:val="22"/>
          <w:szCs w:val="22"/>
          <w:lang w:val="en-US"/>
        </w:rPr>
        <w:t>meeting the requirements of</w:t>
      </w:r>
      <w:r w:rsidR="00337137">
        <w:rPr>
          <w:rStyle w:val="hps"/>
          <w:rFonts w:eastAsiaTheme="majorEastAsia"/>
          <w:sz w:val="22"/>
          <w:szCs w:val="22"/>
          <w:lang w:val="en-US"/>
        </w:rPr>
        <w:t xml:space="preserve"> </w:t>
      </w:r>
      <w:r w:rsidRPr="00337137">
        <w:rPr>
          <w:rStyle w:val="hps"/>
          <w:rFonts w:eastAsiaTheme="majorEastAsia"/>
          <w:sz w:val="22"/>
          <w:szCs w:val="22"/>
          <w:lang w:val="en-US"/>
        </w:rPr>
        <w:t>this notice and the</w:t>
      </w:r>
      <w:r w:rsidR="00337137">
        <w:rPr>
          <w:rStyle w:val="hps"/>
          <w:rFonts w:eastAsiaTheme="majorEastAsia"/>
          <w:sz w:val="22"/>
          <w:szCs w:val="22"/>
          <w:lang w:val="en-US"/>
        </w:rPr>
        <w:t xml:space="preserve"> </w:t>
      </w:r>
      <w:r w:rsidRPr="00337137">
        <w:rPr>
          <w:rStyle w:val="hps"/>
          <w:rFonts w:eastAsiaTheme="majorEastAsia"/>
          <w:sz w:val="22"/>
          <w:szCs w:val="22"/>
          <w:lang w:val="en-US"/>
        </w:rPr>
        <w:t>tender</w:t>
      </w:r>
      <w:r w:rsidR="00337137">
        <w:rPr>
          <w:rStyle w:val="hps"/>
          <w:rFonts w:eastAsiaTheme="majorEastAsia"/>
          <w:sz w:val="22"/>
          <w:szCs w:val="22"/>
          <w:lang w:val="en-US"/>
        </w:rPr>
        <w:t xml:space="preserve"> </w:t>
      </w:r>
      <w:r w:rsidRPr="00337137">
        <w:rPr>
          <w:rStyle w:val="hps"/>
          <w:rFonts w:eastAsiaTheme="majorEastAsia"/>
          <w:sz w:val="22"/>
          <w:szCs w:val="22"/>
          <w:lang w:val="en-US"/>
        </w:rPr>
        <w:t>dossier</w:t>
      </w:r>
      <w:r w:rsidR="00337137">
        <w:rPr>
          <w:rStyle w:val="hps"/>
          <w:rFonts w:eastAsiaTheme="majorEastAsia"/>
          <w:sz w:val="22"/>
          <w:szCs w:val="22"/>
          <w:lang w:val="en-US"/>
        </w:rPr>
        <w:t xml:space="preserve"> </w:t>
      </w:r>
      <w:r w:rsidRPr="00337137">
        <w:rPr>
          <w:rStyle w:val="hps"/>
          <w:rFonts w:eastAsiaTheme="majorEastAsia"/>
          <w:sz w:val="22"/>
          <w:szCs w:val="22"/>
          <w:lang w:val="en-US"/>
        </w:rPr>
        <w:t>will be declared inadmissible</w:t>
      </w:r>
      <w:r w:rsidRPr="00337137">
        <w:rPr>
          <w:sz w:val="22"/>
          <w:szCs w:val="22"/>
          <w:lang w:val="en-US"/>
        </w:rPr>
        <w:t xml:space="preserve">. </w:t>
      </w:r>
      <w:r w:rsidRPr="00337137">
        <w:rPr>
          <w:rStyle w:val="hps"/>
          <w:rFonts w:eastAsiaTheme="majorEastAsia"/>
          <w:sz w:val="22"/>
          <w:szCs w:val="22"/>
          <w:lang w:val="en-US"/>
        </w:rPr>
        <w:t>Including the absence of</w:t>
      </w:r>
      <w:r w:rsidR="00337137">
        <w:rPr>
          <w:rStyle w:val="hps"/>
          <w:rFonts w:eastAsiaTheme="majorEastAsia"/>
          <w:sz w:val="22"/>
          <w:szCs w:val="22"/>
          <w:lang w:val="en-US"/>
        </w:rPr>
        <w:t xml:space="preserve"> </w:t>
      </w:r>
      <w:r w:rsidRPr="00337137">
        <w:rPr>
          <w:rStyle w:val="hps"/>
          <w:rFonts w:eastAsiaTheme="majorEastAsia"/>
          <w:sz w:val="22"/>
          <w:szCs w:val="22"/>
          <w:lang w:val="en-US"/>
        </w:rPr>
        <w:t>a bid bond</w:t>
      </w:r>
      <w:r w:rsidR="00337137">
        <w:rPr>
          <w:rStyle w:val="hps"/>
          <w:rFonts w:eastAsiaTheme="majorEastAsia"/>
          <w:sz w:val="22"/>
          <w:szCs w:val="22"/>
          <w:lang w:val="en-US"/>
        </w:rPr>
        <w:t xml:space="preserve"> </w:t>
      </w:r>
      <w:r w:rsidRPr="00337137">
        <w:rPr>
          <w:rStyle w:val="hps"/>
          <w:rFonts w:eastAsiaTheme="majorEastAsia"/>
          <w:sz w:val="22"/>
          <w:szCs w:val="22"/>
          <w:lang w:val="en-US"/>
        </w:rPr>
        <w:t>issued by a</w:t>
      </w:r>
      <w:r w:rsidR="00337137">
        <w:rPr>
          <w:rStyle w:val="hps"/>
          <w:rFonts w:eastAsiaTheme="majorEastAsia"/>
          <w:sz w:val="22"/>
          <w:szCs w:val="22"/>
          <w:lang w:val="en-US"/>
        </w:rPr>
        <w:t xml:space="preserve"> </w:t>
      </w:r>
      <w:r w:rsidRPr="00337137">
        <w:rPr>
          <w:rStyle w:val="hps"/>
          <w:rFonts w:eastAsiaTheme="majorEastAsia"/>
          <w:sz w:val="22"/>
          <w:szCs w:val="22"/>
          <w:lang w:val="en-US"/>
        </w:rPr>
        <w:t>first class bank</w:t>
      </w:r>
      <w:r w:rsidR="00337137">
        <w:rPr>
          <w:rStyle w:val="hps"/>
          <w:rFonts w:eastAsiaTheme="majorEastAsia"/>
          <w:sz w:val="22"/>
          <w:szCs w:val="22"/>
          <w:lang w:val="en-US"/>
        </w:rPr>
        <w:t xml:space="preserve"> </w:t>
      </w:r>
      <w:r w:rsidRPr="00337137">
        <w:rPr>
          <w:rStyle w:val="hps"/>
          <w:rFonts w:eastAsiaTheme="majorEastAsia"/>
          <w:sz w:val="22"/>
          <w:szCs w:val="22"/>
          <w:lang w:val="en-US"/>
        </w:rPr>
        <w:t>approved</w:t>
      </w:r>
      <w:r w:rsidR="00337137">
        <w:rPr>
          <w:rStyle w:val="hps"/>
          <w:rFonts w:eastAsiaTheme="majorEastAsia"/>
          <w:sz w:val="22"/>
          <w:szCs w:val="22"/>
          <w:lang w:val="en-US"/>
        </w:rPr>
        <w:t xml:space="preserve"> </w:t>
      </w:r>
      <w:r w:rsidRPr="00337137">
        <w:rPr>
          <w:rStyle w:val="hps"/>
          <w:rFonts w:eastAsiaTheme="majorEastAsia"/>
          <w:sz w:val="22"/>
          <w:szCs w:val="22"/>
          <w:lang w:val="en-US"/>
        </w:rPr>
        <w:t>by the Ministry</w:t>
      </w:r>
      <w:r w:rsidR="00337137">
        <w:rPr>
          <w:rStyle w:val="hps"/>
          <w:rFonts w:eastAsiaTheme="majorEastAsia"/>
          <w:sz w:val="22"/>
          <w:szCs w:val="22"/>
          <w:lang w:val="en-US"/>
        </w:rPr>
        <w:t xml:space="preserve"> </w:t>
      </w:r>
      <w:r w:rsidRPr="00337137">
        <w:rPr>
          <w:rStyle w:val="hps"/>
          <w:rFonts w:eastAsiaTheme="majorEastAsia"/>
          <w:sz w:val="22"/>
          <w:szCs w:val="22"/>
          <w:lang w:val="en-US"/>
        </w:rPr>
        <w:t>of Finance or the</w:t>
      </w:r>
      <w:r w:rsidR="00337137">
        <w:rPr>
          <w:rStyle w:val="hps"/>
          <w:rFonts w:eastAsiaTheme="majorEastAsia"/>
          <w:sz w:val="22"/>
          <w:szCs w:val="22"/>
          <w:lang w:val="en-US"/>
        </w:rPr>
        <w:t xml:space="preserve"> </w:t>
      </w:r>
      <w:r w:rsidRPr="00337137">
        <w:rPr>
          <w:rStyle w:val="hps"/>
          <w:rFonts w:eastAsiaTheme="majorEastAsia"/>
          <w:sz w:val="22"/>
          <w:szCs w:val="22"/>
          <w:lang w:val="en-US"/>
        </w:rPr>
        <w:t>failure</w:t>
      </w:r>
      <w:r w:rsidR="00337137">
        <w:rPr>
          <w:rStyle w:val="hps"/>
          <w:rFonts w:eastAsiaTheme="majorEastAsia"/>
          <w:sz w:val="22"/>
          <w:szCs w:val="22"/>
          <w:lang w:val="en-US"/>
        </w:rPr>
        <w:t xml:space="preserve"> </w:t>
      </w:r>
      <w:r w:rsidRPr="00337137">
        <w:rPr>
          <w:rStyle w:val="hps"/>
          <w:rFonts w:eastAsiaTheme="majorEastAsia"/>
          <w:sz w:val="22"/>
          <w:szCs w:val="22"/>
          <w:lang w:val="en-US"/>
        </w:rPr>
        <w:t>models</w:t>
      </w:r>
      <w:r w:rsidR="00337137">
        <w:rPr>
          <w:rStyle w:val="hps"/>
          <w:rFonts w:eastAsiaTheme="majorEastAsia"/>
          <w:sz w:val="22"/>
          <w:szCs w:val="22"/>
          <w:lang w:val="en-US"/>
        </w:rPr>
        <w:t xml:space="preserve"> </w:t>
      </w:r>
      <w:r w:rsidRPr="00337137">
        <w:rPr>
          <w:rStyle w:val="hps"/>
          <w:rFonts w:eastAsiaTheme="majorEastAsia"/>
          <w:sz w:val="22"/>
          <w:szCs w:val="22"/>
          <w:lang w:val="en-US"/>
        </w:rPr>
        <w:t>of</w:t>
      </w:r>
      <w:r w:rsidR="00337137">
        <w:rPr>
          <w:rStyle w:val="hps"/>
          <w:rFonts w:eastAsiaTheme="majorEastAsia"/>
          <w:sz w:val="22"/>
          <w:szCs w:val="22"/>
          <w:lang w:val="en-US"/>
        </w:rPr>
        <w:t xml:space="preserve"> </w:t>
      </w:r>
      <w:r w:rsidRPr="00337137">
        <w:rPr>
          <w:rStyle w:val="hps"/>
          <w:rFonts w:eastAsiaTheme="majorEastAsia"/>
          <w:sz w:val="22"/>
          <w:szCs w:val="22"/>
          <w:lang w:val="en-US"/>
        </w:rPr>
        <w:t>parts of the</w:t>
      </w:r>
      <w:r w:rsidR="00337137">
        <w:rPr>
          <w:rStyle w:val="hps"/>
          <w:rFonts w:eastAsiaTheme="majorEastAsia"/>
          <w:sz w:val="22"/>
          <w:szCs w:val="22"/>
          <w:lang w:val="en-US"/>
        </w:rPr>
        <w:t xml:space="preserve"> </w:t>
      </w:r>
      <w:r w:rsidRPr="00337137">
        <w:rPr>
          <w:rStyle w:val="hps"/>
          <w:rFonts w:eastAsiaTheme="majorEastAsia"/>
          <w:sz w:val="22"/>
          <w:szCs w:val="22"/>
          <w:lang w:val="en-US"/>
        </w:rPr>
        <w:t>Tender</w:t>
      </w:r>
      <w:r w:rsidR="00337137">
        <w:rPr>
          <w:rStyle w:val="hps"/>
          <w:rFonts w:eastAsiaTheme="majorEastAsia"/>
          <w:sz w:val="22"/>
          <w:szCs w:val="22"/>
          <w:lang w:val="en-US"/>
        </w:rPr>
        <w:t xml:space="preserve"> Dossier</w:t>
      </w:r>
      <w:r w:rsidRPr="00337137">
        <w:rPr>
          <w:sz w:val="22"/>
          <w:szCs w:val="22"/>
          <w:lang w:val="en-US"/>
        </w:rPr>
        <w:t xml:space="preserve">, </w:t>
      </w:r>
      <w:r w:rsidRPr="00337137">
        <w:rPr>
          <w:rStyle w:val="hps"/>
          <w:rFonts w:eastAsiaTheme="majorEastAsia"/>
          <w:sz w:val="22"/>
          <w:szCs w:val="22"/>
          <w:lang w:val="en-US"/>
        </w:rPr>
        <w:t>will result in rejection</w:t>
      </w:r>
      <w:r w:rsidR="00337137">
        <w:rPr>
          <w:rStyle w:val="hps"/>
          <w:rFonts w:eastAsiaTheme="majorEastAsia"/>
          <w:sz w:val="22"/>
          <w:szCs w:val="22"/>
          <w:lang w:val="en-US"/>
        </w:rPr>
        <w:t xml:space="preserve"> </w:t>
      </w:r>
      <w:r w:rsidRPr="00337137">
        <w:rPr>
          <w:rStyle w:val="hps"/>
          <w:rFonts w:eastAsiaTheme="majorEastAsia"/>
          <w:sz w:val="22"/>
          <w:szCs w:val="22"/>
          <w:lang w:val="en-US"/>
        </w:rPr>
        <w:t>of the offer.</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13. Opening of tenders</w:t>
      </w:r>
    </w:p>
    <w:p w:rsidR="006F6F8C" w:rsidRPr="00337137" w:rsidRDefault="006F6F8C" w:rsidP="006F6F8C">
      <w:pPr>
        <w:jc w:val="both"/>
        <w:rPr>
          <w:sz w:val="22"/>
          <w:szCs w:val="22"/>
          <w:lang w:val="en-US"/>
        </w:rPr>
      </w:pPr>
      <w:r w:rsidRPr="00337137">
        <w:rPr>
          <w:sz w:val="22"/>
          <w:szCs w:val="22"/>
          <w:lang w:val="en-US"/>
        </w:rPr>
        <w:t xml:space="preserve">The bids shall be opened in a single phase </w:t>
      </w:r>
      <w:r w:rsidRPr="00337137">
        <w:rPr>
          <w:rStyle w:val="hps"/>
          <w:rFonts w:eastAsiaTheme="majorEastAsia"/>
          <w:sz w:val="22"/>
          <w:szCs w:val="22"/>
          <w:lang w:val="en-US"/>
        </w:rPr>
        <w:t>on</w:t>
      </w:r>
      <w:r w:rsidR="00091A65" w:rsidRPr="00337137">
        <w:rPr>
          <w:b/>
          <w:sz w:val="22"/>
          <w:szCs w:val="22"/>
          <w:lang w:val="en-US"/>
        </w:rPr>
        <w:t>the 04 October 2024 at 12:30 AM</w:t>
      </w:r>
      <w:r w:rsidRPr="00337137">
        <w:rPr>
          <w:sz w:val="22"/>
          <w:szCs w:val="22"/>
          <w:lang w:val="en-US"/>
        </w:rPr>
        <w:t xml:space="preserve">by </w:t>
      </w:r>
      <w:r w:rsidRPr="00337137">
        <w:rPr>
          <w:rStyle w:val="hps"/>
          <w:rFonts w:eastAsiaTheme="majorEastAsia"/>
          <w:sz w:val="22"/>
          <w:szCs w:val="22"/>
          <w:lang w:val="en-US"/>
        </w:rPr>
        <w:t>the</w:t>
      </w:r>
      <w:r w:rsidRPr="00337137">
        <w:rPr>
          <w:sz w:val="22"/>
          <w:szCs w:val="22"/>
          <w:lang w:val="en-US"/>
        </w:rPr>
        <w:t xml:space="preserve"> Internal Commission of </w:t>
      </w:r>
      <w:r w:rsidRPr="00337137">
        <w:rPr>
          <w:rStyle w:val="hps"/>
          <w:rFonts w:eastAsiaTheme="majorEastAsia"/>
          <w:sz w:val="22"/>
          <w:szCs w:val="22"/>
          <w:lang w:val="en-US"/>
        </w:rPr>
        <w:t xml:space="preserve">Tenders </w:t>
      </w:r>
      <w:r w:rsidRPr="00337137">
        <w:rPr>
          <w:sz w:val="22"/>
          <w:szCs w:val="22"/>
          <w:lang w:val="en-US"/>
        </w:rPr>
        <w:t>Board</w:t>
      </w:r>
      <w:r w:rsidRPr="00337137">
        <w:rPr>
          <w:rStyle w:val="hps"/>
          <w:rFonts w:eastAsiaTheme="majorEastAsia"/>
          <w:sz w:val="22"/>
          <w:szCs w:val="22"/>
          <w:lang w:val="en-US"/>
        </w:rPr>
        <w:t xml:space="preserve"> of</w:t>
      </w:r>
      <w:r w:rsidRPr="00337137">
        <w:rPr>
          <w:sz w:val="22"/>
          <w:szCs w:val="22"/>
          <w:lang w:val="en-US"/>
        </w:rPr>
        <w:t xml:space="preserve"> the </w:t>
      </w:r>
      <w:r w:rsidRPr="00337137">
        <w:rPr>
          <w:rStyle w:val="hps"/>
          <w:rFonts w:eastAsiaTheme="majorEastAsia"/>
          <w:sz w:val="22"/>
          <w:szCs w:val="22"/>
          <w:lang w:val="en-US"/>
        </w:rPr>
        <w:t>senior division office of Ed</w:t>
      </w:r>
      <w:r w:rsidR="00337137">
        <w:rPr>
          <w:rStyle w:val="hps"/>
          <w:rFonts w:eastAsiaTheme="majorEastAsia"/>
          <w:sz w:val="22"/>
          <w:szCs w:val="22"/>
          <w:lang w:val="en-US"/>
        </w:rPr>
        <w:t>ea</w:t>
      </w:r>
      <w:r w:rsidRPr="00337137">
        <w:rPr>
          <w:rStyle w:val="hps"/>
          <w:rFonts w:eastAsiaTheme="majorEastAsia"/>
          <w:sz w:val="22"/>
          <w:szCs w:val="22"/>
          <w:lang w:val="en-US"/>
        </w:rPr>
        <w:t xml:space="preserve">, in the prefecture meeting room. </w:t>
      </w:r>
      <w:r w:rsidRPr="00337137">
        <w:rPr>
          <w:sz w:val="22"/>
          <w:szCs w:val="22"/>
          <w:lang w:val="en-US"/>
        </w:rPr>
        <w:t>Only bidders will be allowed to attend the opening session, or their duly mandated representatives</w:t>
      </w:r>
      <w:r w:rsidRPr="00337137">
        <w:rPr>
          <w:rStyle w:val="hps"/>
          <w:rFonts w:eastAsiaTheme="majorEastAsia"/>
          <w:sz w:val="22"/>
          <w:szCs w:val="22"/>
          <w:lang w:val="en-US"/>
        </w:rPr>
        <w:t>,</w:t>
      </w:r>
      <w:r w:rsidR="00337137">
        <w:rPr>
          <w:rStyle w:val="hps"/>
          <w:rFonts w:eastAsiaTheme="majorEastAsia"/>
          <w:sz w:val="22"/>
          <w:szCs w:val="22"/>
          <w:lang w:val="en-US"/>
        </w:rPr>
        <w:t xml:space="preserve"> </w:t>
      </w:r>
      <w:r w:rsidRPr="00337137">
        <w:rPr>
          <w:rStyle w:val="hps"/>
          <w:rFonts w:eastAsiaTheme="majorEastAsia"/>
          <w:sz w:val="22"/>
          <w:szCs w:val="22"/>
          <w:lang w:val="en-US"/>
        </w:rPr>
        <w:t>having</w:t>
      </w:r>
      <w:r w:rsidR="00337137">
        <w:rPr>
          <w:rStyle w:val="hps"/>
          <w:rFonts w:eastAsiaTheme="majorEastAsia"/>
          <w:sz w:val="22"/>
          <w:szCs w:val="22"/>
          <w:lang w:val="en-US"/>
        </w:rPr>
        <w:t xml:space="preserve"> </w:t>
      </w:r>
      <w:r w:rsidRPr="00337137">
        <w:rPr>
          <w:rStyle w:val="hps"/>
          <w:rFonts w:eastAsiaTheme="majorEastAsia"/>
          <w:sz w:val="22"/>
          <w:szCs w:val="22"/>
          <w:lang w:val="en-US"/>
        </w:rPr>
        <w:t>a</w:t>
      </w:r>
      <w:r w:rsidR="00337137">
        <w:rPr>
          <w:rStyle w:val="hps"/>
          <w:rFonts w:eastAsiaTheme="majorEastAsia"/>
          <w:sz w:val="22"/>
          <w:szCs w:val="22"/>
          <w:lang w:val="en-US"/>
        </w:rPr>
        <w:t xml:space="preserve"> </w:t>
      </w:r>
      <w:r w:rsidRPr="00337137">
        <w:rPr>
          <w:rStyle w:val="hps"/>
          <w:rFonts w:eastAsiaTheme="majorEastAsia"/>
          <w:sz w:val="22"/>
          <w:szCs w:val="22"/>
          <w:lang w:val="en-US"/>
        </w:rPr>
        <w:t>good</w:t>
      </w:r>
      <w:r w:rsidR="00337137">
        <w:rPr>
          <w:rStyle w:val="hps"/>
          <w:rFonts w:eastAsiaTheme="majorEastAsia"/>
          <w:sz w:val="22"/>
          <w:szCs w:val="22"/>
          <w:lang w:val="en-US"/>
        </w:rPr>
        <w:t xml:space="preserve"> </w:t>
      </w:r>
      <w:r w:rsidRPr="00337137">
        <w:rPr>
          <w:rStyle w:val="hps"/>
          <w:rFonts w:eastAsiaTheme="majorEastAsia"/>
          <w:sz w:val="22"/>
          <w:szCs w:val="22"/>
          <w:lang w:val="en-US"/>
        </w:rPr>
        <w:t>knowledge</w:t>
      </w:r>
      <w:r w:rsidR="00337137">
        <w:rPr>
          <w:rStyle w:val="hps"/>
          <w:rFonts w:eastAsiaTheme="majorEastAsia"/>
          <w:sz w:val="22"/>
          <w:szCs w:val="22"/>
          <w:lang w:val="en-US"/>
        </w:rPr>
        <w:t xml:space="preserve"> </w:t>
      </w:r>
      <w:r w:rsidRPr="00337137">
        <w:rPr>
          <w:rStyle w:val="hps"/>
          <w:rFonts w:eastAsiaTheme="majorEastAsia"/>
          <w:sz w:val="22"/>
          <w:szCs w:val="22"/>
          <w:lang w:val="en-US"/>
        </w:rPr>
        <w:t>of the case.</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14. Main eliminatory criteria</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Documents not produced in seven (07) copies and the numeric version</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Non execution of a similar former contract;</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Lack of the bid bond;</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Incomplete financial offers for absence of:</w:t>
      </w:r>
    </w:p>
    <w:p w:rsidR="006F6F8C" w:rsidRPr="00337137" w:rsidRDefault="006F6F8C" w:rsidP="006F6F8C">
      <w:pPr>
        <w:pStyle w:val="Paragraphedeliste"/>
        <w:numPr>
          <w:ilvl w:val="0"/>
          <w:numId w:val="36"/>
        </w:numPr>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 xml:space="preserve"> Submission letter stamped 1500fcfa;</w:t>
      </w:r>
    </w:p>
    <w:p w:rsidR="006F6F8C" w:rsidRPr="00337137" w:rsidRDefault="006F6F8C" w:rsidP="006F6F8C">
      <w:pPr>
        <w:pStyle w:val="Paragraphedeliste"/>
        <w:numPr>
          <w:ilvl w:val="0"/>
          <w:numId w:val="36"/>
        </w:numPr>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A quantified unit price ;</w:t>
      </w:r>
    </w:p>
    <w:p w:rsidR="006F6F8C" w:rsidRPr="00337137" w:rsidRDefault="006F6F8C" w:rsidP="006F6F8C">
      <w:pPr>
        <w:pStyle w:val="Paragraphedeliste"/>
        <w:numPr>
          <w:ilvl w:val="0"/>
          <w:numId w:val="36"/>
        </w:numPr>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Financial offer less than 95% of the forecast envelope.</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False declarations or falsified documents ;</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Non acceptance of contract such as  (CCAP et CCTP not paraphed,  signed and dated at the end) ;</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Lack of the attestation of the site inspection, the report, whit a color picture showing a place of the locality;</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 xml:space="preserve">Incomplete technical offers for absence of: </w:t>
      </w:r>
    </w:p>
    <w:p w:rsidR="006F6F8C" w:rsidRPr="00337137" w:rsidRDefault="006F6F8C" w:rsidP="006F6F8C">
      <w:pPr>
        <w:pStyle w:val="Paragraphedeliste"/>
        <w:numPr>
          <w:ilvl w:val="0"/>
          <w:numId w:val="36"/>
        </w:numPr>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Declare in his Technical file that the Bidder by honor is not among the enterprise or group of enterprise that have abandon projects for the past Three (03) years and who have not been on the list of suspended enterprises by Ministry Of Public Contracts.</w:t>
      </w:r>
    </w:p>
    <w:p w:rsidR="006F6F8C" w:rsidRPr="00337137" w:rsidRDefault="006F6F8C" w:rsidP="006F6F8C">
      <w:pPr>
        <w:pStyle w:val="Paragraphedeliste"/>
        <w:numPr>
          <w:ilvl w:val="0"/>
          <w:numId w:val="36"/>
        </w:numPr>
        <w:spacing w:before="120" w:after="120"/>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 xml:space="preserve"> Works Conductor having qualification requires in Tenders invitation;</w:t>
      </w:r>
    </w:p>
    <w:p w:rsidR="006F6F8C" w:rsidRPr="00337137" w:rsidRDefault="006F6F8C" w:rsidP="006F6F8C">
      <w:pPr>
        <w:pStyle w:val="Paragraphedeliste"/>
        <w:numPr>
          <w:ilvl w:val="0"/>
          <w:numId w:val="36"/>
        </w:numPr>
        <w:spacing w:before="120" w:after="120"/>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The aspect « organization, methodology et planning ;</w:t>
      </w:r>
    </w:p>
    <w:p w:rsidR="006F6F8C" w:rsidRPr="00337137" w:rsidRDefault="006F6F8C" w:rsidP="006F6F8C">
      <w:pPr>
        <w:pStyle w:val="Paragraphedeliste"/>
        <w:numPr>
          <w:ilvl w:val="0"/>
          <w:numId w:val="6"/>
        </w:numPr>
        <w:spacing w:before="120" w:after="120"/>
        <w:ind w:left="567"/>
        <w:rPr>
          <w:rFonts w:ascii="Times New Roman" w:eastAsia="Times New Roman" w:hAnsi="Times New Roman"/>
          <w:bCs/>
          <w:sz w:val="24"/>
          <w:szCs w:val="24"/>
          <w:lang w:eastAsia="fr-FR" w:bidi="ar-SA"/>
        </w:rPr>
      </w:pPr>
      <w:r w:rsidRPr="00337137">
        <w:rPr>
          <w:rFonts w:ascii="Times New Roman" w:eastAsia="Times New Roman" w:hAnsi="Times New Roman"/>
          <w:bCs/>
          <w:sz w:val="24"/>
          <w:szCs w:val="24"/>
          <w:lang w:eastAsia="fr-FR" w:bidi="ar-SA"/>
        </w:rPr>
        <w:t>Note &lt;20/24.</w:t>
      </w:r>
    </w:p>
    <w:p w:rsidR="006F6F8C" w:rsidRPr="00337137" w:rsidRDefault="006F6F8C" w:rsidP="006F6F8C">
      <w:pPr>
        <w:spacing w:before="60"/>
        <w:jc w:val="both"/>
        <w:rPr>
          <w:rFonts w:ascii="Arial" w:hAnsi="Arial" w:cs="Arial"/>
          <w:b/>
          <w:bCs/>
          <w:sz w:val="22"/>
          <w:szCs w:val="22"/>
          <w:lang w:val="en-US"/>
        </w:rPr>
      </w:pPr>
      <w:r w:rsidRPr="00337137">
        <w:rPr>
          <w:rFonts w:ascii="Arial" w:hAnsi="Arial" w:cs="Arial"/>
          <w:b/>
          <w:bCs/>
          <w:sz w:val="22"/>
          <w:szCs w:val="22"/>
          <w:lang w:val="en-US"/>
        </w:rPr>
        <w:t>15. Main qualification criteria</w:t>
      </w:r>
    </w:p>
    <w:p w:rsidR="006F6F8C" w:rsidRPr="00337137" w:rsidRDefault="006F6F8C" w:rsidP="006F6F8C">
      <w:pPr>
        <w:jc w:val="both"/>
        <w:rPr>
          <w:lang w:val="en-US"/>
        </w:rPr>
      </w:pPr>
      <w:r w:rsidRPr="00337137">
        <w:rPr>
          <w:lang w:val="en-US"/>
        </w:rPr>
        <w:t>The criteria of qualification of the candidates will focus on:</w:t>
      </w:r>
    </w:p>
    <w:p w:rsidR="006F6F8C" w:rsidRPr="00337137" w:rsidRDefault="006F6F8C" w:rsidP="006F6F8C">
      <w:pPr>
        <w:numPr>
          <w:ilvl w:val="0"/>
          <w:numId w:val="10"/>
        </w:numPr>
        <w:ind w:left="1066" w:right="-142" w:hanging="357"/>
        <w:jc w:val="both"/>
        <w:rPr>
          <w:bCs/>
          <w:lang w:val="en-US"/>
        </w:rPr>
      </w:pPr>
      <w:r w:rsidRPr="00337137">
        <w:rPr>
          <w:bCs/>
          <w:lang w:val="en-US"/>
        </w:rPr>
        <w:t>Administrative personnel  (10 rubrics)</w:t>
      </w:r>
      <w:r w:rsidRPr="00337137">
        <w:rPr>
          <w:bCs/>
          <w:lang w:val="en-US"/>
        </w:rPr>
        <w:tab/>
      </w:r>
      <w:r w:rsidRPr="00337137">
        <w:rPr>
          <w:bCs/>
          <w:lang w:val="en-US"/>
        </w:rPr>
        <w:tab/>
      </w:r>
      <w:r w:rsidRPr="00337137">
        <w:rPr>
          <w:bCs/>
          <w:lang w:val="en-US"/>
        </w:rPr>
        <w:tab/>
      </w:r>
      <w:r w:rsidRPr="00337137">
        <w:rPr>
          <w:bCs/>
          <w:lang w:val="en-US"/>
        </w:rPr>
        <w:tab/>
      </w:r>
      <w:r w:rsidRPr="00337137">
        <w:rPr>
          <w:bCs/>
          <w:lang w:val="en-US"/>
        </w:rPr>
        <w:tab/>
        <w:t>yes/no</w:t>
      </w:r>
    </w:p>
    <w:p w:rsidR="006F6F8C" w:rsidRPr="00337137" w:rsidRDefault="006F6F8C" w:rsidP="006F6F8C">
      <w:pPr>
        <w:numPr>
          <w:ilvl w:val="0"/>
          <w:numId w:val="10"/>
        </w:numPr>
        <w:ind w:left="1066" w:right="-142" w:hanging="357"/>
        <w:jc w:val="both"/>
        <w:rPr>
          <w:bCs/>
          <w:lang w:val="en-US"/>
        </w:rPr>
      </w:pPr>
      <w:r w:rsidRPr="00337137">
        <w:rPr>
          <w:bCs/>
          <w:lang w:val="en-US"/>
        </w:rPr>
        <w:t>Availability of equipment (04 rubrics)</w:t>
      </w:r>
      <w:r w:rsidRPr="00337137">
        <w:rPr>
          <w:bCs/>
          <w:lang w:val="en-US"/>
        </w:rPr>
        <w:tab/>
      </w:r>
      <w:r w:rsidRPr="00337137">
        <w:rPr>
          <w:bCs/>
          <w:lang w:val="en-US"/>
        </w:rPr>
        <w:tab/>
      </w:r>
      <w:r w:rsidRPr="00337137">
        <w:rPr>
          <w:bCs/>
          <w:lang w:val="en-US"/>
        </w:rPr>
        <w:tab/>
      </w:r>
      <w:r w:rsidRPr="00337137">
        <w:rPr>
          <w:bCs/>
          <w:lang w:val="en-US"/>
        </w:rPr>
        <w:tab/>
      </w:r>
      <w:r w:rsidRPr="00337137">
        <w:rPr>
          <w:bCs/>
          <w:lang w:val="en-US"/>
        </w:rPr>
        <w:tab/>
        <w:t>yes/no</w:t>
      </w:r>
    </w:p>
    <w:p w:rsidR="006F6F8C" w:rsidRPr="00337137" w:rsidRDefault="006F6F8C" w:rsidP="006F6F8C">
      <w:pPr>
        <w:numPr>
          <w:ilvl w:val="0"/>
          <w:numId w:val="10"/>
        </w:numPr>
        <w:tabs>
          <w:tab w:val="left" w:pos="6848"/>
        </w:tabs>
        <w:ind w:left="1066" w:right="-142" w:hanging="357"/>
        <w:jc w:val="both"/>
        <w:rPr>
          <w:bCs/>
          <w:lang w:val="en-US"/>
        </w:rPr>
      </w:pPr>
      <w:r w:rsidRPr="00337137">
        <w:rPr>
          <w:bCs/>
          <w:lang w:val="en-US"/>
        </w:rPr>
        <w:t>References of the company (03 rubrics)</w:t>
      </w:r>
      <w:r w:rsidRPr="00337137">
        <w:rPr>
          <w:bCs/>
          <w:lang w:val="en-US"/>
        </w:rPr>
        <w:tab/>
      </w:r>
      <w:r w:rsidRPr="00337137">
        <w:rPr>
          <w:bCs/>
          <w:lang w:val="en-US"/>
        </w:rPr>
        <w:tab/>
      </w:r>
      <w:r w:rsidRPr="00337137">
        <w:rPr>
          <w:bCs/>
          <w:lang w:val="en-US"/>
        </w:rPr>
        <w:tab/>
        <w:t>yes/no</w:t>
      </w:r>
    </w:p>
    <w:p w:rsidR="006F6F8C" w:rsidRPr="00337137" w:rsidRDefault="006F6F8C" w:rsidP="006F6F8C">
      <w:pPr>
        <w:ind w:left="1066" w:right="-142"/>
        <w:jc w:val="both"/>
        <w:rPr>
          <w:bCs/>
          <w:lang w:val="en-US"/>
        </w:rPr>
      </w:pPr>
      <w:r w:rsidRPr="00337137">
        <w:rPr>
          <w:bCs/>
          <w:lang w:val="en-US"/>
        </w:rPr>
        <w:t>Planning The organization and understanding of the project (04 rubrics)</w:t>
      </w:r>
      <w:r w:rsidRPr="00337137">
        <w:rPr>
          <w:bCs/>
          <w:lang w:val="en-US"/>
        </w:rPr>
        <w:tab/>
      </w:r>
      <w:r w:rsidRPr="00337137">
        <w:rPr>
          <w:bCs/>
          <w:lang w:val="en-US"/>
        </w:rPr>
        <w:tab/>
        <w:t>yes/no</w:t>
      </w:r>
    </w:p>
    <w:p w:rsidR="006F6F8C" w:rsidRPr="00337137" w:rsidRDefault="006F6F8C" w:rsidP="006F6F8C">
      <w:pPr>
        <w:numPr>
          <w:ilvl w:val="0"/>
          <w:numId w:val="10"/>
        </w:numPr>
        <w:ind w:left="1066" w:right="-142" w:hanging="357"/>
        <w:jc w:val="both"/>
        <w:rPr>
          <w:bCs/>
          <w:lang w:val="en-US"/>
        </w:rPr>
      </w:pPr>
      <w:r w:rsidRPr="00337137">
        <w:rPr>
          <w:bCs/>
          <w:lang w:val="en-US"/>
        </w:rPr>
        <w:t>Presentation of tenders (03 rubrics)</w:t>
      </w:r>
      <w:r w:rsidRPr="00337137">
        <w:rPr>
          <w:bCs/>
          <w:lang w:val="en-US"/>
        </w:rPr>
        <w:tab/>
      </w:r>
      <w:r w:rsidRPr="00337137">
        <w:rPr>
          <w:bCs/>
          <w:lang w:val="en-US"/>
        </w:rPr>
        <w:tab/>
      </w:r>
      <w:r w:rsidRPr="00337137">
        <w:rPr>
          <w:bCs/>
          <w:lang w:val="en-US"/>
        </w:rPr>
        <w:tab/>
      </w:r>
      <w:r w:rsidRPr="00337137">
        <w:rPr>
          <w:bCs/>
          <w:lang w:val="en-US"/>
        </w:rPr>
        <w:tab/>
      </w:r>
      <w:r w:rsidRPr="00337137">
        <w:rPr>
          <w:bCs/>
          <w:lang w:val="en-US"/>
        </w:rPr>
        <w:tab/>
        <w:t>yes/no</w:t>
      </w:r>
    </w:p>
    <w:p w:rsidR="006F6F8C" w:rsidRPr="00337137" w:rsidRDefault="006F6F8C" w:rsidP="006F6F8C">
      <w:pPr>
        <w:spacing w:after="60"/>
        <w:ind w:firstLine="709"/>
        <w:jc w:val="both"/>
        <w:rPr>
          <w:sz w:val="22"/>
          <w:szCs w:val="22"/>
          <w:lang w:val="en-US"/>
        </w:rPr>
      </w:pPr>
      <w:r w:rsidRPr="00337137">
        <w:rPr>
          <w:lang w:val="en-US"/>
        </w:rPr>
        <w:t>Failure to respect at least 20/24 of items leads to the elimination of the Offer in accordance with evaluation rubrics</w:t>
      </w:r>
      <w:r w:rsidRPr="00337137">
        <w:rPr>
          <w:sz w:val="22"/>
          <w:szCs w:val="22"/>
          <w:lang w:val="en-US"/>
        </w:rPr>
        <w:t>.</w:t>
      </w:r>
    </w:p>
    <w:p w:rsidR="006F6F8C" w:rsidRPr="00337137" w:rsidRDefault="006F6F8C" w:rsidP="006F6F8C">
      <w:pPr>
        <w:jc w:val="both"/>
        <w:rPr>
          <w:rFonts w:ascii="Arial" w:hAnsi="Arial" w:cs="Arial"/>
          <w:b/>
          <w:bCs/>
          <w:sz w:val="22"/>
          <w:szCs w:val="22"/>
          <w:lang w:val="en-US"/>
        </w:rPr>
      </w:pPr>
      <w:r w:rsidRPr="00337137">
        <w:rPr>
          <w:rFonts w:ascii="Arial" w:hAnsi="Arial" w:cs="Arial"/>
          <w:b/>
          <w:bCs/>
          <w:sz w:val="22"/>
          <w:szCs w:val="22"/>
          <w:lang w:val="en-US"/>
        </w:rPr>
        <w:t>16. Award of the contract</w:t>
      </w:r>
    </w:p>
    <w:p w:rsidR="006F6F8C" w:rsidRPr="00337137" w:rsidRDefault="006F6F8C" w:rsidP="006F6F8C">
      <w:pPr>
        <w:spacing w:line="276" w:lineRule="auto"/>
        <w:jc w:val="both"/>
        <w:rPr>
          <w:b/>
          <w:i/>
          <w:sz w:val="22"/>
          <w:szCs w:val="22"/>
          <w:lang w:val="en-US"/>
        </w:rPr>
      </w:pPr>
      <w:r w:rsidRPr="00337137">
        <w:rPr>
          <w:sz w:val="22"/>
          <w:szCs w:val="22"/>
          <w:lang w:val="en-US"/>
        </w:rPr>
        <w:t>The contract will be awarded to the bidder with lowest cost, and having fulfilled both the specifications of the tender file and the required technical and financial capacity.</w:t>
      </w:r>
    </w:p>
    <w:p w:rsidR="006F6F8C" w:rsidRPr="00337137" w:rsidRDefault="006F6F8C" w:rsidP="006F6F8C">
      <w:pPr>
        <w:spacing w:before="120"/>
        <w:jc w:val="both"/>
        <w:rPr>
          <w:rFonts w:ascii="Arial" w:hAnsi="Arial" w:cs="Arial"/>
          <w:b/>
          <w:bCs/>
          <w:sz w:val="22"/>
          <w:szCs w:val="22"/>
          <w:lang w:val="en-US"/>
        </w:rPr>
      </w:pPr>
      <w:r w:rsidRPr="00337137">
        <w:rPr>
          <w:rFonts w:ascii="Arial" w:hAnsi="Arial" w:cs="Arial"/>
          <w:b/>
          <w:bCs/>
          <w:sz w:val="22"/>
          <w:szCs w:val="22"/>
          <w:lang w:val="en-US"/>
        </w:rPr>
        <w:t>17. Validity of offers</w:t>
      </w:r>
    </w:p>
    <w:p w:rsidR="006F6F8C" w:rsidRPr="00337137" w:rsidRDefault="006F6F8C" w:rsidP="006F6F8C">
      <w:pPr>
        <w:spacing w:line="276" w:lineRule="auto"/>
        <w:jc w:val="both"/>
        <w:rPr>
          <w:sz w:val="22"/>
          <w:szCs w:val="22"/>
          <w:lang w:val="en-US"/>
        </w:rPr>
      </w:pPr>
      <w:r w:rsidRPr="00337137">
        <w:rPr>
          <w:sz w:val="22"/>
          <w:szCs w:val="22"/>
          <w:lang w:val="en-US"/>
        </w:rPr>
        <w:t>Bidders will remain committed to their offers for ninety (90) days as from the deadline set for the sub-mission of tenders.</w:t>
      </w:r>
    </w:p>
    <w:p w:rsidR="006F6F8C" w:rsidRPr="00337137" w:rsidRDefault="006F6F8C" w:rsidP="006F6F8C">
      <w:pPr>
        <w:spacing w:line="276" w:lineRule="auto"/>
        <w:jc w:val="both"/>
        <w:rPr>
          <w:sz w:val="22"/>
          <w:szCs w:val="22"/>
          <w:lang w:val="en-US"/>
        </w:rPr>
      </w:pPr>
    </w:p>
    <w:p w:rsidR="006F6F8C" w:rsidRPr="00337137" w:rsidRDefault="006F6F8C" w:rsidP="006F6F8C">
      <w:pPr>
        <w:spacing w:before="120"/>
        <w:jc w:val="both"/>
        <w:rPr>
          <w:rFonts w:ascii="Arial" w:hAnsi="Arial" w:cs="Arial"/>
          <w:b/>
          <w:bCs/>
          <w:sz w:val="22"/>
          <w:szCs w:val="22"/>
          <w:lang w:val="en-US"/>
        </w:rPr>
      </w:pPr>
      <w:r w:rsidRPr="00337137">
        <w:rPr>
          <w:rFonts w:ascii="Arial" w:hAnsi="Arial" w:cs="Arial"/>
          <w:b/>
          <w:bCs/>
          <w:sz w:val="22"/>
          <w:szCs w:val="22"/>
          <w:lang w:val="en-US"/>
        </w:rPr>
        <w:t xml:space="preserve">18. Additional information </w:t>
      </w:r>
    </w:p>
    <w:p w:rsidR="006F6F8C" w:rsidRPr="00337137" w:rsidRDefault="006F6F8C" w:rsidP="006F6F8C">
      <w:pPr>
        <w:jc w:val="both"/>
        <w:rPr>
          <w:sz w:val="22"/>
          <w:szCs w:val="22"/>
          <w:lang w:val="en-US"/>
        </w:rPr>
      </w:pPr>
      <w:r w:rsidRPr="00337137">
        <w:rPr>
          <w:sz w:val="22"/>
          <w:szCs w:val="22"/>
          <w:lang w:val="en-US"/>
        </w:rPr>
        <w:t xml:space="preserve">Complementary information may be obtained at working hours at the </w:t>
      </w:r>
      <w:r w:rsidRPr="00337137">
        <w:rPr>
          <w:rStyle w:val="hps"/>
          <w:rFonts w:eastAsiaTheme="majorEastAsia"/>
          <w:sz w:val="22"/>
          <w:szCs w:val="22"/>
          <w:lang w:val="en-US"/>
        </w:rPr>
        <w:t xml:space="preserve">SENIOR DIVISION OFFICE </w:t>
      </w:r>
      <w:r w:rsidR="00337137">
        <w:rPr>
          <w:rStyle w:val="hps"/>
          <w:rFonts w:eastAsiaTheme="majorEastAsia"/>
          <w:sz w:val="22"/>
          <w:szCs w:val="22"/>
          <w:lang w:val="en-US"/>
        </w:rPr>
        <w:t xml:space="preserve">OF EDE </w:t>
      </w:r>
      <w:r w:rsidRPr="00337137">
        <w:rPr>
          <w:rStyle w:val="hps"/>
          <w:rFonts w:eastAsiaTheme="majorEastAsia"/>
          <w:sz w:val="22"/>
          <w:szCs w:val="22"/>
          <w:lang w:val="en-US"/>
        </w:rPr>
        <w:t>A</w:t>
      </w:r>
      <w:r w:rsidRPr="00337137">
        <w:rPr>
          <w:sz w:val="22"/>
          <w:szCs w:val="22"/>
          <w:lang w:val="en-US"/>
        </w:rPr>
        <w:t>and at the Regional Delegation of Publics Works of Littoral..</w:t>
      </w:r>
    </w:p>
    <w:p w:rsidR="006F6F8C" w:rsidRPr="00337137" w:rsidRDefault="006F6F8C" w:rsidP="006F6F8C">
      <w:pPr>
        <w:ind w:firstLine="708"/>
        <w:jc w:val="both"/>
        <w:rPr>
          <w:sz w:val="22"/>
          <w:szCs w:val="22"/>
          <w:lang w:val="en-US"/>
        </w:rPr>
      </w:pPr>
      <w:r w:rsidRPr="00337137">
        <w:rPr>
          <w:sz w:val="22"/>
          <w:szCs w:val="22"/>
          <w:lang w:val="en-US"/>
        </w:rPr>
        <w:t>-</w:t>
      </w:r>
      <w:r w:rsidRPr="00337137">
        <w:rPr>
          <w:b/>
          <w:i/>
          <w:sz w:val="22"/>
          <w:szCs w:val="22"/>
          <w:lang w:val="en-US"/>
        </w:rPr>
        <w:t>You can call free of charge to the following numbers 673 20 57 25/699 37 07 48 to expose bad practice and failure observed in the le process of the award, execution and execution of public contracts.</w:t>
      </w:r>
    </w:p>
    <w:p w:rsidR="006F6F8C" w:rsidRPr="00337137" w:rsidRDefault="006F6F8C" w:rsidP="006F6F8C">
      <w:pPr>
        <w:rPr>
          <w:b/>
          <w:u w:val="single"/>
          <w:lang w:val="en-US"/>
        </w:rPr>
      </w:pPr>
    </w:p>
    <w:p w:rsidR="006F6F8C" w:rsidRPr="00337137" w:rsidRDefault="00337137" w:rsidP="006F6F8C">
      <w:pPr>
        <w:spacing w:before="120" w:line="276" w:lineRule="auto"/>
        <w:ind w:left="4678" w:firstLine="11"/>
        <w:jc w:val="center"/>
        <w:rPr>
          <w:lang w:val="en-US"/>
        </w:rPr>
      </w:pPr>
      <w:r>
        <w:rPr>
          <w:lang w:val="en-US"/>
        </w:rPr>
        <w:t>EDEA</w:t>
      </w:r>
      <w:r w:rsidR="00EE5719" w:rsidRPr="00337137">
        <w:rPr>
          <w:lang w:val="en-US"/>
        </w:rPr>
        <w:t>, the ______________________</w:t>
      </w:r>
    </w:p>
    <w:p w:rsidR="006F6F8C" w:rsidRPr="00337137" w:rsidRDefault="006F6F8C" w:rsidP="00337137">
      <w:pPr>
        <w:ind w:left="3970" w:firstLine="708"/>
        <w:jc w:val="center"/>
        <w:rPr>
          <w:rFonts w:ascii="Arial Narrow" w:hAnsi="Arial Narrow"/>
          <w:b/>
          <w:i/>
          <w:lang w:val="en-GB"/>
        </w:rPr>
      </w:pPr>
      <w:r w:rsidRPr="00337137">
        <w:rPr>
          <w:b/>
          <w:bCs/>
          <w:lang w:val="en-US"/>
        </w:rPr>
        <w:t>SENIOR DIVISIONAL OFFICE</w:t>
      </w:r>
      <w:r w:rsidR="00337137">
        <w:rPr>
          <w:b/>
          <w:bCs/>
          <w:lang w:val="en-US"/>
        </w:rPr>
        <w:t>R</w:t>
      </w:r>
    </w:p>
    <w:p w:rsidR="006F6F8C" w:rsidRPr="00337137" w:rsidRDefault="006F6F8C" w:rsidP="006F6F8C">
      <w:pPr>
        <w:contextualSpacing/>
        <w:outlineLvl w:val="7"/>
        <w:rPr>
          <w:rFonts w:ascii="Maiandra GD" w:hAnsi="Maiandra GD"/>
          <w:i/>
          <w:iCs/>
          <w:lang w:val="en-US"/>
        </w:rPr>
      </w:pPr>
      <w:r w:rsidRPr="00337137">
        <w:rPr>
          <w:rFonts w:ascii="Maiandra GD" w:hAnsi="Maiandra GD"/>
          <w:iCs/>
          <w:lang w:val="en-US"/>
        </w:rPr>
        <w:tab/>
      </w:r>
      <w:r w:rsidRPr="00337137">
        <w:rPr>
          <w:rFonts w:ascii="Maiandra GD" w:hAnsi="Maiandra GD"/>
          <w:iCs/>
          <w:lang w:val="en-US"/>
        </w:rPr>
        <w:tab/>
      </w:r>
      <w:r w:rsidRPr="00337137">
        <w:rPr>
          <w:rFonts w:ascii="Maiandra GD" w:hAnsi="Maiandra GD"/>
          <w:iCs/>
          <w:lang w:val="en-US"/>
        </w:rPr>
        <w:tab/>
      </w:r>
    </w:p>
    <w:p w:rsidR="006F6F8C" w:rsidRPr="00337137" w:rsidRDefault="006F6F8C" w:rsidP="006F6F8C">
      <w:pPr>
        <w:rPr>
          <w:b/>
          <w:u w:val="single"/>
          <w:lang w:val="en-US"/>
        </w:rPr>
      </w:pPr>
      <w:r w:rsidRPr="00337137">
        <w:rPr>
          <w:b/>
          <w:u w:val="single"/>
          <w:lang w:val="en-US"/>
        </w:rPr>
        <w:t>Copies:</w:t>
      </w:r>
    </w:p>
    <w:p w:rsidR="006F6F8C" w:rsidRPr="00337137" w:rsidRDefault="006F6F8C" w:rsidP="006F6F8C">
      <w:pPr>
        <w:numPr>
          <w:ilvl w:val="0"/>
          <w:numId w:val="4"/>
        </w:numPr>
        <w:tabs>
          <w:tab w:val="num" w:pos="360"/>
        </w:tabs>
        <w:spacing w:line="276" w:lineRule="auto"/>
        <w:ind w:left="0" w:firstLine="0"/>
        <w:jc w:val="both"/>
        <w:rPr>
          <w:sz w:val="18"/>
          <w:szCs w:val="18"/>
        </w:rPr>
      </w:pPr>
      <w:r w:rsidRPr="00337137">
        <w:rPr>
          <w:sz w:val="18"/>
          <w:szCs w:val="18"/>
        </w:rPr>
        <w:t>ARMP/LT ;</w:t>
      </w:r>
    </w:p>
    <w:p w:rsidR="00EE5719" w:rsidRPr="00337137" w:rsidRDefault="00EE5719" w:rsidP="006F6F8C">
      <w:pPr>
        <w:numPr>
          <w:ilvl w:val="0"/>
          <w:numId w:val="4"/>
        </w:numPr>
        <w:tabs>
          <w:tab w:val="num" w:pos="360"/>
        </w:tabs>
        <w:spacing w:line="276" w:lineRule="auto"/>
        <w:ind w:left="0" w:firstLine="0"/>
        <w:jc w:val="both"/>
        <w:rPr>
          <w:sz w:val="18"/>
          <w:szCs w:val="18"/>
        </w:rPr>
      </w:pPr>
      <w:r w:rsidRPr="00337137">
        <w:rPr>
          <w:sz w:val="18"/>
          <w:szCs w:val="18"/>
        </w:rPr>
        <w:t>DDTP-SM</w:t>
      </w:r>
    </w:p>
    <w:p w:rsidR="006F6F8C" w:rsidRPr="00337137" w:rsidRDefault="006F6F8C" w:rsidP="006F6F8C">
      <w:pPr>
        <w:numPr>
          <w:ilvl w:val="0"/>
          <w:numId w:val="4"/>
        </w:numPr>
        <w:tabs>
          <w:tab w:val="num" w:pos="360"/>
        </w:tabs>
        <w:spacing w:line="276" w:lineRule="auto"/>
        <w:ind w:left="0" w:firstLine="0"/>
        <w:jc w:val="both"/>
        <w:rPr>
          <w:sz w:val="18"/>
          <w:szCs w:val="18"/>
        </w:rPr>
      </w:pPr>
      <w:r w:rsidRPr="00337137">
        <w:rPr>
          <w:sz w:val="18"/>
          <w:szCs w:val="18"/>
        </w:rPr>
        <w:t>DRMAP/LT</w:t>
      </w:r>
      <w:r w:rsidRPr="00337137">
        <w:rPr>
          <w:sz w:val="22"/>
          <w:szCs w:val="18"/>
        </w:rPr>
        <w:t>;</w:t>
      </w:r>
    </w:p>
    <w:p w:rsidR="006F6F8C" w:rsidRPr="00337137" w:rsidRDefault="006F6F8C" w:rsidP="006F6F8C">
      <w:pPr>
        <w:numPr>
          <w:ilvl w:val="0"/>
          <w:numId w:val="4"/>
        </w:numPr>
        <w:tabs>
          <w:tab w:val="num" w:pos="360"/>
        </w:tabs>
        <w:ind w:left="0" w:firstLine="0"/>
        <w:jc w:val="both"/>
        <w:rPr>
          <w:sz w:val="18"/>
          <w:szCs w:val="18"/>
        </w:rPr>
      </w:pPr>
      <w:bookmarkStart w:id="0" w:name="_GoBack"/>
      <w:bookmarkEnd w:id="0"/>
      <w:r w:rsidRPr="00337137">
        <w:rPr>
          <w:sz w:val="18"/>
          <w:szCs w:val="18"/>
        </w:rPr>
        <w:t>Posting (as public notice) ;</w:t>
      </w:r>
    </w:p>
    <w:p w:rsidR="006F6F8C" w:rsidRPr="00337137" w:rsidRDefault="006F6F8C" w:rsidP="006F6F8C">
      <w:pPr>
        <w:numPr>
          <w:ilvl w:val="0"/>
          <w:numId w:val="4"/>
        </w:numPr>
        <w:tabs>
          <w:tab w:val="num" w:pos="360"/>
        </w:tabs>
        <w:ind w:left="0" w:firstLine="0"/>
        <w:jc w:val="both"/>
        <w:rPr>
          <w:sz w:val="18"/>
          <w:szCs w:val="18"/>
        </w:rPr>
      </w:pPr>
      <w:r w:rsidRPr="00337137">
        <w:rPr>
          <w:sz w:val="18"/>
          <w:szCs w:val="18"/>
        </w:rPr>
        <w:t>Archives ;</w:t>
      </w:r>
    </w:p>
    <w:p w:rsidR="006F6F8C" w:rsidRPr="00337137" w:rsidRDefault="006F6F8C" w:rsidP="006F6F8C">
      <w:pPr>
        <w:numPr>
          <w:ilvl w:val="0"/>
          <w:numId w:val="4"/>
        </w:numPr>
        <w:tabs>
          <w:tab w:val="num" w:pos="360"/>
        </w:tabs>
        <w:spacing w:line="276" w:lineRule="auto"/>
        <w:ind w:left="0" w:firstLine="0"/>
        <w:jc w:val="both"/>
        <w:rPr>
          <w:rFonts w:ascii="Arial" w:hAnsi="Arial" w:cs="Arial"/>
        </w:rPr>
      </w:pPr>
      <w:r w:rsidRPr="00337137">
        <w:rPr>
          <w:sz w:val="18"/>
          <w:szCs w:val="18"/>
        </w:rPr>
        <w:t>Chrono.</w:t>
      </w:r>
    </w:p>
    <w:p w:rsidR="003A558E" w:rsidRPr="00337137" w:rsidRDefault="003A558E" w:rsidP="003A558E">
      <w:pPr>
        <w:numPr>
          <w:ilvl w:val="0"/>
          <w:numId w:val="4"/>
        </w:numPr>
        <w:tabs>
          <w:tab w:val="num" w:pos="360"/>
        </w:tabs>
        <w:spacing w:line="276" w:lineRule="auto"/>
        <w:ind w:left="0" w:firstLine="0"/>
        <w:jc w:val="both"/>
        <w:rPr>
          <w:rFonts w:ascii="Arial" w:hAnsi="Arial" w:cs="Arial"/>
        </w:rPr>
      </w:pPr>
      <w:r w:rsidRPr="00337137">
        <w:rPr>
          <w:rFonts w:ascii="Arial" w:hAnsi="Arial" w:cs="Arial"/>
        </w:rPr>
        <w:br w:type="page"/>
      </w: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jc w:val="center"/>
        <w:rPr>
          <w:rFonts w:ascii="Arial" w:hAnsi="Arial" w:cs="Arial"/>
          <w:b/>
          <w:bCs/>
          <w:u w:val="single"/>
        </w:rPr>
      </w:pPr>
    </w:p>
    <w:p w:rsidR="003A558E" w:rsidRPr="00337137" w:rsidRDefault="003A558E" w:rsidP="003A558E">
      <w:pPr>
        <w:jc w:val="cente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CA5512" w:rsidP="003A558E">
      <w:pPr>
        <w:rPr>
          <w:rFonts w:ascii="Arial" w:hAnsi="Arial" w:cs="Arial"/>
        </w:rPr>
      </w:pPr>
      <w:r w:rsidRPr="00337137">
        <w:rPr>
          <w:rFonts w:ascii="Arial" w:hAnsi="Arial" w:cs="Arial"/>
          <w:noProof/>
        </w:rPr>
        <w:pict>
          <v:roundrect id="Rectangle : coins arrondis 17" o:spid="_x0000_s1034" style="position:absolute;margin-left:43.75pt;margin-top:11.1pt;width:398pt;height:130.0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">
            <v:shadow on="t" opacity=".5" offset="6pt,6pt"/>
            <v:textbox>
              <w:txbxContent>
                <w:p w:rsidR="00337137" w:rsidRDefault="00337137" w:rsidP="003A558E">
                  <w:pPr>
                    <w:pStyle w:val="Titre1"/>
                    <w:rPr>
                      <w:sz w:val="24"/>
                      <w:lang w:val="fr-FR"/>
                    </w:rPr>
                  </w:pPr>
                </w:p>
                <w:p w:rsidR="00337137" w:rsidRPr="00152950" w:rsidRDefault="00337137" w:rsidP="003A558E">
                  <w:pPr>
                    <w:pStyle w:val="Titre1"/>
                    <w:rPr>
                      <w:rFonts w:ascii="Arial" w:hAnsi="Arial" w:cs="Arial"/>
                      <w:sz w:val="28"/>
                      <w:szCs w:val="28"/>
                      <w:lang w:val="fr-FR"/>
                    </w:rPr>
                  </w:pPr>
                  <w:r w:rsidRPr="00152950">
                    <w:rPr>
                      <w:rFonts w:ascii="Arial" w:hAnsi="Arial" w:cs="Arial"/>
                      <w:sz w:val="28"/>
                      <w:szCs w:val="28"/>
                      <w:lang w:val="fr-FR"/>
                    </w:rPr>
                    <w:t>PIECE N° 2</w:t>
                  </w:r>
                </w:p>
                <w:p w:rsidR="00337137" w:rsidRPr="00152950" w:rsidRDefault="00337137" w:rsidP="003A558E">
                  <w:pPr>
                    <w:pStyle w:val="Titre1"/>
                    <w:jc w:val="left"/>
                    <w:rPr>
                      <w:rFonts w:ascii="Arial" w:hAnsi="Arial" w:cs="Arial"/>
                      <w:sz w:val="28"/>
                      <w:szCs w:val="28"/>
                      <w:lang w:val="fr-FR"/>
                    </w:rPr>
                  </w:pPr>
                </w:p>
                <w:p w:rsidR="00337137" w:rsidRPr="00152950" w:rsidRDefault="00337137" w:rsidP="003A558E">
                  <w:pPr>
                    <w:pStyle w:val="Titre1"/>
                    <w:rPr>
                      <w:rFonts w:ascii="Arial" w:hAnsi="Arial" w:cs="Arial"/>
                      <w:sz w:val="28"/>
                      <w:szCs w:val="28"/>
                      <w:lang w:val="fr-FR"/>
                    </w:rPr>
                  </w:pPr>
                  <w:r w:rsidRPr="00152950">
                    <w:rPr>
                      <w:rFonts w:ascii="Arial" w:hAnsi="Arial" w:cs="Arial"/>
                      <w:sz w:val="28"/>
                      <w:szCs w:val="28"/>
                      <w:lang w:val="fr-FR"/>
                    </w:rPr>
                    <w:t>Règlement Général de l’Appel d’Offres</w:t>
                  </w:r>
                </w:p>
                <w:p w:rsidR="00337137" w:rsidRPr="00152950" w:rsidRDefault="00337137" w:rsidP="003A558E">
                  <w:pPr>
                    <w:jc w:val="center"/>
                    <w:rPr>
                      <w:rFonts w:ascii="Arial" w:hAnsi="Arial" w:cs="Arial"/>
                      <w:b/>
                      <w:bCs/>
                      <w:sz w:val="28"/>
                      <w:szCs w:val="28"/>
                    </w:rPr>
                  </w:pPr>
                  <w:r w:rsidRPr="00152950">
                    <w:rPr>
                      <w:rFonts w:ascii="Arial" w:hAnsi="Arial" w:cs="Arial"/>
                      <w:b/>
                      <w:bCs/>
                      <w:sz w:val="28"/>
                      <w:szCs w:val="28"/>
                    </w:rPr>
                    <w:t>(RGAO)</w:t>
                  </w:r>
                </w:p>
              </w:txbxContent>
            </v:textbox>
          </v:roundrect>
        </w:pict>
      </w: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tabs>
          <w:tab w:val="left" w:pos="2820"/>
        </w:tabs>
        <w:jc w:val="center"/>
        <w:rPr>
          <w:rFonts w:ascii="Arial" w:hAnsi="Arial" w:cs="Arial"/>
          <w:sz w:val="28"/>
          <w:szCs w:val="28"/>
        </w:rPr>
      </w:pPr>
      <w:r w:rsidRPr="00337137">
        <w:rPr>
          <w:rFonts w:ascii="Arial" w:hAnsi="Arial" w:cs="Arial"/>
        </w:rPr>
        <w:br w:type="page"/>
      </w:r>
      <w:r w:rsidRPr="00337137">
        <w:rPr>
          <w:rFonts w:ascii="Arial" w:hAnsi="Arial" w:cs="Arial"/>
          <w:b/>
          <w:bCs/>
          <w:sz w:val="28"/>
          <w:szCs w:val="28"/>
        </w:rPr>
        <w:t>SOMMAIRE</w:t>
      </w:r>
    </w:p>
    <w:p w:rsidR="003A558E" w:rsidRPr="00337137" w:rsidRDefault="003A558E" w:rsidP="003A558E">
      <w:pPr>
        <w:jc w:val="center"/>
      </w:pPr>
    </w:p>
    <w:p w:rsidR="003A558E" w:rsidRPr="00337137" w:rsidRDefault="003A558E" w:rsidP="003A558E">
      <w:pPr>
        <w:pStyle w:val="Retraitcorpsdetexte2"/>
        <w:numPr>
          <w:ilvl w:val="0"/>
          <w:numId w:val="13"/>
        </w:numPr>
        <w:autoSpaceDE w:val="0"/>
        <w:autoSpaceDN w:val="0"/>
        <w:adjustRightInd w:val="0"/>
        <w:spacing w:before="60" w:after="60" w:line="240" w:lineRule="auto"/>
        <w:ind w:hanging="720"/>
        <w:jc w:val="both"/>
        <w:rPr>
          <w:b/>
        </w:rPr>
      </w:pPr>
      <w:r w:rsidRPr="00337137">
        <w:rPr>
          <w:b/>
        </w:rPr>
        <w:t>GENERALITES</w:t>
      </w:r>
    </w:p>
    <w:p w:rsidR="003A558E" w:rsidRPr="00337137" w:rsidRDefault="003A558E" w:rsidP="003A558E">
      <w:pPr>
        <w:pStyle w:val="Retraitcorpsdetexte2"/>
        <w:spacing w:after="0" w:line="240" w:lineRule="auto"/>
        <w:ind w:left="709"/>
        <w:rPr>
          <w:sz w:val="22"/>
        </w:rPr>
      </w:pPr>
      <w:r w:rsidRPr="00337137">
        <w:rPr>
          <w:sz w:val="22"/>
        </w:rPr>
        <w:t>Article 1 : Portée de la soumission</w:t>
      </w:r>
    </w:p>
    <w:p w:rsidR="003A558E" w:rsidRPr="00337137" w:rsidRDefault="003A558E" w:rsidP="003A558E">
      <w:pPr>
        <w:pStyle w:val="Retraitcorpsdetexte2"/>
        <w:spacing w:after="0" w:line="240" w:lineRule="auto"/>
        <w:ind w:left="709"/>
        <w:rPr>
          <w:sz w:val="22"/>
        </w:rPr>
      </w:pPr>
      <w:r w:rsidRPr="00337137">
        <w:rPr>
          <w:sz w:val="22"/>
        </w:rPr>
        <w:t>Article 2 : Financement</w:t>
      </w:r>
    </w:p>
    <w:p w:rsidR="003A558E" w:rsidRPr="00337137" w:rsidRDefault="003A558E" w:rsidP="003A558E">
      <w:pPr>
        <w:pStyle w:val="Retraitcorpsdetexte2"/>
        <w:spacing w:after="0" w:line="240" w:lineRule="auto"/>
        <w:ind w:left="709"/>
        <w:rPr>
          <w:sz w:val="22"/>
        </w:rPr>
      </w:pPr>
      <w:r w:rsidRPr="00337137">
        <w:rPr>
          <w:sz w:val="22"/>
        </w:rPr>
        <w:t>Article 3 : Fraude et corruption</w:t>
      </w:r>
    </w:p>
    <w:p w:rsidR="003A558E" w:rsidRPr="00337137" w:rsidRDefault="003A558E" w:rsidP="003A558E">
      <w:pPr>
        <w:pStyle w:val="Retraitcorpsdetexte2"/>
        <w:spacing w:after="0" w:line="240" w:lineRule="auto"/>
        <w:ind w:left="709"/>
        <w:rPr>
          <w:sz w:val="22"/>
        </w:rPr>
      </w:pPr>
      <w:r w:rsidRPr="00337137">
        <w:rPr>
          <w:sz w:val="22"/>
        </w:rPr>
        <w:t>Article 4 : Candidats admis à concourir</w:t>
      </w:r>
    </w:p>
    <w:p w:rsidR="003A558E" w:rsidRPr="00337137" w:rsidRDefault="003A558E" w:rsidP="003A558E">
      <w:pPr>
        <w:pStyle w:val="Retraitcorpsdetexte2"/>
        <w:spacing w:after="0" w:line="240" w:lineRule="auto"/>
        <w:ind w:left="709"/>
        <w:rPr>
          <w:sz w:val="22"/>
        </w:rPr>
      </w:pPr>
      <w:r w:rsidRPr="00337137">
        <w:rPr>
          <w:sz w:val="22"/>
        </w:rPr>
        <w:t>Article 5 : Matériaux, matériels, fournitures, équipement et services autorisés</w:t>
      </w:r>
    </w:p>
    <w:p w:rsidR="003A558E" w:rsidRPr="00337137" w:rsidRDefault="003A558E" w:rsidP="003A558E">
      <w:pPr>
        <w:pStyle w:val="Retraitcorpsdetexte2"/>
        <w:spacing w:after="0" w:line="240" w:lineRule="auto"/>
        <w:ind w:left="709"/>
        <w:rPr>
          <w:sz w:val="22"/>
        </w:rPr>
      </w:pPr>
      <w:r w:rsidRPr="00337137">
        <w:rPr>
          <w:sz w:val="22"/>
        </w:rPr>
        <w:t>Article 6 : Qualification du soumissionnaire</w:t>
      </w:r>
    </w:p>
    <w:p w:rsidR="003A558E" w:rsidRPr="00337137" w:rsidRDefault="003A558E" w:rsidP="003A558E">
      <w:pPr>
        <w:pStyle w:val="Retraitcorpsdetexte2"/>
        <w:spacing w:after="0" w:line="240" w:lineRule="auto"/>
        <w:ind w:left="709"/>
        <w:rPr>
          <w:sz w:val="22"/>
        </w:rPr>
      </w:pPr>
      <w:r w:rsidRPr="00337137">
        <w:rPr>
          <w:sz w:val="22"/>
        </w:rPr>
        <w:t>Article 7 : Visite du site des travaux</w:t>
      </w:r>
    </w:p>
    <w:p w:rsidR="003A558E" w:rsidRPr="00337137" w:rsidRDefault="003A558E" w:rsidP="003A558E">
      <w:pPr>
        <w:pStyle w:val="Retraitcorpsdetexte2"/>
        <w:numPr>
          <w:ilvl w:val="0"/>
          <w:numId w:val="13"/>
        </w:numPr>
        <w:autoSpaceDE w:val="0"/>
        <w:autoSpaceDN w:val="0"/>
        <w:adjustRightInd w:val="0"/>
        <w:spacing w:before="60" w:after="60" w:line="240" w:lineRule="auto"/>
        <w:ind w:hanging="720"/>
        <w:jc w:val="both"/>
        <w:rPr>
          <w:b/>
        </w:rPr>
      </w:pPr>
      <w:r w:rsidRPr="00337137">
        <w:rPr>
          <w:b/>
        </w:rPr>
        <w:t>DOSSIER D’APPEL D’OFFRES NATIONAL OUVERT</w:t>
      </w:r>
    </w:p>
    <w:p w:rsidR="003A558E" w:rsidRPr="00337137" w:rsidRDefault="003A558E" w:rsidP="003A558E">
      <w:pPr>
        <w:pStyle w:val="Retraitcorpsdetexte2"/>
        <w:spacing w:after="0" w:line="240" w:lineRule="auto"/>
        <w:ind w:left="709"/>
        <w:rPr>
          <w:sz w:val="22"/>
        </w:rPr>
      </w:pPr>
      <w:r w:rsidRPr="00337137">
        <w:rPr>
          <w:sz w:val="22"/>
        </w:rPr>
        <w:t>Article 8 : Contenu du DAO</w:t>
      </w:r>
    </w:p>
    <w:p w:rsidR="003A558E" w:rsidRPr="00337137" w:rsidRDefault="003A558E" w:rsidP="003A558E">
      <w:pPr>
        <w:pStyle w:val="Retraitcorpsdetexte2"/>
        <w:spacing w:after="0" w:line="240" w:lineRule="auto"/>
        <w:ind w:left="709"/>
        <w:rPr>
          <w:sz w:val="22"/>
        </w:rPr>
      </w:pPr>
      <w:r w:rsidRPr="00337137">
        <w:rPr>
          <w:sz w:val="22"/>
        </w:rPr>
        <w:t>Article 9 : Eclaircissements apportés au DAO</w:t>
      </w:r>
    </w:p>
    <w:p w:rsidR="003A558E" w:rsidRPr="00337137" w:rsidRDefault="003A558E" w:rsidP="003A558E">
      <w:pPr>
        <w:pStyle w:val="Retraitcorpsdetexte2"/>
        <w:spacing w:after="0" w:line="240" w:lineRule="auto"/>
        <w:ind w:left="709"/>
        <w:rPr>
          <w:sz w:val="22"/>
        </w:rPr>
      </w:pPr>
      <w:r w:rsidRPr="00337137">
        <w:rPr>
          <w:sz w:val="22"/>
        </w:rPr>
        <w:t>Article 10 : Modification du DAO</w:t>
      </w:r>
    </w:p>
    <w:p w:rsidR="003A558E" w:rsidRPr="00337137" w:rsidRDefault="003A558E" w:rsidP="003A558E">
      <w:pPr>
        <w:pStyle w:val="Retraitcorpsdetexte2"/>
        <w:numPr>
          <w:ilvl w:val="0"/>
          <w:numId w:val="13"/>
        </w:numPr>
        <w:autoSpaceDE w:val="0"/>
        <w:autoSpaceDN w:val="0"/>
        <w:adjustRightInd w:val="0"/>
        <w:spacing w:before="60" w:after="60" w:line="240" w:lineRule="auto"/>
        <w:ind w:hanging="720"/>
        <w:jc w:val="both"/>
        <w:rPr>
          <w:b/>
        </w:rPr>
      </w:pPr>
      <w:r w:rsidRPr="00337137">
        <w:rPr>
          <w:b/>
        </w:rPr>
        <w:t>PREPARATION DES OFFRES</w:t>
      </w:r>
    </w:p>
    <w:p w:rsidR="003A558E" w:rsidRPr="00337137" w:rsidRDefault="003A558E" w:rsidP="003A558E">
      <w:pPr>
        <w:pStyle w:val="Retraitcorpsdetexte2"/>
        <w:spacing w:after="0" w:line="240" w:lineRule="auto"/>
        <w:ind w:left="709"/>
        <w:rPr>
          <w:sz w:val="22"/>
        </w:rPr>
      </w:pPr>
      <w:r w:rsidRPr="00337137">
        <w:rPr>
          <w:sz w:val="22"/>
        </w:rPr>
        <w:t>Article 11 : Frais de soumission</w:t>
      </w:r>
    </w:p>
    <w:p w:rsidR="003A558E" w:rsidRPr="00337137" w:rsidRDefault="003A558E" w:rsidP="003A558E">
      <w:pPr>
        <w:pStyle w:val="Retraitcorpsdetexte2"/>
        <w:spacing w:after="0" w:line="240" w:lineRule="auto"/>
        <w:ind w:left="709"/>
        <w:rPr>
          <w:sz w:val="22"/>
        </w:rPr>
      </w:pPr>
      <w:r w:rsidRPr="00337137">
        <w:rPr>
          <w:sz w:val="22"/>
        </w:rPr>
        <w:t>Article 12 : Langue de l’Offre</w:t>
      </w:r>
    </w:p>
    <w:p w:rsidR="003A558E" w:rsidRPr="00337137" w:rsidRDefault="003A558E" w:rsidP="003A558E">
      <w:pPr>
        <w:pStyle w:val="Retraitcorpsdetexte2"/>
        <w:spacing w:after="0" w:line="240" w:lineRule="auto"/>
        <w:ind w:left="709"/>
        <w:rPr>
          <w:sz w:val="22"/>
        </w:rPr>
      </w:pPr>
      <w:r w:rsidRPr="00337137">
        <w:rPr>
          <w:sz w:val="22"/>
        </w:rPr>
        <w:t>Article 13 : Documents constituant l’offre</w:t>
      </w:r>
    </w:p>
    <w:p w:rsidR="003A558E" w:rsidRPr="00337137" w:rsidRDefault="003A558E" w:rsidP="003A558E">
      <w:pPr>
        <w:pStyle w:val="Retraitcorpsdetexte2"/>
        <w:spacing w:after="0" w:line="240" w:lineRule="auto"/>
        <w:ind w:left="709"/>
        <w:rPr>
          <w:sz w:val="22"/>
        </w:rPr>
      </w:pPr>
      <w:r w:rsidRPr="00337137">
        <w:rPr>
          <w:sz w:val="22"/>
        </w:rPr>
        <w:t>Article 14 : Montant de l’offre</w:t>
      </w:r>
    </w:p>
    <w:p w:rsidR="003A558E" w:rsidRPr="00337137" w:rsidRDefault="003A558E" w:rsidP="003A558E">
      <w:pPr>
        <w:pStyle w:val="Retraitcorpsdetexte2"/>
        <w:spacing w:after="0" w:line="240" w:lineRule="auto"/>
        <w:ind w:left="709"/>
        <w:rPr>
          <w:sz w:val="22"/>
        </w:rPr>
      </w:pPr>
      <w:r w:rsidRPr="00337137">
        <w:rPr>
          <w:sz w:val="22"/>
        </w:rPr>
        <w:t>Article 15 : Monnaies de soumission et de règlement</w:t>
      </w:r>
    </w:p>
    <w:p w:rsidR="003A558E" w:rsidRPr="00337137" w:rsidRDefault="003A558E" w:rsidP="003A558E">
      <w:pPr>
        <w:pStyle w:val="Retraitcorpsdetexte2"/>
        <w:spacing w:after="0" w:line="240" w:lineRule="auto"/>
        <w:ind w:left="709"/>
        <w:rPr>
          <w:sz w:val="22"/>
        </w:rPr>
      </w:pPr>
      <w:r w:rsidRPr="00337137">
        <w:rPr>
          <w:sz w:val="22"/>
        </w:rPr>
        <w:t>Article 16 : Validité de l’offre</w:t>
      </w:r>
    </w:p>
    <w:p w:rsidR="003A558E" w:rsidRPr="00337137" w:rsidRDefault="003A558E" w:rsidP="003A558E">
      <w:pPr>
        <w:pStyle w:val="Retraitcorpsdetexte2"/>
        <w:spacing w:after="0" w:line="240" w:lineRule="auto"/>
        <w:ind w:left="709"/>
        <w:rPr>
          <w:sz w:val="22"/>
        </w:rPr>
      </w:pPr>
      <w:r w:rsidRPr="00337137">
        <w:rPr>
          <w:sz w:val="22"/>
        </w:rPr>
        <w:t>Article 17 : Caution de soumission</w:t>
      </w:r>
    </w:p>
    <w:p w:rsidR="003A558E" w:rsidRPr="00337137" w:rsidRDefault="003A558E" w:rsidP="003A558E">
      <w:pPr>
        <w:pStyle w:val="Retraitcorpsdetexte2"/>
        <w:spacing w:after="0" w:line="240" w:lineRule="auto"/>
        <w:ind w:left="709"/>
        <w:rPr>
          <w:sz w:val="22"/>
        </w:rPr>
      </w:pPr>
      <w:r w:rsidRPr="00337137">
        <w:rPr>
          <w:sz w:val="22"/>
        </w:rPr>
        <w:t>Article 18 : Propositions variantes des soumissionnaires</w:t>
      </w:r>
    </w:p>
    <w:p w:rsidR="003A558E" w:rsidRPr="00337137" w:rsidRDefault="003A558E" w:rsidP="003A558E">
      <w:pPr>
        <w:pStyle w:val="Retraitcorpsdetexte2"/>
        <w:spacing w:after="0" w:line="240" w:lineRule="auto"/>
        <w:ind w:left="709"/>
        <w:rPr>
          <w:sz w:val="22"/>
        </w:rPr>
      </w:pPr>
      <w:r w:rsidRPr="00337137">
        <w:rPr>
          <w:sz w:val="22"/>
        </w:rPr>
        <w:t>Article 19 : Réunions préparatoires</w:t>
      </w:r>
    </w:p>
    <w:p w:rsidR="003A558E" w:rsidRPr="00337137" w:rsidRDefault="003A558E" w:rsidP="003A558E">
      <w:pPr>
        <w:pStyle w:val="Retraitcorpsdetexte2"/>
        <w:spacing w:after="0" w:line="240" w:lineRule="auto"/>
        <w:ind w:left="709"/>
        <w:rPr>
          <w:sz w:val="22"/>
        </w:rPr>
      </w:pPr>
      <w:r w:rsidRPr="00337137">
        <w:rPr>
          <w:sz w:val="22"/>
        </w:rPr>
        <w:t>Article 20 : Forme et signature de l’offre</w:t>
      </w:r>
    </w:p>
    <w:p w:rsidR="003A558E" w:rsidRPr="00337137" w:rsidRDefault="003A558E" w:rsidP="003A558E">
      <w:pPr>
        <w:pStyle w:val="Retraitcorpsdetexte2"/>
        <w:numPr>
          <w:ilvl w:val="0"/>
          <w:numId w:val="13"/>
        </w:numPr>
        <w:autoSpaceDE w:val="0"/>
        <w:autoSpaceDN w:val="0"/>
        <w:adjustRightInd w:val="0"/>
        <w:spacing w:before="60" w:after="60" w:line="240" w:lineRule="auto"/>
        <w:ind w:hanging="720"/>
        <w:jc w:val="both"/>
        <w:rPr>
          <w:b/>
        </w:rPr>
      </w:pPr>
      <w:r w:rsidRPr="00337137">
        <w:rPr>
          <w:b/>
        </w:rPr>
        <w:t>DEPOT DES OFFRES</w:t>
      </w:r>
    </w:p>
    <w:p w:rsidR="003A558E" w:rsidRPr="00337137" w:rsidRDefault="003A558E" w:rsidP="003A558E">
      <w:pPr>
        <w:pStyle w:val="Retraitcorpsdetexte2"/>
        <w:spacing w:after="0" w:line="240" w:lineRule="auto"/>
        <w:ind w:left="709"/>
        <w:rPr>
          <w:sz w:val="22"/>
        </w:rPr>
      </w:pPr>
      <w:r w:rsidRPr="00337137">
        <w:rPr>
          <w:sz w:val="22"/>
        </w:rPr>
        <w:t>Article 21 : Cachetage et marquage des offres</w:t>
      </w:r>
    </w:p>
    <w:p w:rsidR="003A558E" w:rsidRPr="00337137" w:rsidRDefault="003A558E" w:rsidP="003A558E">
      <w:pPr>
        <w:pStyle w:val="Retraitcorpsdetexte2"/>
        <w:spacing w:after="0" w:line="240" w:lineRule="auto"/>
        <w:ind w:left="709"/>
        <w:rPr>
          <w:sz w:val="22"/>
        </w:rPr>
      </w:pPr>
      <w:r w:rsidRPr="00337137">
        <w:rPr>
          <w:sz w:val="22"/>
        </w:rPr>
        <w:t>Article 22 : Date et heure limite de dépôt des offres</w:t>
      </w:r>
    </w:p>
    <w:p w:rsidR="003A558E" w:rsidRPr="00337137" w:rsidRDefault="003A558E" w:rsidP="003A558E">
      <w:pPr>
        <w:pStyle w:val="Retraitcorpsdetexte2"/>
        <w:spacing w:after="0" w:line="240" w:lineRule="auto"/>
        <w:ind w:left="709"/>
        <w:rPr>
          <w:sz w:val="22"/>
        </w:rPr>
      </w:pPr>
      <w:r w:rsidRPr="00337137">
        <w:rPr>
          <w:sz w:val="22"/>
        </w:rPr>
        <w:t>Article 23 : Offres hors délai</w:t>
      </w:r>
    </w:p>
    <w:p w:rsidR="003A558E" w:rsidRPr="00337137" w:rsidRDefault="003A558E" w:rsidP="003A558E">
      <w:pPr>
        <w:pStyle w:val="Retraitcorpsdetexte2"/>
        <w:spacing w:after="0" w:line="240" w:lineRule="auto"/>
        <w:ind w:left="709"/>
        <w:rPr>
          <w:sz w:val="22"/>
        </w:rPr>
      </w:pPr>
      <w:r w:rsidRPr="00337137">
        <w:rPr>
          <w:sz w:val="22"/>
        </w:rPr>
        <w:t>Article 24 : Modification, substitution et retrait des offres</w:t>
      </w:r>
    </w:p>
    <w:p w:rsidR="003A558E" w:rsidRPr="00337137" w:rsidRDefault="003A558E" w:rsidP="003A558E">
      <w:pPr>
        <w:pStyle w:val="Retraitcorpsdetexte2"/>
        <w:numPr>
          <w:ilvl w:val="0"/>
          <w:numId w:val="13"/>
        </w:numPr>
        <w:autoSpaceDE w:val="0"/>
        <w:autoSpaceDN w:val="0"/>
        <w:adjustRightInd w:val="0"/>
        <w:spacing w:before="60" w:after="60" w:line="240" w:lineRule="auto"/>
        <w:ind w:hanging="720"/>
        <w:jc w:val="both"/>
        <w:rPr>
          <w:b/>
        </w:rPr>
      </w:pPr>
      <w:r w:rsidRPr="00337137">
        <w:rPr>
          <w:b/>
        </w:rPr>
        <w:t>OUVERTURE DES PLIS ET EVALUATION DES OFFRES</w:t>
      </w:r>
    </w:p>
    <w:p w:rsidR="003A558E" w:rsidRPr="00337137" w:rsidRDefault="003A558E" w:rsidP="003A558E">
      <w:pPr>
        <w:pStyle w:val="Retraitcorpsdetexte2"/>
        <w:spacing w:after="0" w:line="240" w:lineRule="auto"/>
        <w:ind w:left="709"/>
        <w:rPr>
          <w:sz w:val="22"/>
        </w:rPr>
      </w:pPr>
      <w:r w:rsidRPr="00337137">
        <w:rPr>
          <w:sz w:val="22"/>
        </w:rPr>
        <w:t>Article 25 : Ouverture des plis et recours</w:t>
      </w:r>
    </w:p>
    <w:p w:rsidR="003A558E" w:rsidRPr="00337137" w:rsidRDefault="003A558E" w:rsidP="003A558E">
      <w:pPr>
        <w:pStyle w:val="Retraitcorpsdetexte2"/>
        <w:spacing w:after="0" w:line="240" w:lineRule="auto"/>
        <w:ind w:left="709"/>
        <w:rPr>
          <w:sz w:val="22"/>
        </w:rPr>
      </w:pPr>
      <w:r w:rsidRPr="00337137">
        <w:rPr>
          <w:sz w:val="22"/>
        </w:rPr>
        <w:t>Article 26 : Caractère confidentiel de la procédure</w:t>
      </w:r>
    </w:p>
    <w:p w:rsidR="003A558E" w:rsidRPr="00337137" w:rsidRDefault="003A558E" w:rsidP="003A558E">
      <w:pPr>
        <w:pStyle w:val="Retraitcorpsdetexte2"/>
        <w:spacing w:after="0" w:line="240" w:lineRule="auto"/>
        <w:ind w:left="709"/>
        <w:rPr>
          <w:sz w:val="22"/>
        </w:rPr>
      </w:pPr>
      <w:r w:rsidRPr="00337137">
        <w:rPr>
          <w:sz w:val="22"/>
        </w:rPr>
        <w:t>Article 27 : Eclaircissements sur les offres et contacts avec le M.O. D</w:t>
      </w:r>
    </w:p>
    <w:p w:rsidR="003A558E" w:rsidRPr="00337137" w:rsidRDefault="003A558E" w:rsidP="003A558E">
      <w:pPr>
        <w:pStyle w:val="Retraitcorpsdetexte2"/>
        <w:spacing w:after="0" w:line="240" w:lineRule="auto"/>
        <w:ind w:left="709"/>
        <w:rPr>
          <w:sz w:val="22"/>
        </w:rPr>
      </w:pPr>
      <w:r w:rsidRPr="00337137">
        <w:rPr>
          <w:sz w:val="22"/>
        </w:rPr>
        <w:t>Article 28 : Détermination de la conformité des offres</w:t>
      </w:r>
    </w:p>
    <w:p w:rsidR="003A558E" w:rsidRPr="00337137" w:rsidRDefault="003A558E" w:rsidP="003A558E">
      <w:pPr>
        <w:pStyle w:val="Retraitcorpsdetexte2"/>
        <w:spacing w:after="0" w:line="240" w:lineRule="auto"/>
        <w:ind w:left="709"/>
        <w:rPr>
          <w:sz w:val="22"/>
        </w:rPr>
      </w:pPr>
      <w:r w:rsidRPr="00337137">
        <w:rPr>
          <w:sz w:val="22"/>
        </w:rPr>
        <w:t>Article 29 : Qualification du soumissionnaire</w:t>
      </w:r>
    </w:p>
    <w:p w:rsidR="003A558E" w:rsidRPr="00337137" w:rsidRDefault="003A558E" w:rsidP="003A558E">
      <w:pPr>
        <w:pStyle w:val="Retraitcorpsdetexte2"/>
        <w:spacing w:after="0" w:line="240" w:lineRule="auto"/>
        <w:ind w:left="709"/>
        <w:rPr>
          <w:sz w:val="22"/>
        </w:rPr>
      </w:pPr>
      <w:r w:rsidRPr="00337137">
        <w:rPr>
          <w:sz w:val="22"/>
        </w:rPr>
        <w:t>Article 30 : Correction des erreurs</w:t>
      </w:r>
    </w:p>
    <w:p w:rsidR="003A558E" w:rsidRPr="00337137" w:rsidRDefault="003A558E" w:rsidP="003A558E">
      <w:pPr>
        <w:pStyle w:val="Retraitcorpsdetexte2"/>
        <w:spacing w:after="0" w:line="240" w:lineRule="auto"/>
        <w:ind w:left="709"/>
        <w:rPr>
          <w:sz w:val="22"/>
        </w:rPr>
      </w:pPr>
      <w:r w:rsidRPr="00337137">
        <w:rPr>
          <w:sz w:val="22"/>
        </w:rPr>
        <w:t>Article 31 : Conversion en une seule monnaie</w:t>
      </w:r>
    </w:p>
    <w:p w:rsidR="003A558E" w:rsidRPr="00337137" w:rsidRDefault="003A558E" w:rsidP="003A558E">
      <w:pPr>
        <w:pStyle w:val="Retraitcorpsdetexte2"/>
        <w:spacing w:after="0" w:line="240" w:lineRule="auto"/>
        <w:ind w:left="709"/>
        <w:rPr>
          <w:sz w:val="22"/>
        </w:rPr>
      </w:pPr>
      <w:r w:rsidRPr="00337137">
        <w:rPr>
          <w:sz w:val="22"/>
        </w:rPr>
        <w:t>Article 32 : Evaluation des offres au plan financier</w:t>
      </w:r>
    </w:p>
    <w:p w:rsidR="003A558E" w:rsidRPr="00337137" w:rsidRDefault="003A558E" w:rsidP="003A558E">
      <w:pPr>
        <w:pStyle w:val="Retraitcorpsdetexte2"/>
        <w:spacing w:after="0" w:line="240" w:lineRule="auto"/>
        <w:ind w:left="709"/>
        <w:rPr>
          <w:sz w:val="22"/>
        </w:rPr>
      </w:pPr>
      <w:r w:rsidRPr="00337137">
        <w:rPr>
          <w:sz w:val="22"/>
        </w:rPr>
        <w:t>Article 33 : Préférence accordée aux soumissionnaires</w:t>
      </w:r>
    </w:p>
    <w:p w:rsidR="003A558E" w:rsidRPr="00337137" w:rsidRDefault="003A558E" w:rsidP="003A558E">
      <w:pPr>
        <w:pStyle w:val="Retraitcorpsdetexte2"/>
        <w:numPr>
          <w:ilvl w:val="0"/>
          <w:numId w:val="13"/>
        </w:numPr>
        <w:autoSpaceDE w:val="0"/>
        <w:autoSpaceDN w:val="0"/>
        <w:adjustRightInd w:val="0"/>
        <w:spacing w:before="60" w:after="60" w:line="240" w:lineRule="auto"/>
        <w:ind w:hanging="720"/>
        <w:jc w:val="both"/>
        <w:rPr>
          <w:b/>
        </w:rPr>
      </w:pPr>
      <w:r w:rsidRPr="00337137">
        <w:rPr>
          <w:b/>
        </w:rPr>
        <w:t>ATTRIBUTION DU MARCHE</w:t>
      </w:r>
    </w:p>
    <w:p w:rsidR="003A558E" w:rsidRPr="00337137" w:rsidRDefault="003A558E" w:rsidP="003A558E">
      <w:pPr>
        <w:pStyle w:val="Retraitcorpsdetexte2"/>
        <w:spacing w:after="0" w:line="240" w:lineRule="auto"/>
        <w:ind w:left="709"/>
        <w:rPr>
          <w:sz w:val="22"/>
        </w:rPr>
      </w:pPr>
      <w:r w:rsidRPr="00337137">
        <w:rPr>
          <w:sz w:val="22"/>
        </w:rPr>
        <w:t>Article 34 : Attribution de la Lettre Commande</w:t>
      </w:r>
    </w:p>
    <w:p w:rsidR="003A558E" w:rsidRPr="00337137" w:rsidRDefault="003A558E" w:rsidP="003A558E">
      <w:pPr>
        <w:pStyle w:val="Retraitcorpsdetexte2"/>
        <w:spacing w:after="0" w:line="240" w:lineRule="auto"/>
        <w:ind w:left="709"/>
        <w:rPr>
          <w:sz w:val="22"/>
        </w:rPr>
      </w:pPr>
      <w:r w:rsidRPr="00337137">
        <w:rPr>
          <w:sz w:val="22"/>
        </w:rPr>
        <w:t xml:space="preserve">Article 35 : Droit du Maître d’Ouvrage </w:t>
      </w:r>
    </w:p>
    <w:p w:rsidR="003A558E" w:rsidRPr="00337137" w:rsidRDefault="003A558E" w:rsidP="003A558E">
      <w:pPr>
        <w:pStyle w:val="Retraitcorpsdetexte2"/>
        <w:spacing w:after="0" w:line="240" w:lineRule="auto"/>
        <w:ind w:left="709"/>
        <w:rPr>
          <w:sz w:val="22"/>
        </w:rPr>
      </w:pPr>
      <w:r w:rsidRPr="00337137">
        <w:rPr>
          <w:sz w:val="22"/>
        </w:rPr>
        <w:t>Article 36 : Notification de l’attribution de la Lettre Commande</w:t>
      </w:r>
    </w:p>
    <w:p w:rsidR="003A558E" w:rsidRPr="00337137" w:rsidRDefault="003A558E" w:rsidP="003A558E">
      <w:pPr>
        <w:pStyle w:val="Retraitcorpsdetexte2"/>
        <w:spacing w:after="0" w:line="240" w:lineRule="auto"/>
        <w:ind w:left="709"/>
        <w:rPr>
          <w:sz w:val="22"/>
        </w:rPr>
      </w:pPr>
      <w:r w:rsidRPr="00337137">
        <w:rPr>
          <w:sz w:val="22"/>
        </w:rPr>
        <w:t>Article 37 : Publication des résultats d’attribution de la Lettre Commande et recours</w:t>
      </w:r>
    </w:p>
    <w:p w:rsidR="003A558E" w:rsidRPr="00337137" w:rsidRDefault="003A558E" w:rsidP="003A558E">
      <w:pPr>
        <w:pStyle w:val="Retraitcorpsdetexte2"/>
        <w:spacing w:after="0" w:line="240" w:lineRule="auto"/>
        <w:ind w:left="709"/>
        <w:rPr>
          <w:sz w:val="22"/>
        </w:rPr>
      </w:pPr>
      <w:r w:rsidRPr="00337137">
        <w:rPr>
          <w:sz w:val="22"/>
        </w:rPr>
        <w:t>Article 38 : Signature de la Lettre Commande</w:t>
      </w:r>
    </w:p>
    <w:p w:rsidR="003A558E" w:rsidRPr="00337137" w:rsidRDefault="003A558E" w:rsidP="003A558E">
      <w:pPr>
        <w:pStyle w:val="Retraitcorpsdetexte2"/>
        <w:spacing w:after="0" w:line="240" w:lineRule="auto"/>
        <w:ind w:left="709"/>
        <w:rPr>
          <w:sz w:val="22"/>
        </w:rPr>
      </w:pPr>
      <w:r w:rsidRPr="00337137">
        <w:rPr>
          <w:sz w:val="22"/>
        </w:rPr>
        <w:t>Article 39: Cautionnement définitif</w:t>
      </w:r>
    </w:p>
    <w:p w:rsidR="003A558E" w:rsidRPr="00337137" w:rsidRDefault="003A558E" w:rsidP="003A558E">
      <w:pPr>
        <w:jc w:val="center"/>
      </w:pPr>
      <w:r w:rsidRPr="00337137">
        <w:rPr>
          <w:rFonts w:ascii="Arial" w:hAnsi="Arial" w:cs="Arial"/>
        </w:rPr>
        <w:br w:type="page"/>
      </w:r>
    </w:p>
    <w:p w:rsidR="003A558E" w:rsidRPr="00337137" w:rsidRDefault="003A558E" w:rsidP="003A558E">
      <w:pPr>
        <w:jc w:val="both"/>
        <w:rPr>
          <w:rFonts w:ascii="Arial" w:hAnsi="Arial" w:cs="Arial"/>
          <w:b/>
          <w:u w:val="single"/>
        </w:rPr>
      </w:pPr>
      <w:r w:rsidRPr="00337137">
        <w:rPr>
          <w:rFonts w:ascii="Arial" w:hAnsi="Arial" w:cs="Arial"/>
          <w:b/>
        </w:rPr>
        <w:t>A-</w:t>
      </w:r>
      <w:r w:rsidRPr="00337137">
        <w:rPr>
          <w:rFonts w:ascii="Arial" w:hAnsi="Arial" w:cs="Arial"/>
          <w:b/>
          <w:u w:val="single"/>
        </w:rPr>
        <w:t>GENERALITES</w:t>
      </w:r>
    </w:p>
    <w:p w:rsidR="003A558E" w:rsidRPr="00337137" w:rsidRDefault="003A558E" w:rsidP="003A558E">
      <w:pPr>
        <w:spacing w:line="276" w:lineRule="auto"/>
        <w:jc w:val="both"/>
        <w:rPr>
          <w:rFonts w:ascii="Arial" w:hAnsi="Arial" w:cs="Arial"/>
          <w:sz w:val="6"/>
        </w:rPr>
      </w:pPr>
      <w:r w:rsidRPr="00337137">
        <w:rPr>
          <w:rFonts w:ascii="Arial" w:hAnsi="Arial" w:cs="Arial"/>
          <w:sz w:val="6"/>
        </w:rPr>
        <w:t>²</w:t>
      </w:r>
    </w:p>
    <w:p w:rsidR="003A558E" w:rsidRPr="00337137" w:rsidRDefault="003A558E" w:rsidP="003A558E">
      <w:pPr>
        <w:pStyle w:val="Titre2"/>
        <w:spacing w:before="120"/>
        <w:jc w:val="both"/>
        <w:rPr>
          <w:rFonts w:cs="Arial"/>
          <w:sz w:val="24"/>
        </w:rPr>
      </w:pPr>
      <w:r w:rsidRPr="00337137">
        <w:rPr>
          <w:rFonts w:cs="Arial"/>
          <w:sz w:val="24"/>
        </w:rPr>
        <w:t>Article 1 : Portée de la soumission</w:t>
      </w:r>
    </w:p>
    <w:p w:rsidR="003A558E" w:rsidRPr="00337137" w:rsidRDefault="003A558E" w:rsidP="003A558E">
      <w:pPr>
        <w:spacing w:line="276" w:lineRule="auto"/>
        <w:jc w:val="both"/>
        <w:rPr>
          <w:b/>
          <w:bCs/>
        </w:rPr>
      </w:pPr>
      <w:r w:rsidRPr="00337137">
        <w:rPr>
          <w:b/>
        </w:rPr>
        <w:t>1.1.</w:t>
      </w:r>
      <w:r w:rsidRPr="00337137">
        <w:t xml:space="preserve"> L’Autorité contractante, telle qu’elle est définie dans le Règlement Particulier de l’Appel d’Offres (RPAO), ci-après dénommée “ l’Autorité contractante ”, lance un Appel d’Offres  pour les </w:t>
      </w:r>
      <w:r w:rsidRPr="00337137">
        <w:rPr>
          <w:b/>
          <w:bCs/>
          <w:lang w:bidi="fr-FR"/>
        </w:rPr>
        <w:t>TRAVAUX DE CONSTRUCTION D’UN TABLIER ACIER-BETON ARME SUR LA RIVIERE MANG AU PK. 1+000 DU TRONÇON DE LA RO314 SONGMBENGUE - TOUE - NYANON DANS LA COMMUNE DE MASSOK DEPARTEMENT DE LA SANAGA MARITIME REGION DU LITTORAL</w:t>
      </w:r>
      <w:r w:rsidRPr="00337137">
        <w:rPr>
          <w:b/>
          <w:bCs/>
        </w:rPr>
        <w:t>.</w:t>
      </w:r>
    </w:p>
    <w:p w:rsidR="003A558E" w:rsidRPr="00337137" w:rsidRDefault="003A558E" w:rsidP="003A558E">
      <w:pPr>
        <w:spacing w:after="120" w:line="276" w:lineRule="auto"/>
        <w:ind w:firstLine="709"/>
        <w:jc w:val="both"/>
        <w:rPr>
          <w:bCs/>
          <w:szCs w:val="28"/>
        </w:rPr>
      </w:pPr>
    </w:p>
    <w:p w:rsidR="003A558E" w:rsidRPr="00337137" w:rsidRDefault="003A558E" w:rsidP="003A558E">
      <w:pPr>
        <w:spacing w:after="120" w:line="276" w:lineRule="auto"/>
        <w:ind w:firstLine="709"/>
        <w:jc w:val="both"/>
      </w:pPr>
      <w:r w:rsidRPr="00337137">
        <w:tab/>
        <w:t>Les prestations sont décrites dans le Dossier d’Appel d’Offres et brièvement définies dans le RPAO. Le nom, le numéro d’identification faisant l’objet de l’appel d’offres figurent dans le RPAO. Il y est fait ci-après référence sous le terme “les Travaux”.</w:t>
      </w:r>
    </w:p>
    <w:p w:rsidR="003A558E" w:rsidRPr="00337137" w:rsidRDefault="003A558E" w:rsidP="003A558E">
      <w:pPr>
        <w:jc w:val="both"/>
      </w:pPr>
      <w:r w:rsidRPr="00337137">
        <w:rPr>
          <w:b/>
        </w:rPr>
        <w:t>1.2.</w:t>
      </w:r>
      <w:r w:rsidRPr="00337137">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A558E" w:rsidRPr="00337137" w:rsidRDefault="003A558E" w:rsidP="003A558E">
      <w:pPr>
        <w:jc w:val="both"/>
      </w:pPr>
      <w:r w:rsidRPr="00337137">
        <w:rPr>
          <w:b/>
        </w:rPr>
        <w:t>1.3.</w:t>
      </w:r>
      <w:r w:rsidRPr="00337137">
        <w:t xml:space="preserve"> Dans le présent Dossier d’Appel d’Offres, les termes “Maître d’Ouvrage” et “Maître d’Ouvrage Délégué” sont interchangeables et le terme “jour” désigne un jour calendaire.</w:t>
      </w:r>
    </w:p>
    <w:p w:rsidR="003A558E" w:rsidRPr="00337137" w:rsidRDefault="003A558E" w:rsidP="003A558E">
      <w:pPr>
        <w:pStyle w:val="Titre2"/>
        <w:spacing w:before="120"/>
        <w:jc w:val="both"/>
        <w:rPr>
          <w:rFonts w:cs="Arial"/>
          <w:sz w:val="24"/>
        </w:rPr>
      </w:pPr>
      <w:bookmarkStart w:id="1" w:name="_Toc263218351"/>
      <w:bookmarkStart w:id="2" w:name="_Toc263219234"/>
      <w:bookmarkStart w:id="3" w:name="_Toc263685473"/>
      <w:r w:rsidRPr="00337137">
        <w:rPr>
          <w:rFonts w:cs="Arial"/>
          <w:sz w:val="24"/>
        </w:rPr>
        <w:t>Article 2 : Financement</w:t>
      </w:r>
      <w:bookmarkEnd w:id="1"/>
      <w:bookmarkEnd w:id="2"/>
      <w:bookmarkEnd w:id="3"/>
    </w:p>
    <w:p w:rsidR="003A558E" w:rsidRPr="00337137" w:rsidRDefault="003A558E" w:rsidP="003A558E">
      <w:pPr>
        <w:jc w:val="both"/>
      </w:pPr>
      <w:r w:rsidRPr="00337137">
        <w:t>La source de financement des travaux objet du présent appel d’offres est précisée dans le RPAO.</w:t>
      </w:r>
    </w:p>
    <w:p w:rsidR="003A558E" w:rsidRPr="00337137" w:rsidRDefault="003A558E" w:rsidP="003A558E">
      <w:pPr>
        <w:pStyle w:val="Titre2"/>
        <w:spacing w:before="120"/>
        <w:jc w:val="both"/>
        <w:rPr>
          <w:rFonts w:cs="Arial"/>
          <w:sz w:val="24"/>
        </w:rPr>
      </w:pPr>
      <w:bookmarkStart w:id="4" w:name="_Toc263218352"/>
      <w:bookmarkStart w:id="5" w:name="_Toc263219235"/>
      <w:bookmarkStart w:id="6" w:name="_Toc263685474"/>
      <w:r w:rsidRPr="00337137">
        <w:rPr>
          <w:rFonts w:cs="Arial"/>
          <w:sz w:val="24"/>
        </w:rPr>
        <w:t>Article 3 : Fraude et corruption</w:t>
      </w:r>
      <w:bookmarkEnd w:id="4"/>
      <w:bookmarkEnd w:id="5"/>
      <w:bookmarkEnd w:id="6"/>
    </w:p>
    <w:p w:rsidR="003A558E" w:rsidRPr="00337137" w:rsidRDefault="003A558E" w:rsidP="003A558E">
      <w:pPr>
        <w:jc w:val="both"/>
      </w:pPr>
      <w:r w:rsidRPr="00337137">
        <w:rPr>
          <w:b/>
        </w:rPr>
        <w:t>3.1.</w:t>
      </w:r>
      <w:r w:rsidRPr="00337137">
        <w:t xml:space="preserve"> L’autorité Contractante exige des soumissionnaires et des Cocontractants, qu’ils respectent les règles d’éthique professionnelle les plus strictes durant la passation et l’exécution de ces marchés. En vertu de ce principe, l’autorité contractante :</w:t>
      </w:r>
    </w:p>
    <w:p w:rsidR="003A558E" w:rsidRPr="00337137" w:rsidRDefault="003A558E" w:rsidP="003A558E">
      <w:pPr>
        <w:jc w:val="both"/>
      </w:pPr>
      <w:r w:rsidRPr="00337137">
        <w:rPr>
          <w:b/>
        </w:rPr>
        <w:t>a/-</w:t>
      </w:r>
      <w:r w:rsidRPr="00337137">
        <w:t xml:space="preserve"> définit, aux fins de cette clause, les expressions ci-dessous de la façon suivante:</w:t>
      </w:r>
    </w:p>
    <w:p w:rsidR="003A558E" w:rsidRPr="00337137" w:rsidRDefault="003A558E" w:rsidP="003A558E">
      <w:pPr>
        <w:jc w:val="both"/>
      </w:pPr>
      <w:r w:rsidRPr="00337137">
        <w:rPr>
          <w:b/>
        </w:rPr>
        <w:t>i.</w:t>
      </w:r>
      <w:r w:rsidRPr="00337137">
        <w:t xml:space="preserve"> est coupable de “corruption” quiconque offre, donne, sollicite ou accepte un quelconque avantage en vue d’influencer l’action d’un agent public au cours de l’attribution ou de l’exécution d’un marché,</w:t>
      </w:r>
    </w:p>
    <w:p w:rsidR="003A558E" w:rsidRPr="00337137" w:rsidRDefault="003A558E" w:rsidP="003A558E">
      <w:pPr>
        <w:jc w:val="both"/>
      </w:pPr>
      <w:r w:rsidRPr="00337137">
        <w:rPr>
          <w:b/>
        </w:rPr>
        <w:t>ii.</w:t>
      </w:r>
      <w:r w:rsidRPr="00337137">
        <w:t xml:space="preserve"> se livre à des “manœuvres frauduleuses” quiconque déforme ou dénature des faits afin d’influencer l’attribution ou l’exécution d’un marché ;</w:t>
      </w:r>
    </w:p>
    <w:p w:rsidR="003A558E" w:rsidRPr="00337137" w:rsidRDefault="003A558E" w:rsidP="003A558E">
      <w:pPr>
        <w:jc w:val="both"/>
      </w:pPr>
      <w:r w:rsidRPr="00337137">
        <w:rPr>
          <w:b/>
        </w:rPr>
        <w:t>iii.</w:t>
      </w:r>
      <w:r w:rsidRPr="00337137">
        <w:t xml:space="preserve">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3A558E" w:rsidRPr="00337137" w:rsidRDefault="003A558E" w:rsidP="003A558E">
      <w:pPr>
        <w:jc w:val="both"/>
      </w:pPr>
      <w:r w:rsidRPr="00337137">
        <w:rPr>
          <w:b/>
        </w:rPr>
        <w:t>iv.</w:t>
      </w:r>
      <w:r w:rsidRPr="00337137">
        <w:t xml:space="preserve"> “pratiques coercitives” désignent toute forme d’atteinte aux personnes ou à leurs biens ou de menaces à leur encontre afin d’influencer leur action au cours de l’attribution ou de l’exécution d’un marché.</w:t>
      </w:r>
    </w:p>
    <w:p w:rsidR="003A558E" w:rsidRPr="00337137" w:rsidRDefault="003A558E" w:rsidP="003A558E">
      <w:pPr>
        <w:jc w:val="both"/>
      </w:pPr>
      <w:r w:rsidRPr="00337137">
        <w:rPr>
          <w:b/>
        </w:rPr>
        <w:t>b/-</w:t>
      </w:r>
      <w:r w:rsidRPr="00337137">
        <w:t xml:space="preserve"> rejettera une proposition d’attribution s’il détermine que l’attributaire proposé est, directement ou par l’intermédiaire d’un agent, coupable de corruption ou s’est livré à des manœuvres frauduleuses, des pratiques collusoires ou coercitives pour l’attribution de ce marché.</w:t>
      </w:r>
    </w:p>
    <w:p w:rsidR="003A558E" w:rsidRPr="00337137" w:rsidRDefault="003A558E" w:rsidP="003A558E">
      <w:pPr>
        <w:jc w:val="both"/>
      </w:pPr>
      <w:r w:rsidRPr="00337137">
        <w:rPr>
          <w:b/>
        </w:rPr>
        <w:t>3.2.</w:t>
      </w:r>
      <w:r w:rsidRPr="00337137">
        <w:t xml:space="preserve">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A558E" w:rsidRPr="00337137" w:rsidRDefault="003A558E" w:rsidP="003A558E">
      <w:pPr>
        <w:pStyle w:val="Titre2"/>
        <w:spacing w:before="120"/>
        <w:jc w:val="both"/>
        <w:rPr>
          <w:rFonts w:cs="Arial"/>
          <w:sz w:val="24"/>
        </w:rPr>
      </w:pPr>
      <w:bookmarkStart w:id="7" w:name="_Toc263218353"/>
      <w:bookmarkStart w:id="8" w:name="_Toc263219236"/>
      <w:bookmarkStart w:id="9" w:name="_Toc263685475"/>
      <w:r w:rsidRPr="00337137">
        <w:rPr>
          <w:rFonts w:cs="Arial"/>
          <w:sz w:val="24"/>
        </w:rPr>
        <w:t>Article 4 : Candidats admis à concourir</w:t>
      </w:r>
      <w:bookmarkEnd w:id="7"/>
      <w:bookmarkEnd w:id="8"/>
      <w:bookmarkEnd w:id="9"/>
    </w:p>
    <w:p w:rsidR="003A558E" w:rsidRPr="00337137" w:rsidRDefault="003A558E" w:rsidP="003A558E">
      <w:r w:rsidRPr="00337137">
        <w:t>L’Appel d’Offres s’adresse à tous les entrepreneurs, sous réserve des dispositions ci-après :</w:t>
      </w:r>
    </w:p>
    <w:p w:rsidR="003A558E" w:rsidRPr="00337137" w:rsidRDefault="003A558E" w:rsidP="003A558E">
      <w:pPr>
        <w:jc w:val="both"/>
      </w:pPr>
      <w:r w:rsidRPr="00337137">
        <w:rPr>
          <w:b/>
        </w:rPr>
        <w:t>a.</w:t>
      </w:r>
      <w:r w:rsidRPr="00337137">
        <w:t xml:space="preserve"> Un soumissionnaire (y compris tous les membres d’un groupement d’Entreprises et tous les sous-traitants du soumissionnaire) doit être d’un pays éligible, conformément à la convention de financement;</w:t>
      </w:r>
    </w:p>
    <w:p w:rsidR="003A558E" w:rsidRPr="00337137" w:rsidRDefault="003A558E" w:rsidP="003A558E">
      <w:pPr>
        <w:jc w:val="both"/>
      </w:pPr>
      <w:r w:rsidRPr="00337137">
        <w:rPr>
          <w:b/>
        </w:rPr>
        <w:t>b.</w:t>
      </w:r>
      <w:r w:rsidRPr="00337137">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3A558E" w:rsidRPr="00337137" w:rsidRDefault="003A558E" w:rsidP="003A558E">
      <w:pPr>
        <w:jc w:val="both"/>
      </w:pPr>
      <w:r w:rsidRPr="00337137">
        <w:rPr>
          <w:b/>
        </w:rPr>
        <w:t>i</w:t>
      </w:r>
      <w:r w:rsidRPr="00337137">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A558E" w:rsidRPr="00337137" w:rsidRDefault="003A558E" w:rsidP="003A558E">
      <w:pPr>
        <w:jc w:val="both"/>
      </w:pPr>
      <w:r w:rsidRPr="00337137">
        <w:rPr>
          <w:b/>
        </w:rPr>
        <w:t>ii.</w:t>
      </w:r>
      <w:r w:rsidRPr="00337137">
        <w:t xml:space="preserve"> présente plus d’une offre dans le cadre du présent appel d’offres, à l’exception des offres variantes autorisées selon l’article 18, le cas échéant ; cependant, ceci ne fait pas obstacle à la participation de sous-traitants dans plus d’une offre.</w:t>
      </w:r>
    </w:p>
    <w:p w:rsidR="003A558E" w:rsidRPr="00337137" w:rsidRDefault="003A558E" w:rsidP="003A558E">
      <w:pPr>
        <w:jc w:val="both"/>
      </w:pPr>
      <w:r w:rsidRPr="00337137">
        <w:rPr>
          <w:b/>
        </w:rPr>
        <w:t>c.</w:t>
      </w:r>
      <w:r w:rsidRPr="00337137">
        <w:t xml:space="preserve"> Le soumissionnaire ne doit pas être sous le coup d’une décision d’exclusion.</w:t>
      </w:r>
    </w:p>
    <w:p w:rsidR="003A558E" w:rsidRPr="00337137" w:rsidRDefault="003A558E" w:rsidP="003A558E">
      <w:pPr>
        <w:jc w:val="both"/>
      </w:pPr>
      <w:r w:rsidRPr="00337137">
        <w:rPr>
          <w:b/>
        </w:rPr>
        <w:t>d.</w:t>
      </w:r>
      <w:r w:rsidRPr="00337137">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3A558E" w:rsidRPr="00337137" w:rsidRDefault="003A558E" w:rsidP="003A558E">
      <w:pPr>
        <w:pStyle w:val="Titre2"/>
        <w:spacing w:before="120"/>
        <w:jc w:val="both"/>
        <w:rPr>
          <w:rFonts w:cs="Arial"/>
          <w:sz w:val="24"/>
        </w:rPr>
      </w:pPr>
      <w:bookmarkStart w:id="10" w:name="_Toc263218354"/>
      <w:bookmarkStart w:id="11" w:name="_Toc263219237"/>
      <w:bookmarkStart w:id="12" w:name="_Toc263685476"/>
      <w:r w:rsidRPr="00337137">
        <w:rPr>
          <w:rFonts w:cs="Arial"/>
          <w:sz w:val="24"/>
        </w:rPr>
        <w:t>Article 5 : Matériaux, matériels, fournitures, équipements et services autorisés</w:t>
      </w:r>
      <w:bookmarkEnd w:id="10"/>
      <w:bookmarkEnd w:id="11"/>
      <w:bookmarkEnd w:id="12"/>
    </w:p>
    <w:p w:rsidR="003A558E" w:rsidRPr="00337137" w:rsidRDefault="003A558E" w:rsidP="003A558E">
      <w:pPr>
        <w:jc w:val="both"/>
      </w:pPr>
      <w:r w:rsidRPr="00337137">
        <w:rPr>
          <w:b/>
        </w:rPr>
        <w:t>5.1.</w:t>
      </w:r>
      <w:r w:rsidRPr="00337137">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3A558E" w:rsidRPr="00337137" w:rsidRDefault="003A558E" w:rsidP="003A558E">
      <w:pPr>
        <w:jc w:val="both"/>
      </w:pPr>
      <w:r w:rsidRPr="00337137">
        <w:rPr>
          <w:b/>
        </w:rPr>
        <w:t>5.2.</w:t>
      </w:r>
      <w:r w:rsidRPr="00337137">
        <w:t xml:space="preserve"> Aux fins de l’article 5.1 ci-dessus, le terme “provenir” désigne le lieu où les biens sont extraits, cultivés, produits ou fabriqués et d’où proviennent les services.</w:t>
      </w:r>
    </w:p>
    <w:p w:rsidR="003A558E" w:rsidRPr="00337137" w:rsidRDefault="003A558E" w:rsidP="003A558E">
      <w:pPr>
        <w:pStyle w:val="Titre2"/>
        <w:spacing w:before="120"/>
        <w:jc w:val="both"/>
        <w:rPr>
          <w:rFonts w:cs="Arial"/>
          <w:sz w:val="24"/>
        </w:rPr>
      </w:pPr>
      <w:bookmarkStart w:id="13" w:name="_Toc263218355"/>
      <w:bookmarkStart w:id="14" w:name="_Toc263219238"/>
      <w:bookmarkStart w:id="15" w:name="_Toc263685477"/>
      <w:r w:rsidRPr="00337137">
        <w:rPr>
          <w:rFonts w:cs="Arial"/>
          <w:sz w:val="24"/>
        </w:rPr>
        <w:t>Article 6 : Qualification du Soumissionnaire</w:t>
      </w:r>
      <w:bookmarkEnd w:id="13"/>
      <w:bookmarkEnd w:id="14"/>
      <w:bookmarkEnd w:id="15"/>
    </w:p>
    <w:p w:rsidR="003A558E" w:rsidRPr="00337137" w:rsidRDefault="003A558E" w:rsidP="003A558E">
      <w:pPr>
        <w:jc w:val="both"/>
      </w:pPr>
      <w:r w:rsidRPr="00337137">
        <w:rPr>
          <w:b/>
        </w:rPr>
        <w:t>6.1.</w:t>
      </w:r>
      <w:r w:rsidRPr="00337137">
        <w:t xml:space="preserve"> Les soumissionnaires doivent, comme partie intégrante de leur offre :</w:t>
      </w:r>
    </w:p>
    <w:p w:rsidR="003A558E" w:rsidRPr="00337137" w:rsidRDefault="003A558E" w:rsidP="003A558E">
      <w:pPr>
        <w:jc w:val="both"/>
      </w:pPr>
      <w:r w:rsidRPr="00337137">
        <w:rPr>
          <w:b/>
        </w:rPr>
        <w:t>a.</w:t>
      </w:r>
      <w:r w:rsidRPr="00337137">
        <w:t xml:space="preserve"> Soumettre un pouvoir habilitant le signataire de la soumission à engager le Soumissionnaire;</w:t>
      </w:r>
    </w:p>
    <w:p w:rsidR="003A558E" w:rsidRPr="00337137" w:rsidRDefault="003A558E" w:rsidP="003A558E">
      <w:pPr>
        <w:jc w:val="both"/>
      </w:pPr>
      <w:r w:rsidRPr="00337137">
        <w:rPr>
          <w:b/>
        </w:rPr>
        <w:t>b.</w:t>
      </w:r>
      <w:r w:rsidRPr="00337137">
        <w:t xml:space="preserve"> Fournir toutes les informations demandées aux soumissionnaires, dans le RPAO, afin d’établir leur qualification pour exécuter le marché. Les informations relatives aux points suivants sont exigées le cas échéant :</w:t>
      </w:r>
    </w:p>
    <w:p w:rsidR="003A558E" w:rsidRPr="00337137" w:rsidRDefault="003A558E" w:rsidP="003A558E">
      <w:pPr>
        <w:jc w:val="both"/>
      </w:pPr>
      <w:r w:rsidRPr="00337137">
        <w:rPr>
          <w:b/>
        </w:rPr>
        <w:t>i.</w:t>
      </w:r>
      <w:r w:rsidRPr="00337137">
        <w:t xml:space="preserve"> la production des bilans certifiés et chiffres d’affaires récents ;</w:t>
      </w:r>
    </w:p>
    <w:p w:rsidR="003A558E" w:rsidRPr="00337137" w:rsidRDefault="003A558E" w:rsidP="003A558E">
      <w:pPr>
        <w:jc w:val="both"/>
      </w:pPr>
      <w:r w:rsidRPr="00337137">
        <w:rPr>
          <w:b/>
        </w:rPr>
        <w:t>ii.</w:t>
      </w:r>
      <w:r w:rsidRPr="00337137">
        <w:t xml:space="preserve"> l’accès à une ligne de crédit ou disposition d’autres ressources financières ;</w:t>
      </w:r>
    </w:p>
    <w:p w:rsidR="003A558E" w:rsidRPr="00337137" w:rsidRDefault="003A558E" w:rsidP="003A558E">
      <w:pPr>
        <w:jc w:val="both"/>
      </w:pPr>
      <w:r w:rsidRPr="00337137">
        <w:rPr>
          <w:b/>
        </w:rPr>
        <w:t>iii.</w:t>
      </w:r>
      <w:r w:rsidRPr="00337137">
        <w:t xml:space="preserve"> les commandes acquises et les marchés attribués ;</w:t>
      </w:r>
    </w:p>
    <w:p w:rsidR="003A558E" w:rsidRPr="00337137" w:rsidRDefault="003A558E" w:rsidP="003A558E">
      <w:pPr>
        <w:jc w:val="both"/>
      </w:pPr>
      <w:r w:rsidRPr="00337137">
        <w:rPr>
          <w:b/>
        </w:rPr>
        <w:t>iv.</w:t>
      </w:r>
      <w:r w:rsidRPr="00337137">
        <w:t xml:space="preserve"> les litiges en cours ;</w:t>
      </w:r>
    </w:p>
    <w:p w:rsidR="003A558E" w:rsidRPr="00337137" w:rsidRDefault="003A558E" w:rsidP="003A558E">
      <w:pPr>
        <w:jc w:val="both"/>
      </w:pPr>
      <w:r w:rsidRPr="00337137">
        <w:rPr>
          <w:b/>
        </w:rPr>
        <w:t>v.</w:t>
      </w:r>
      <w:r w:rsidRPr="00337137">
        <w:t xml:space="preserve"> la disponibilité du matériel indispensable.</w:t>
      </w:r>
    </w:p>
    <w:p w:rsidR="003A558E" w:rsidRPr="00337137" w:rsidRDefault="003A558E" w:rsidP="003A558E">
      <w:pPr>
        <w:widowControl w:val="0"/>
        <w:spacing w:line="250" w:lineRule="auto"/>
        <w:ind w:left="510" w:right="91" w:hanging="510"/>
        <w:jc w:val="both"/>
      </w:pPr>
      <w:r w:rsidRPr="00337137">
        <w:rPr>
          <w:b/>
        </w:rPr>
        <w:t>6.2.</w:t>
      </w:r>
      <w:r w:rsidRPr="00337137">
        <w:t xml:space="preserve"> Les soumissions présentées par deux ou plusieurs entrepreneurs groupés (co-traitance): doiventsatisfaireauxconditionssuivantes:</w:t>
      </w:r>
    </w:p>
    <w:p w:rsidR="003A558E" w:rsidRPr="00337137" w:rsidRDefault="003A558E" w:rsidP="003A558E">
      <w:pPr>
        <w:widowControl w:val="0"/>
        <w:tabs>
          <w:tab w:val="left" w:pos="1160"/>
          <w:tab w:val="left" w:pos="1980"/>
          <w:tab w:val="left" w:pos="2900"/>
          <w:tab w:val="left" w:pos="3600"/>
          <w:tab w:val="left" w:pos="4700"/>
        </w:tabs>
        <w:spacing w:line="250" w:lineRule="auto"/>
        <w:ind w:left="283" w:right="90" w:hanging="283"/>
        <w:jc w:val="both"/>
      </w:pPr>
      <w:r w:rsidRPr="00337137">
        <w:t xml:space="preserve">a. </w:t>
      </w:r>
      <w:r w:rsidRPr="00337137">
        <w:rPr>
          <w:spacing w:val="5"/>
        </w:rPr>
        <w:t>L’offr</w:t>
      </w:r>
      <w:r w:rsidRPr="00337137">
        <w:t>e</w:t>
      </w:r>
      <w:r w:rsidRPr="00337137">
        <w:rPr>
          <w:spacing w:val="5"/>
        </w:rPr>
        <w:t>devr</w:t>
      </w:r>
      <w:r w:rsidRPr="00337137">
        <w:t>a</w:t>
      </w:r>
      <w:r w:rsidRPr="00337137">
        <w:rPr>
          <w:spacing w:val="5"/>
        </w:rPr>
        <w:t>inclur</w:t>
      </w:r>
      <w:r w:rsidRPr="00337137">
        <w:t>e</w:t>
      </w:r>
      <w:r w:rsidRPr="00337137">
        <w:rPr>
          <w:spacing w:val="5"/>
        </w:rPr>
        <w:t>pou</w:t>
      </w:r>
      <w:r w:rsidRPr="00337137">
        <w:t>r</w:t>
      </w:r>
      <w:r w:rsidRPr="00337137">
        <w:rPr>
          <w:spacing w:val="5"/>
        </w:rPr>
        <w:t>chacun</w:t>
      </w:r>
      <w:r w:rsidRPr="00337137">
        <w:t>e</w:t>
      </w:r>
      <w:r w:rsidRPr="00337137">
        <w:rPr>
          <w:spacing w:val="5"/>
        </w:rPr>
        <w:t xml:space="preserve">des </w:t>
      </w:r>
      <w:r w:rsidRPr="00337137">
        <w:t xml:space="preserve">entreprises,touslesrenseignementsénumérésà l’Article 6.1 ci-dessus. Le RPAO devra préciser les informations à fournir par le groupement </w:t>
      </w:r>
      <w:r w:rsidRPr="00337137">
        <w:rPr>
          <w:spacing w:val="5"/>
        </w:rPr>
        <w:t>e</w:t>
      </w:r>
      <w:r w:rsidRPr="00337137">
        <w:t xml:space="preserve">t </w:t>
      </w:r>
      <w:r w:rsidRPr="00337137">
        <w:rPr>
          <w:spacing w:val="5"/>
        </w:rPr>
        <w:t>celle</w:t>
      </w:r>
      <w:r w:rsidRPr="00337137">
        <w:t xml:space="preserve">s à </w:t>
      </w:r>
      <w:r w:rsidRPr="00337137">
        <w:rPr>
          <w:spacing w:val="5"/>
        </w:rPr>
        <w:t>fourni</w:t>
      </w:r>
      <w:r w:rsidRPr="00337137">
        <w:t xml:space="preserve">r </w:t>
      </w:r>
      <w:r w:rsidRPr="00337137">
        <w:rPr>
          <w:spacing w:val="5"/>
        </w:rPr>
        <w:t>pa</w:t>
      </w:r>
      <w:r w:rsidRPr="00337137">
        <w:t xml:space="preserve">r </w:t>
      </w:r>
      <w:r w:rsidRPr="00337137">
        <w:rPr>
          <w:spacing w:val="5"/>
        </w:rPr>
        <w:t>chaqu</w:t>
      </w:r>
      <w:r w:rsidRPr="00337137">
        <w:t xml:space="preserve">e </w:t>
      </w:r>
      <w:r w:rsidRPr="00337137">
        <w:rPr>
          <w:spacing w:val="5"/>
        </w:rPr>
        <w:t>membr</w:t>
      </w:r>
      <w:r w:rsidRPr="00337137">
        <w:t xml:space="preserve">e </w:t>
      </w:r>
      <w:r w:rsidRPr="00337137">
        <w:rPr>
          <w:spacing w:val="5"/>
        </w:rPr>
        <w:t xml:space="preserve">du </w:t>
      </w:r>
      <w:r w:rsidRPr="00337137">
        <w:t>groupement;</w:t>
      </w:r>
    </w:p>
    <w:p w:rsidR="003A558E" w:rsidRPr="00337137" w:rsidRDefault="003A558E" w:rsidP="003A558E">
      <w:pPr>
        <w:widowControl w:val="0"/>
        <w:ind w:right="-34"/>
        <w:jc w:val="both"/>
      </w:pPr>
      <w:r w:rsidRPr="00337137">
        <w:t>b. L’offreetlemarchédoiventêtresignésdefaçonàobligertouslesmembresdugroupement;</w:t>
      </w:r>
    </w:p>
    <w:p w:rsidR="003A558E" w:rsidRPr="00337137" w:rsidRDefault="003A558E" w:rsidP="003A558E">
      <w:pPr>
        <w:widowControl w:val="0"/>
        <w:spacing w:line="250" w:lineRule="auto"/>
        <w:ind w:left="283" w:right="94" w:hanging="283"/>
        <w:jc w:val="both"/>
        <w:rPr>
          <w:rFonts w:ascii="Arial" w:hAnsi="Arial" w:cs="Arial"/>
        </w:rPr>
      </w:pPr>
      <w:r w:rsidRPr="00337137">
        <w:t>c. La nature du groupement (conjoint ou solidaire commecelaestrequisdansleRPAO)doitêtre préciséeetjustifiéeparlaproductiond’unecopie de l’accord de groupement en bonne et due forme</w:t>
      </w:r>
      <w:r w:rsidRPr="00337137">
        <w:rPr>
          <w:rFonts w:ascii="Arial" w:hAnsi="Arial" w:cs="Arial"/>
        </w:rPr>
        <w:t>;</w:t>
      </w:r>
    </w:p>
    <w:p w:rsidR="003A558E" w:rsidRPr="00337137" w:rsidRDefault="003A558E" w:rsidP="003A558E">
      <w:pPr>
        <w:widowControl w:val="0"/>
        <w:spacing w:line="250" w:lineRule="auto"/>
        <w:ind w:left="283" w:right="95" w:hanging="283"/>
        <w:jc w:val="both"/>
      </w:pPr>
      <w:r w:rsidRPr="00337137">
        <w:t>d. Lemembredugroupementdésignécommemandataire,représenteral’ensembledesentreprises vis-à-vis duMaîtred’Ouvragepourl’exécutiondu marché;</w:t>
      </w:r>
    </w:p>
    <w:p w:rsidR="003A558E" w:rsidRPr="00337137" w:rsidRDefault="003A558E" w:rsidP="003A558E">
      <w:pPr>
        <w:widowControl w:val="0"/>
        <w:spacing w:line="250" w:lineRule="auto"/>
        <w:ind w:left="283" w:right="90" w:hanging="283"/>
        <w:jc w:val="both"/>
      </w:pPr>
      <w:r w:rsidRPr="00337137">
        <w:t xml:space="preserve">e. Encasdegroupementsolidaire, lesco-traitants serépartissentlessommesquisontrégléespar leMaîtred’Ouvragedansuncompteunique;en revanche, chaque entreprise est payée par le </w:t>
      </w:r>
      <w:r w:rsidRPr="00337137">
        <w:rPr>
          <w:spacing w:val="4"/>
        </w:rPr>
        <w:t>Maîtr</w:t>
      </w:r>
      <w:r w:rsidRPr="00337137">
        <w:t xml:space="preserve">e </w:t>
      </w:r>
      <w:r w:rsidRPr="00337137">
        <w:rPr>
          <w:spacing w:val="4"/>
        </w:rPr>
        <w:t>d’Ouvrag</w:t>
      </w:r>
      <w:r w:rsidRPr="00337137">
        <w:t xml:space="preserve">e </w:t>
      </w:r>
      <w:r w:rsidRPr="00337137">
        <w:rPr>
          <w:spacing w:val="4"/>
        </w:rPr>
        <w:t>dan</w:t>
      </w:r>
      <w:r w:rsidRPr="00337137">
        <w:t xml:space="preserve">s </w:t>
      </w:r>
      <w:r w:rsidRPr="00337137">
        <w:rPr>
          <w:spacing w:val="4"/>
        </w:rPr>
        <w:t>so</w:t>
      </w:r>
      <w:r w:rsidRPr="00337137">
        <w:t xml:space="preserve">n </w:t>
      </w:r>
      <w:r w:rsidRPr="00337137">
        <w:rPr>
          <w:spacing w:val="4"/>
        </w:rPr>
        <w:t>propr</w:t>
      </w:r>
      <w:r w:rsidRPr="00337137">
        <w:t xml:space="preserve">e </w:t>
      </w:r>
      <w:r w:rsidRPr="00337137">
        <w:rPr>
          <w:spacing w:val="4"/>
        </w:rPr>
        <w:t xml:space="preserve">compte, </w:t>
      </w:r>
      <w:r w:rsidRPr="00337137">
        <w:t>lorsqu’ils’agitd’ungroupementconjoint.</w:t>
      </w:r>
    </w:p>
    <w:p w:rsidR="003A558E" w:rsidRPr="00337137" w:rsidRDefault="003A558E" w:rsidP="003A558E">
      <w:pPr>
        <w:jc w:val="both"/>
      </w:pPr>
      <w:r w:rsidRPr="00337137">
        <w:rPr>
          <w:b/>
        </w:rPr>
        <w:t>6.3.</w:t>
      </w:r>
      <w:r w:rsidRPr="00337137">
        <w:t xml:space="preserve"> Les soumissionnaires doivent également présenter des propositions suffisamment détaillées pour démontrer qu’elles sont conformes aux spécifications techniques et aux délais d’exécution visés dans le RPAO.</w:t>
      </w:r>
    </w:p>
    <w:p w:rsidR="003A558E" w:rsidRPr="00337137" w:rsidRDefault="003A558E" w:rsidP="003A558E">
      <w:pPr>
        <w:jc w:val="both"/>
      </w:pPr>
      <w:r w:rsidRPr="00337137">
        <w:rPr>
          <w:b/>
        </w:rPr>
        <w:t>6.4.</w:t>
      </w:r>
      <w:r w:rsidRPr="00337137">
        <w:t xml:space="preserve"> Les soumissionnaires demandant à bénéficier d’une marge de préférence, doivent fournir tous les renseignements nécessaires pour prouver qu’ils satisfont aux critères d’éligibilité décrits à l’article 32 du RGAO.</w:t>
      </w:r>
    </w:p>
    <w:p w:rsidR="003A558E" w:rsidRPr="00337137" w:rsidRDefault="003A558E" w:rsidP="003A558E">
      <w:pPr>
        <w:pStyle w:val="Titre2"/>
        <w:spacing w:before="120"/>
        <w:jc w:val="both"/>
        <w:rPr>
          <w:rFonts w:cs="Arial"/>
          <w:sz w:val="24"/>
        </w:rPr>
      </w:pPr>
      <w:bookmarkStart w:id="16" w:name="_Toc263218356"/>
      <w:bookmarkStart w:id="17" w:name="_Toc263219239"/>
      <w:bookmarkStart w:id="18" w:name="_Toc263685478"/>
      <w:r w:rsidRPr="00337137">
        <w:rPr>
          <w:rFonts w:cs="Arial"/>
          <w:sz w:val="24"/>
        </w:rPr>
        <w:t>Article 7 : Visite du site des travaux</w:t>
      </w:r>
      <w:bookmarkEnd w:id="16"/>
      <w:bookmarkEnd w:id="17"/>
      <w:bookmarkEnd w:id="18"/>
    </w:p>
    <w:p w:rsidR="003A558E" w:rsidRPr="00337137" w:rsidRDefault="003A558E" w:rsidP="003A558E">
      <w:pPr>
        <w:jc w:val="both"/>
      </w:pPr>
      <w:r w:rsidRPr="00337137">
        <w:rPr>
          <w:b/>
        </w:rPr>
        <w:t>7.1.</w:t>
      </w:r>
      <w:r w:rsidRPr="00337137">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A558E" w:rsidRPr="00337137" w:rsidRDefault="003A558E" w:rsidP="003A558E">
      <w:pPr>
        <w:jc w:val="both"/>
      </w:pPr>
      <w:r w:rsidRPr="00337137">
        <w:rPr>
          <w:b/>
        </w:rPr>
        <w:t>7.2.</w:t>
      </w:r>
      <w:r w:rsidRPr="00337137">
        <w:t xml:space="preserve"> Le Maître d’Ouvrage autorisera le Soumissionnaire et ses employés ou agents à pénétrer dans ses locaux et sur ses terrains aux fins de ladite visite, mais seulement à la condition expresse que le Soumissionnaire, ses employés et agents dégagent le Maître d’Ouvragede toute responsabilité pouvant en résulter et les indemnisent si nécessaire, et qu’ils demeurent responsables des accidents mortels ou corporels, des pertes ou dommages matériels, coûts et frais encourus du fait de cette visite.</w:t>
      </w:r>
    </w:p>
    <w:p w:rsidR="003A558E" w:rsidRPr="00337137" w:rsidRDefault="003A558E" w:rsidP="003A558E">
      <w:pPr>
        <w:jc w:val="both"/>
      </w:pPr>
      <w:r w:rsidRPr="00337137">
        <w:rPr>
          <w:b/>
        </w:rPr>
        <w:t>7.3.</w:t>
      </w:r>
      <w:r w:rsidRPr="00337137">
        <w:t xml:space="preserve"> Le Maître d’Ouvrage peut organiser une visite du site des travaux au moment de la réunion préparatoire à l’établissement des offres mentionnées à l’article 19 du RGAO.</w:t>
      </w:r>
    </w:p>
    <w:p w:rsidR="003A558E" w:rsidRPr="00337137" w:rsidRDefault="003A558E" w:rsidP="003A558E">
      <w:pPr>
        <w:pStyle w:val="Titre2"/>
        <w:spacing w:before="120"/>
        <w:jc w:val="both"/>
        <w:rPr>
          <w:rFonts w:cs="Arial"/>
        </w:rPr>
      </w:pPr>
      <w:bookmarkStart w:id="19" w:name="_Toc263218357"/>
      <w:bookmarkStart w:id="20" w:name="_Toc263219240"/>
      <w:bookmarkStart w:id="21" w:name="_Toc263685479"/>
      <w:bookmarkStart w:id="22" w:name="_Toc263687105"/>
      <w:r w:rsidRPr="00337137">
        <w:rPr>
          <w:rFonts w:cs="Arial"/>
        </w:rPr>
        <w:t>B. DOSSIER D’APPEL D’OFFRES</w:t>
      </w:r>
      <w:bookmarkEnd w:id="19"/>
      <w:bookmarkEnd w:id="20"/>
      <w:bookmarkEnd w:id="21"/>
      <w:bookmarkEnd w:id="22"/>
    </w:p>
    <w:p w:rsidR="003A558E" w:rsidRPr="00337137" w:rsidRDefault="003A558E" w:rsidP="003A558E">
      <w:pPr>
        <w:pStyle w:val="Titre2"/>
        <w:spacing w:before="120"/>
        <w:jc w:val="both"/>
        <w:rPr>
          <w:rFonts w:cs="Arial"/>
          <w:sz w:val="24"/>
        </w:rPr>
      </w:pPr>
      <w:bookmarkStart w:id="23" w:name="_Toc263218358"/>
      <w:bookmarkStart w:id="24" w:name="_Toc263219241"/>
      <w:bookmarkStart w:id="25" w:name="_Toc263685480"/>
      <w:r w:rsidRPr="00337137">
        <w:rPr>
          <w:rFonts w:cs="Arial"/>
          <w:sz w:val="24"/>
        </w:rPr>
        <w:t>Article 8 : Contenu du Dossier d’Appel d’Offres</w:t>
      </w:r>
      <w:bookmarkEnd w:id="23"/>
      <w:bookmarkEnd w:id="24"/>
      <w:bookmarkEnd w:id="25"/>
    </w:p>
    <w:p w:rsidR="003A558E" w:rsidRPr="00337137" w:rsidRDefault="003A558E" w:rsidP="003A558E">
      <w:pPr>
        <w:jc w:val="both"/>
      </w:pPr>
      <w:r w:rsidRPr="00337137">
        <w:rPr>
          <w:b/>
        </w:rPr>
        <w:t>8.1.</w:t>
      </w:r>
      <w:r w:rsidRPr="00337137">
        <w:t xml:space="preserve">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3A558E" w:rsidRPr="00337137" w:rsidRDefault="003A558E" w:rsidP="003A558E">
      <w:pPr>
        <w:spacing w:before="40" w:after="40"/>
        <w:jc w:val="both"/>
      </w:pPr>
      <w:r w:rsidRPr="00337137">
        <w:rPr>
          <w:b/>
        </w:rPr>
        <w:t xml:space="preserve">a. </w:t>
      </w:r>
      <w:r w:rsidRPr="00337137">
        <w:t>l’Avis d’Appel d’Offres (AAO) ;</w:t>
      </w:r>
    </w:p>
    <w:p w:rsidR="003A558E" w:rsidRPr="00337137" w:rsidRDefault="003A558E" w:rsidP="003A558E">
      <w:pPr>
        <w:spacing w:before="40" w:after="40"/>
        <w:jc w:val="both"/>
      </w:pPr>
      <w:r w:rsidRPr="00337137">
        <w:rPr>
          <w:b/>
        </w:rPr>
        <w:t xml:space="preserve">b. </w:t>
      </w:r>
      <w:r w:rsidRPr="00337137">
        <w:t>le Règlement Général de l’Appel d’Offres (RGAO) ;</w:t>
      </w:r>
    </w:p>
    <w:p w:rsidR="003A558E" w:rsidRPr="00337137" w:rsidRDefault="003A558E" w:rsidP="003A558E">
      <w:pPr>
        <w:spacing w:before="40" w:after="40"/>
        <w:jc w:val="both"/>
      </w:pPr>
      <w:r w:rsidRPr="00337137">
        <w:rPr>
          <w:b/>
        </w:rPr>
        <w:t xml:space="preserve">c. </w:t>
      </w:r>
      <w:r w:rsidRPr="00337137">
        <w:t>le Règlement Particulier de l’Appel d’Offres (RPAO) ;</w:t>
      </w:r>
    </w:p>
    <w:p w:rsidR="003A558E" w:rsidRPr="00337137" w:rsidRDefault="003A558E" w:rsidP="003A558E">
      <w:pPr>
        <w:spacing w:before="40" w:after="40"/>
        <w:jc w:val="both"/>
      </w:pPr>
      <w:r w:rsidRPr="00337137">
        <w:rPr>
          <w:b/>
        </w:rPr>
        <w:t xml:space="preserve">d. </w:t>
      </w:r>
      <w:r w:rsidRPr="00337137">
        <w:t>le Cahier des Clauses Administratives Particulières (CCAP) ;</w:t>
      </w:r>
    </w:p>
    <w:p w:rsidR="003A558E" w:rsidRPr="00337137" w:rsidRDefault="003A558E" w:rsidP="003A558E">
      <w:pPr>
        <w:spacing w:before="40" w:after="40"/>
        <w:jc w:val="both"/>
      </w:pPr>
      <w:r w:rsidRPr="00337137">
        <w:rPr>
          <w:b/>
        </w:rPr>
        <w:t>e.</w:t>
      </w:r>
      <w:r w:rsidRPr="00337137">
        <w:t xml:space="preserve"> le Cahier des Clauses Techniques Particulières (CCTP) ;</w:t>
      </w:r>
    </w:p>
    <w:p w:rsidR="003A558E" w:rsidRPr="00337137" w:rsidRDefault="003A558E" w:rsidP="003A558E">
      <w:pPr>
        <w:spacing w:before="40" w:after="40"/>
        <w:jc w:val="both"/>
      </w:pPr>
      <w:r w:rsidRPr="00337137">
        <w:rPr>
          <w:b/>
        </w:rPr>
        <w:t>f.</w:t>
      </w:r>
      <w:r w:rsidRPr="00337137">
        <w:t xml:space="preserve"> le Cadre du Bordereau des Prix unitaires ;</w:t>
      </w:r>
    </w:p>
    <w:p w:rsidR="003A558E" w:rsidRPr="00337137" w:rsidRDefault="003A558E" w:rsidP="003A558E">
      <w:pPr>
        <w:spacing w:before="40" w:after="40"/>
        <w:jc w:val="both"/>
      </w:pPr>
      <w:r w:rsidRPr="00337137">
        <w:rPr>
          <w:b/>
        </w:rPr>
        <w:t>g.</w:t>
      </w:r>
      <w:r w:rsidRPr="00337137">
        <w:t xml:space="preserve"> le Cadre du Détail quantitatif et estimatif ;</w:t>
      </w:r>
    </w:p>
    <w:p w:rsidR="003A558E" w:rsidRPr="00337137" w:rsidRDefault="003A558E" w:rsidP="003A558E">
      <w:pPr>
        <w:spacing w:before="40" w:after="40"/>
        <w:jc w:val="both"/>
      </w:pPr>
      <w:r w:rsidRPr="00337137">
        <w:rPr>
          <w:b/>
        </w:rPr>
        <w:t>h.</w:t>
      </w:r>
      <w:r w:rsidRPr="00337137">
        <w:t xml:space="preserve"> le Cadre du Sous Détail des Prix unitaires ;</w:t>
      </w:r>
    </w:p>
    <w:p w:rsidR="003A558E" w:rsidRPr="00337137" w:rsidRDefault="003A558E" w:rsidP="003A558E">
      <w:pPr>
        <w:spacing w:before="40" w:after="40"/>
        <w:jc w:val="both"/>
      </w:pPr>
      <w:r w:rsidRPr="00337137">
        <w:rPr>
          <w:b/>
        </w:rPr>
        <w:t>i.</w:t>
      </w:r>
      <w:r w:rsidRPr="00337137">
        <w:t xml:space="preserve"> le Cadre du planning d’exécution ;</w:t>
      </w:r>
    </w:p>
    <w:p w:rsidR="003A558E" w:rsidRPr="00337137" w:rsidRDefault="003A558E" w:rsidP="003A558E">
      <w:pPr>
        <w:spacing w:before="40" w:after="40"/>
        <w:jc w:val="both"/>
      </w:pPr>
      <w:r w:rsidRPr="00337137">
        <w:rPr>
          <w:b/>
        </w:rPr>
        <w:t>j.</w:t>
      </w:r>
      <w:r w:rsidRPr="00337137">
        <w:t xml:space="preserve"> les Documents graphiques et autres éléments du dossier technique ;</w:t>
      </w:r>
    </w:p>
    <w:p w:rsidR="003A558E" w:rsidRPr="00337137" w:rsidRDefault="003A558E" w:rsidP="003A558E">
      <w:pPr>
        <w:spacing w:before="40" w:after="40"/>
        <w:jc w:val="both"/>
      </w:pPr>
      <w:r w:rsidRPr="00337137">
        <w:rPr>
          <w:b/>
        </w:rPr>
        <w:t>k.</w:t>
      </w:r>
      <w:r w:rsidRPr="00337137">
        <w:t xml:space="preserve"> les Modèles de fiches de présentation du matériel, personnel et références ;</w:t>
      </w:r>
    </w:p>
    <w:p w:rsidR="003A558E" w:rsidRPr="00337137" w:rsidRDefault="003A558E" w:rsidP="003A558E">
      <w:pPr>
        <w:spacing w:before="40" w:after="40"/>
        <w:jc w:val="both"/>
      </w:pPr>
      <w:r w:rsidRPr="00337137">
        <w:rPr>
          <w:b/>
        </w:rPr>
        <w:t>l.</w:t>
      </w:r>
      <w:r w:rsidRPr="00337137">
        <w:t xml:space="preserve"> le Modèle de Lettre de Soumission ;</w:t>
      </w:r>
    </w:p>
    <w:p w:rsidR="003A558E" w:rsidRPr="00337137" w:rsidRDefault="003A558E" w:rsidP="003A558E">
      <w:pPr>
        <w:spacing w:before="40" w:after="40"/>
        <w:jc w:val="both"/>
      </w:pPr>
      <w:r w:rsidRPr="00337137">
        <w:rPr>
          <w:b/>
        </w:rPr>
        <w:t>m.</w:t>
      </w:r>
      <w:r w:rsidRPr="00337137">
        <w:t xml:space="preserve"> le Modèle de Caution de Soumission;</w:t>
      </w:r>
    </w:p>
    <w:p w:rsidR="003A558E" w:rsidRPr="00337137" w:rsidRDefault="003A558E" w:rsidP="003A558E">
      <w:pPr>
        <w:spacing w:before="40" w:after="40"/>
        <w:jc w:val="both"/>
      </w:pPr>
      <w:r w:rsidRPr="00337137">
        <w:rPr>
          <w:b/>
        </w:rPr>
        <w:t>n.</w:t>
      </w:r>
      <w:r w:rsidRPr="00337137">
        <w:t xml:space="preserve"> le Modèle de Cautionnement Définitif;</w:t>
      </w:r>
    </w:p>
    <w:p w:rsidR="003A558E" w:rsidRPr="00337137" w:rsidRDefault="003A558E" w:rsidP="003A558E">
      <w:pPr>
        <w:spacing w:before="40" w:after="40"/>
        <w:jc w:val="both"/>
      </w:pPr>
      <w:r w:rsidRPr="00337137">
        <w:rPr>
          <w:b/>
        </w:rPr>
        <w:t>o.</w:t>
      </w:r>
      <w:r w:rsidRPr="00337137">
        <w:t xml:space="preserve"> le Modèle de Caution de Retenue de Garantie </w:t>
      </w:r>
    </w:p>
    <w:p w:rsidR="003A558E" w:rsidRPr="00337137" w:rsidRDefault="003A558E" w:rsidP="003A558E">
      <w:pPr>
        <w:spacing w:before="40" w:after="40"/>
        <w:jc w:val="both"/>
      </w:pPr>
      <w:r w:rsidRPr="00337137">
        <w:rPr>
          <w:b/>
        </w:rPr>
        <w:t>p.</w:t>
      </w:r>
      <w:r w:rsidRPr="00337137">
        <w:t xml:space="preserve"> le Modèle de la Lettre Commande;</w:t>
      </w:r>
    </w:p>
    <w:p w:rsidR="003A558E" w:rsidRPr="00337137" w:rsidRDefault="003A558E" w:rsidP="003A558E">
      <w:pPr>
        <w:spacing w:before="40" w:after="40"/>
        <w:jc w:val="both"/>
      </w:pPr>
      <w:r w:rsidRPr="00337137">
        <w:rPr>
          <w:b/>
        </w:rPr>
        <w:t>q.</w:t>
      </w:r>
      <w:r w:rsidRPr="00337137">
        <w:t xml:space="preserve"> le Formulaire relatif aux études préalables ;</w:t>
      </w:r>
    </w:p>
    <w:p w:rsidR="003A558E" w:rsidRPr="00337137" w:rsidRDefault="003A558E" w:rsidP="003A558E">
      <w:pPr>
        <w:spacing w:before="40" w:after="40"/>
        <w:jc w:val="both"/>
      </w:pPr>
      <w:r w:rsidRPr="00337137">
        <w:rPr>
          <w:b/>
        </w:rPr>
        <w:t>r.</w:t>
      </w:r>
      <w:r w:rsidRPr="00337137">
        <w:t xml:space="preserve"> la liste des banques et organismes financiers de 1er rang agréés par le Ministre en charge des Finances autorisés à émettre des cautions ;</w:t>
      </w:r>
    </w:p>
    <w:p w:rsidR="003A558E" w:rsidRPr="00337137" w:rsidRDefault="003A558E" w:rsidP="003A558E">
      <w:pPr>
        <w:jc w:val="both"/>
      </w:pPr>
      <w:r w:rsidRPr="00337137">
        <w:rPr>
          <w:b/>
        </w:rPr>
        <w:t>8.2.</w:t>
      </w:r>
      <w:r w:rsidRPr="00337137">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3A558E" w:rsidRPr="00337137" w:rsidRDefault="003A558E" w:rsidP="003A558E">
      <w:pPr>
        <w:pStyle w:val="Titre2"/>
        <w:spacing w:before="120"/>
        <w:jc w:val="both"/>
        <w:rPr>
          <w:rFonts w:cs="Arial"/>
          <w:sz w:val="24"/>
        </w:rPr>
      </w:pPr>
      <w:bookmarkStart w:id="26" w:name="_Toc263218359"/>
      <w:bookmarkStart w:id="27" w:name="_Toc263219242"/>
      <w:bookmarkStart w:id="28" w:name="_Toc263685481"/>
      <w:r w:rsidRPr="00337137">
        <w:rPr>
          <w:rFonts w:cs="Arial"/>
          <w:sz w:val="24"/>
        </w:rPr>
        <w:t>Article 9 : Éclaircissements apportés au Dossier d’Appel d’Offres et recours</w:t>
      </w:r>
      <w:bookmarkEnd w:id="26"/>
      <w:bookmarkEnd w:id="27"/>
      <w:bookmarkEnd w:id="28"/>
    </w:p>
    <w:p w:rsidR="003A558E" w:rsidRPr="00337137" w:rsidRDefault="003A558E" w:rsidP="003A558E">
      <w:pPr>
        <w:jc w:val="both"/>
      </w:pPr>
      <w:r w:rsidRPr="00337137">
        <w:rPr>
          <w:b/>
        </w:rPr>
        <w:t>9.1.</w:t>
      </w:r>
      <w:r w:rsidRPr="00337137">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w:t>
      </w:r>
      <w:r w:rsidRPr="00337137">
        <w:rPr>
          <w:b/>
        </w:rPr>
        <w:t>au moins quatorze (14) jours</w:t>
      </w:r>
      <w:r w:rsidRPr="00337137">
        <w:t xml:space="preserve"> avant la date limite de dépôt des offres. </w:t>
      </w:r>
    </w:p>
    <w:p w:rsidR="003A558E" w:rsidRPr="00337137" w:rsidRDefault="003A558E" w:rsidP="003A558E">
      <w:pPr>
        <w:jc w:val="both"/>
      </w:pPr>
      <w:r w:rsidRPr="00337137">
        <w:t>Une copie de la réponse de l’Autorité contractante, indiquant la question posée mais ne mentionnant pas son auteur, est adressée à tous les soumissionnaires ayant acheté le Dossier d’Appel d’Offres.</w:t>
      </w:r>
    </w:p>
    <w:p w:rsidR="003A558E" w:rsidRPr="00337137" w:rsidRDefault="003A558E" w:rsidP="003A558E">
      <w:pPr>
        <w:jc w:val="both"/>
      </w:pPr>
      <w:r w:rsidRPr="00337137">
        <w:rPr>
          <w:b/>
        </w:rPr>
        <w:t>9.2.</w:t>
      </w:r>
      <w:r w:rsidRPr="00337137">
        <w:t xml:space="preserve"> Entre la publication de l’Avis d’Appel d’Offres et l’ouverture des plis, tout soumissionnaire qui s’estime lésé dans la procédure de passation des marchés publics peut introduire une requête auprès de l’Autorité contractante.</w:t>
      </w:r>
    </w:p>
    <w:p w:rsidR="003A558E" w:rsidRPr="00337137" w:rsidRDefault="003A558E" w:rsidP="003A558E">
      <w:pPr>
        <w:jc w:val="both"/>
      </w:pPr>
      <w:r w:rsidRPr="00337137">
        <w:rPr>
          <w:b/>
        </w:rPr>
        <w:t>9.3.</w:t>
      </w:r>
      <w:r w:rsidRPr="00337137">
        <w:t xml:space="preserve"> Le recours doit être adressé de l’Autorité contractante avec copies à l’organisme chargé de la Régulation des Marchés Publics, au Président de la Commission Interne de Passation des Marchés Publics du Conseil Régional du Littoral.</w:t>
      </w:r>
    </w:p>
    <w:p w:rsidR="003A558E" w:rsidRPr="00337137" w:rsidRDefault="003A558E" w:rsidP="003A558E">
      <w:pPr>
        <w:jc w:val="both"/>
      </w:pPr>
      <w:r w:rsidRPr="00337137">
        <w:t xml:space="preserve">Il doit parvenir à l’Autorité contractante au plus tard </w:t>
      </w:r>
      <w:r w:rsidRPr="00337137">
        <w:rPr>
          <w:b/>
        </w:rPr>
        <w:t xml:space="preserve">quatorze (14) jours </w:t>
      </w:r>
      <w:r w:rsidRPr="00337137">
        <w:t>avant la date d’ouverture des offres.</w:t>
      </w:r>
    </w:p>
    <w:p w:rsidR="003A558E" w:rsidRPr="00337137" w:rsidRDefault="003A558E" w:rsidP="003A558E">
      <w:pPr>
        <w:jc w:val="both"/>
      </w:pPr>
      <w:r w:rsidRPr="00337137">
        <w:rPr>
          <w:b/>
        </w:rPr>
        <w:t>9.4.</w:t>
      </w:r>
      <w:r w:rsidRPr="00337137">
        <w:t xml:space="preserve"> L’Autorité contractante dispose de </w:t>
      </w:r>
      <w:r w:rsidRPr="00337137">
        <w:rPr>
          <w:b/>
        </w:rPr>
        <w:t>cinq (05) jours</w:t>
      </w:r>
      <w:r w:rsidRPr="00337137">
        <w:t xml:space="preserve"> pour réagir.</w:t>
      </w:r>
    </w:p>
    <w:p w:rsidR="003A558E" w:rsidRPr="00337137" w:rsidRDefault="003A558E" w:rsidP="003A558E">
      <w:pPr>
        <w:jc w:val="both"/>
      </w:pPr>
      <w:r w:rsidRPr="00337137">
        <w:t>La copie de la réaction est transmise à l’organisme chargé de la Régulation des Marchés Publics ;</w:t>
      </w:r>
    </w:p>
    <w:p w:rsidR="003A558E" w:rsidRPr="00337137" w:rsidRDefault="003A558E" w:rsidP="003A558E">
      <w:pPr>
        <w:pStyle w:val="Titre2"/>
        <w:spacing w:before="120"/>
        <w:jc w:val="both"/>
        <w:rPr>
          <w:rFonts w:cs="Arial"/>
          <w:sz w:val="24"/>
        </w:rPr>
      </w:pPr>
      <w:bookmarkStart w:id="29" w:name="_Toc263218360"/>
      <w:bookmarkStart w:id="30" w:name="_Toc263219243"/>
      <w:bookmarkStart w:id="31" w:name="_Toc263685482"/>
      <w:r w:rsidRPr="00337137">
        <w:rPr>
          <w:rFonts w:cs="Arial"/>
          <w:sz w:val="24"/>
        </w:rPr>
        <w:t>Article 10 : Modifications du Dossier d’Appel d’Offres</w:t>
      </w:r>
      <w:bookmarkEnd w:id="29"/>
      <w:bookmarkEnd w:id="30"/>
      <w:bookmarkEnd w:id="31"/>
    </w:p>
    <w:p w:rsidR="003A558E" w:rsidRPr="00337137" w:rsidRDefault="003A558E" w:rsidP="003A558E">
      <w:pPr>
        <w:jc w:val="both"/>
      </w:pPr>
      <w:r w:rsidRPr="00337137">
        <w:rPr>
          <w:b/>
        </w:rPr>
        <w:t>10.1.</w:t>
      </w:r>
      <w:r w:rsidRPr="00337137">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3A558E" w:rsidRPr="00337137" w:rsidRDefault="003A558E" w:rsidP="003A558E">
      <w:pPr>
        <w:jc w:val="both"/>
      </w:pPr>
      <w:r w:rsidRPr="00337137">
        <w:rPr>
          <w:b/>
        </w:rPr>
        <w:t>10.2.</w:t>
      </w:r>
      <w:r w:rsidRPr="00337137">
        <w:t xml:space="preserve">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3A558E" w:rsidRPr="00337137" w:rsidRDefault="003A558E" w:rsidP="003A558E">
      <w:pPr>
        <w:jc w:val="both"/>
      </w:pPr>
      <w:r w:rsidRPr="00337137">
        <w:rPr>
          <w:b/>
        </w:rPr>
        <w:t>10.3.</w:t>
      </w:r>
      <w:r w:rsidRPr="00337137">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3A558E" w:rsidRPr="00337137" w:rsidRDefault="003A558E" w:rsidP="003A558E">
      <w:pPr>
        <w:pStyle w:val="Titre1"/>
        <w:spacing w:before="60"/>
        <w:rPr>
          <w:rFonts w:cs="Arial"/>
          <w:lang w:val="fr-FR"/>
        </w:rPr>
      </w:pPr>
      <w:bookmarkStart w:id="32" w:name="_Toc263218361"/>
      <w:bookmarkStart w:id="33" w:name="_Toc263219244"/>
      <w:bookmarkStart w:id="34" w:name="_Toc263685483"/>
      <w:bookmarkStart w:id="35" w:name="_Toc263687106"/>
      <w:r w:rsidRPr="00337137">
        <w:rPr>
          <w:rFonts w:cs="Arial"/>
          <w:lang w:val="fr-FR"/>
        </w:rPr>
        <w:t>C. PREPARATION DES OFFRES</w:t>
      </w:r>
      <w:bookmarkEnd w:id="32"/>
      <w:bookmarkEnd w:id="33"/>
      <w:bookmarkEnd w:id="34"/>
      <w:bookmarkEnd w:id="35"/>
    </w:p>
    <w:p w:rsidR="003A558E" w:rsidRPr="00337137" w:rsidRDefault="003A558E" w:rsidP="003A558E">
      <w:pPr>
        <w:pStyle w:val="Titre2"/>
        <w:spacing w:before="120"/>
        <w:jc w:val="both"/>
        <w:rPr>
          <w:rFonts w:cs="Arial"/>
          <w:sz w:val="24"/>
        </w:rPr>
      </w:pPr>
      <w:bookmarkStart w:id="36" w:name="_Toc263218362"/>
      <w:bookmarkStart w:id="37" w:name="_Toc263219245"/>
      <w:bookmarkStart w:id="38" w:name="_Toc263685484"/>
      <w:r w:rsidRPr="00337137">
        <w:rPr>
          <w:rFonts w:cs="Arial"/>
          <w:sz w:val="24"/>
        </w:rPr>
        <w:t>Article 11 : Frais de soumission</w:t>
      </w:r>
      <w:bookmarkEnd w:id="36"/>
      <w:bookmarkEnd w:id="37"/>
      <w:bookmarkEnd w:id="38"/>
    </w:p>
    <w:p w:rsidR="003A558E" w:rsidRPr="00337137" w:rsidRDefault="003A558E" w:rsidP="003A558E">
      <w:pPr>
        <w:jc w:val="both"/>
      </w:pPr>
      <w:r w:rsidRPr="00337137">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3A558E" w:rsidRPr="00337137" w:rsidRDefault="003A558E" w:rsidP="003A558E">
      <w:pPr>
        <w:pStyle w:val="Titre2"/>
        <w:spacing w:before="120"/>
        <w:jc w:val="both"/>
        <w:rPr>
          <w:rFonts w:cs="Arial"/>
          <w:sz w:val="24"/>
        </w:rPr>
      </w:pPr>
      <w:bookmarkStart w:id="39" w:name="_Toc263218363"/>
      <w:bookmarkStart w:id="40" w:name="_Toc263219246"/>
      <w:bookmarkStart w:id="41" w:name="_Toc263685485"/>
      <w:r w:rsidRPr="00337137">
        <w:rPr>
          <w:rFonts w:cs="Arial"/>
          <w:sz w:val="24"/>
        </w:rPr>
        <w:t>Article 12 : Langue de l’offre</w:t>
      </w:r>
      <w:bookmarkEnd w:id="39"/>
      <w:bookmarkEnd w:id="40"/>
      <w:bookmarkEnd w:id="41"/>
    </w:p>
    <w:p w:rsidR="003A558E" w:rsidRPr="00337137" w:rsidRDefault="003A558E" w:rsidP="003A558E">
      <w:pPr>
        <w:jc w:val="both"/>
      </w:pPr>
      <w:r w:rsidRPr="00337137">
        <w:t>L’offre ainsi que toute correspondance et tout document, échangé entre le Soumissionnaire et l’Autorité contractante seront rédigés en français ou en anglais.</w:t>
      </w:r>
    </w:p>
    <w:p w:rsidR="003A558E" w:rsidRPr="00337137" w:rsidRDefault="003A558E" w:rsidP="003A558E">
      <w:pPr>
        <w:jc w:val="both"/>
      </w:pPr>
      <w:r w:rsidRPr="00337137">
        <w:t>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3A558E" w:rsidRPr="00337137" w:rsidRDefault="003A558E" w:rsidP="003A558E">
      <w:pPr>
        <w:pStyle w:val="Titre2"/>
        <w:spacing w:before="120"/>
        <w:jc w:val="both"/>
        <w:rPr>
          <w:rFonts w:cs="Arial"/>
          <w:sz w:val="24"/>
        </w:rPr>
      </w:pPr>
      <w:bookmarkStart w:id="42" w:name="_Toc263218364"/>
      <w:bookmarkStart w:id="43" w:name="_Toc263219247"/>
      <w:bookmarkStart w:id="44" w:name="_Toc263685486"/>
      <w:r w:rsidRPr="00337137">
        <w:rPr>
          <w:rFonts w:cs="Arial"/>
          <w:sz w:val="24"/>
        </w:rPr>
        <w:t>Article 13 : Documents constituant l’offre</w:t>
      </w:r>
      <w:bookmarkEnd w:id="42"/>
      <w:bookmarkEnd w:id="43"/>
      <w:bookmarkEnd w:id="44"/>
    </w:p>
    <w:p w:rsidR="003A558E" w:rsidRPr="00337137" w:rsidRDefault="003A558E" w:rsidP="003A558E">
      <w:pPr>
        <w:jc w:val="both"/>
      </w:pPr>
      <w:r w:rsidRPr="00337137">
        <w:rPr>
          <w:b/>
        </w:rPr>
        <w:t>13.1.</w:t>
      </w:r>
      <w:r w:rsidRPr="00337137">
        <w:t xml:space="preserve"> L’offre présentée par le soumissionnaire comprendra les documents détaillés au RPAO, dûment remplis et regroupés en trois volumes :</w:t>
      </w:r>
    </w:p>
    <w:p w:rsidR="003A558E" w:rsidRPr="00337137" w:rsidRDefault="003A558E" w:rsidP="003A558E">
      <w:pPr>
        <w:jc w:val="both"/>
        <w:rPr>
          <w:rFonts w:ascii="Arial" w:hAnsi="Arial" w:cs="Arial"/>
          <w:b/>
          <w:i/>
        </w:rPr>
      </w:pPr>
      <w:r w:rsidRPr="00337137">
        <w:rPr>
          <w:rFonts w:ascii="Arial" w:hAnsi="Arial" w:cs="Arial"/>
          <w:b/>
          <w:i/>
        </w:rPr>
        <w:t>a. Volume 1 : Dossier administratif</w:t>
      </w:r>
    </w:p>
    <w:p w:rsidR="003A558E" w:rsidRPr="00337137" w:rsidRDefault="003A558E" w:rsidP="003A558E">
      <w:pPr>
        <w:jc w:val="both"/>
      </w:pPr>
      <w:r w:rsidRPr="00337137">
        <w:t>Il comprend :</w:t>
      </w:r>
    </w:p>
    <w:p w:rsidR="003A558E" w:rsidRPr="00337137" w:rsidRDefault="003A558E" w:rsidP="003A558E">
      <w:pPr>
        <w:jc w:val="both"/>
      </w:pPr>
      <w:r w:rsidRPr="00337137">
        <w:rPr>
          <w:b/>
        </w:rPr>
        <w:t>i.</w:t>
      </w:r>
      <w:r w:rsidRPr="00337137">
        <w:t xml:space="preserve"> Tous les documents attestant que le soumissionnaire :</w:t>
      </w:r>
    </w:p>
    <w:p w:rsidR="003A558E" w:rsidRPr="00337137" w:rsidRDefault="003A558E" w:rsidP="003A558E">
      <w:pPr>
        <w:numPr>
          <w:ilvl w:val="0"/>
          <w:numId w:val="14"/>
        </w:numPr>
        <w:autoSpaceDE w:val="0"/>
        <w:autoSpaceDN w:val="0"/>
        <w:adjustRightInd w:val="0"/>
        <w:ind w:left="714" w:hanging="357"/>
        <w:jc w:val="both"/>
      </w:pPr>
      <w:r w:rsidRPr="00337137">
        <w:t>a souscrit aux déclarations prévues par les lois et règlements en vigueur ;</w:t>
      </w:r>
    </w:p>
    <w:p w:rsidR="003A558E" w:rsidRPr="00337137" w:rsidRDefault="003A558E" w:rsidP="003A558E">
      <w:pPr>
        <w:numPr>
          <w:ilvl w:val="0"/>
          <w:numId w:val="14"/>
        </w:numPr>
        <w:autoSpaceDE w:val="0"/>
        <w:autoSpaceDN w:val="0"/>
        <w:adjustRightInd w:val="0"/>
        <w:ind w:left="714" w:hanging="357"/>
        <w:jc w:val="both"/>
      </w:pPr>
      <w:r w:rsidRPr="00337137">
        <w:t>s’est acquittée des droits, taxes, impôts, cotisations, contributions, redevances ou prélèvements de quelque nature que ce soit ;</w:t>
      </w:r>
    </w:p>
    <w:p w:rsidR="003A558E" w:rsidRPr="00337137" w:rsidRDefault="003A558E" w:rsidP="003A558E">
      <w:pPr>
        <w:numPr>
          <w:ilvl w:val="0"/>
          <w:numId w:val="14"/>
        </w:numPr>
        <w:autoSpaceDE w:val="0"/>
        <w:autoSpaceDN w:val="0"/>
        <w:adjustRightInd w:val="0"/>
        <w:ind w:left="714" w:hanging="357"/>
        <w:jc w:val="both"/>
      </w:pPr>
      <w:r w:rsidRPr="00337137">
        <w:t>n’est pas en état de liquidation judiciaire ou en faillite;</w:t>
      </w:r>
    </w:p>
    <w:p w:rsidR="003A558E" w:rsidRPr="00337137" w:rsidRDefault="003A558E" w:rsidP="003A558E">
      <w:pPr>
        <w:numPr>
          <w:ilvl w:val="0"/>
          <w:numId w:val="14"/>
        </w:numPr>
        <w:autoSpaceDE w:val="0"/>
        <w:autoSpaceDN w:val="0"/>
        <w:adjustRightInd w:val="0"/>
        <w:ind w:left="714" w:hanging="357"/>
        <w:jc w:val="both"/>
      </w:pPr>
      <w:r w:rsidRPr="00337137">
        <w:t>n’est pas frappé de l’une des interdictions ou déchéances prévues par la législation.</w:t>
      </w:r>
    </w:p>
    <w:p w:rsidR="003A558E" w:rsidRPr="00337137" w:rsidRDefault="003A558E" w:rsidP="003A558E">
      <w:pPr>
        <w:jc w:val="both"/>
      </w:pPr>
      <w:r w:rsidRPr="00337137">
        <w:rPr>
          <w:b/>
        </w:rPr>
        <w:t>ii.</w:t>
      </w:r>
      <w:r w:rsidRPr="00337137">
        <w:t xml:space="preserve"> La caution de soumission établie conformément aux dispositions de l’article 17 du RGAO ;</w:t>
      </w:r>
    </w:p>
    <w:p w:rsidR="003A558E" w:rsidRPr="00337137" w:rsidRDefault="003A558E" w:rsidP="003A558E">
      <w:pPr>
        <w:jc w:val="both"/>
      </w:pPr>
      <w:r w:rsidRPr="00337137">
        <w:rPr>
          <w:b/>
        </w:rPr>
        <w:t xml:space="preserve">iii. </w:t>
      </w:r>
      <w:r w:rsidRPr="00337137">
        <w:t>La confirmation écrite habilitant le signataire de l’offre à engager le Soumissionnaire, conformément aux dispositions de l’article 6.1 du RGAO ;</w:t>
      </w:r>
    </w:p>
    <w:p w:rsidR="003A558E" w:rsidRPr="00337137" w:rsidRDefault="003A558E" w:rsidP="003A558E">
      <w:pPr>
        <w:jc w:val="both"/>
        <w:rPr>
          <w:rFonts w:ascii="Arial" w:hAnsi="Arial" w:cs="Arial"/>
          <w:b/>
          <w:i/>
        </w:rPr>
      </w:pPr>
      <w:r w:rsidRPr="00337137">
        <w:rPr>
          <w:rFonts w:ascii="Arial" w:hAnsi="Arial" w:cs="Arial"/>
          <w:b/>
          <w:i/>
        </w:rPr>
        <w:t>b. Volume 2 : Offre technique</w:t>
      </w:r>
    </w:p>
    <w:p w:rsidR="003A558E" w:rsidRPr="00337137" w:rsidRDefault="003A558E" w:rsidP="003A558E">
      <w:pPr>
        <w:jc w:val="both"/>
      </w:pPr>
      <w:r w:rsidRPr="00337137">
        <w:rPr>
          <w:b/>
        </w:rPr>
        <w:t>b.1.</w:t>
      </w:r>
      <w:r w:rsidRPr="00337137">
        <w:t xml:space="preserve"> Les renseignements sur les qualifications</w:t>
      </w:r>
    </w:p>
    <w:p w:rsidR="003A558E" w:rsidRPr="00337137" w:rsidRDefault="003A558E" w:rsidP="003A558E">
      <w:pPr>
        <w:jc w:val="both"/>
      </w:pPr>
      <w:r w:rsidRPr="00337137">
        <w:t>Le RPAO précise la liste des documents à fournir par les soumissionnaires pour justifier les critères de qualification mentionnées à l’article 6.1 du RPAO.</w:t>
      </w:r>
    </w:p>
    <w:p w:rsidR="003A558E" w:rsidRPr="00337137" w:rsidRDefault="003A558E" w:rsidP="003A558E">
      <w:pPr>
        <w:jc w:val="both"/>
        <w:rPr>
          <w:rFonts w:ascii="Arial" w:hAnsi="Arial" w:cs="Arial"/>
          <w:b/>
          <w:i/>
        </w:rPr>
      </w:pPr>
      <w:r w:rsidRPr="00337137">
        <w:rPr>
          <w:rFonts w:ascii="Arial" w:hAnsi="Arial" w:cs="Arial"/>
          <w:b/>
          <w:i/>
        </w:rPr>
        <w:t>b.2. Méthodologie</w:t>
      </w:r>
    </w:p>
    <w:p w:rsidR="003A558E" w:rsidRPr="00337137" w:rsidRDefault="003A558E" w:rsidP="003A558E">
      <w:pPr>
        <w:jc w:val="both"/>
      </w:pPr>
      <w:r w:rsidRPr="00337137">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3A558E" w:rsidRPr="00337137" w:rsidRDefault="003A558E" w:rsidP="003A558E">
      <w:pPr>
        <w:jc w:val="both"/>
        <w:rPr>
          <w:rFonts w:ascii="Arial" w:hAnsi="Arial" w:cs="Arial"/>
          <w:b/>
          <w:i/>
        </w:rPr>
      </w:pPr>
      <w:r w:rsidRPr="00337137">
        <w:rPr>
          <w:rFonts w:ascii="Arial" w:hAnsi="Arial" w:cs="Arial"/>
          <w:b/>
          <w:i/>
        </w:rPr>
        <w:t>b.3. Les preuves d’acceptation des conditions du marché</w:t>
      </w:r>
    </w:p>
    <w:p w:rsidR="003A558E" w:rsidRPr="00337137" w:rsidRDefault="003A558E" w:rsidP="003A558E">
      <w:pPr>
        <w:jc w:val="both"/>
      </w:pPr>
      <w:r w:rsidRPr="00337137">
        <w:t>Le soumissionnaire remettra les copies dûment paraphées des documents à caractères administratif et technique régissant le marché, à savoir :</w:t>
      </w:r>
    </w:p>
    <w:p w:rsidR="003A558E" w:rsidRPr="00337137" w:rsidRDefault="003A558E" w:rsidP="003A558E">
      <w:pPr>
        <w:jc w:val="both"/>
      </w:pPr>
      <w:r w:rsidRPr="00337137">
        <w:rPr>
          <w:b/>
        </w:rPr>
        <w:t>1.</w:t>
      </w:r>
      <w:r w:rsidRPr="00337137">
        <w:t xml:space="preserve"> Le Cahier des Clauses Administratives Particulières (CCAP) ;</w:t>
      </w:r>
    </w:p>
    <w:p w:rsidR="003A558E" w:rsidRPr="00337137" w:rsidRDefault="003A558E" w:rsidP="003A558E">
      <w:pPr>
        <w:jc w:val="both"/>
      </w:pPr>
      <w:r w:rsidRPr="00337137">
        <w:rPr>
          <w:b/>
        </w:rPr>
        <w:t>2.</w:t>
      </w:r>
      <w:r w:rsidRPr="00337137">
        <w:t xml:space="preserve"> Le Cahier des Clauses Techniques Particulières (CCTP).</w:t>
      </w:r>
    </w:p>
    <w:p w:rsidR="003A558E" w:rsidRPr="00337137" w:rsidRDefault="003A558E" w:rsidP="003A558E">
      <w:pPr>
        <w:jc w:val="both"/>
        <w:rPr>
          <w:rFonts w:ascii="Arial" w:hAnsi="Arial" w:cs="Arial"/>
          <w:b/>
          <w:i/>
        </w:rPr>
      </w:pPr>
      <w:r w:rsidRPr="00337137">
        <w:rPr>
          <w:rFonts w:ascii="Arial" w:hAnsi="Arial" w:cs="Arial"/>
          <w:b/>
          <w:i/>
        </w:rPr>
        <w:t>b.4. Commentaires (facultatifs)</w:t>
      </w:r>
    </w:p>
    <w:p w:rsidR="003A558E" w:rsidRPr="00337137" w:rsidRDefault="003A558E" w:rsidP="003A558E">
      <w:pPr>
        <w:jc w:val="both"/>
      </w:pPr>
      <w:r w:rsidRPr="00337137">
        <w:t>Le soumissionnaire pourra faire un commentaire des choix techniques du projet et d’éventuelles propositions.</w:t>
      </w:r>
    </w:p>
    <w:p w:rsidR="003A558E" w:rsidRPr="00337137" w:rsidRDefault="003A558E" w:rsidP="003A558E">
      <w:pPr>
        <w:jc w:val="both"/>
        <w:rPr>
          <w:rFonts w:ascii="Arial" w:hAnsi="Arial" w:cs="Arial"/>
          <w:b/>
          <w:i/>
        </w:rPr>
      </w:pPr>
      <w:r w:rsidRPr="00337137">
        <w:rPr>
          <w:rFonts w:ascii="Arial" w:hAnsi="Arial" w:cs="Arial"/>
          <w:b/>
          <w:i/>
        </w:rPr>
        <w:t>c. Volume 3 : Offre financière</w:t>
      </w:r>
    </w:p>
    <w:p w:rsidR="003A558E" w:rsidRPr="00337137" w:rsidRDefault="003A558E" w:rsidP="003A558E">
      <w:pPr>
        <w:jc w:val="both"/>
      </w:pPr>
      <w:r w:rsidRPr="00337137">
        <w:t>Le RPAO précise les éléments permettant de justifier le coût des travaux, à savoir :</w:t>
      </w:r>
    </w:p>
    <w:p w:rsidR="003A558E" w:rsidRPr="00337137" w:rsidRDefault="003A558E" w:rsidP="003A558E">
      <w:pPr>
        <w:jc w:val="both"/>
      </w:pPr>
      <w:r w:rsidRPr="00337137">
        <w:rPr>
          <w:b/>
        </w:rPr>
        <w:t xml:space="preserve">1. </w:t>
      </w:r>
      <w:r w:rsidRPr="00337137">
        <w:t>La soumission proprement dite, en original rédigée selon le modèle joint, timbrée au tarif en vigueur, signée et datée ;</w:t>
      </w:r>
    </w:p>
    <w:p w:rsidR="003A558E" w:rsidRPr="00337137" w:rsidRDefault="003A558E" w:rsidP="003A558E">
      <w:pPr>
        <w:jc w:val="both"/>
      </w:pPr>
      <w:r w:rsidRPr="00337137">
        <w:rPr>
          <w:b/>
        </w:rPr>
        <w:t xml:space="preserve">2. </w:t>
      </w:r>
      <w:r w:rsidRPr="00337137">
        <w:t>Le bordereau des prix unitaires dûment rempli ;</w:t>
      </w:r>
    </w:p>
    <w:p w:rsidR="003A558E" w:rsidRPr="00337137" w:rsidRDefault="003A558E" w:rsidP="003A558E">
      <w:pPr>
        <w:jc w:val="both"/>
      </w:pPr>
      <w:r w:rsidRPr="00337137">
        <w:rPr>
          <w:b/>
        </w:rPr>
        <w:t xml:space="preserve">3. </w:t>
      </w:r>
      <w:r w:rsidRPr="00337137">
        <w:t>Le détail estimatif dûment rempli ;</w:t>
      </w:r>
    </w:p>
    <w:p w:rsidR="003A558E" w:rsidRPr="00337137" w:rsidRDefault="003A558E" w:rsidP="003A558E">
      <w:pPr>
        <w:jc w:val="both"/>
      </w:pPr>
      <w:r w:rsidRPr="00337137">
        <w:rPr>
          <w:b/>
        </w:rPr>
        <w:t>4.</w:t>
      </w:r>
      <w:r w:rsidRPr="00337137">
        <w:t xml:space="preserve"> Le sous détail des prix </w:t>
      </w:r>
    </w:p>
    <w:p w:rsidR="003A558E" w:rsidRPr="00337137" w:rsidRDefault="003A558E" w:rsidP="003A558E">
      <w:pPr>
        <w:jc w:val="both"/>
      </w:pPr>
      <w:r w:rsidRPr="00337137">
        <w:t>Les soumissionnaires utiliseront à cet effet les pièces et modèles prévus dans le Dossier d’Appel d’Offres, sous réserve des dispositions de l’Article 17.2 du RGAO concernant les autres formes possibles de Caution de Soumission.</w:t>
      </w:r>
    </w:p>
    <w:p w:rsidR="003A558E" w:rsidRPr="00337137" w:rsidRDefault="003A558E" w:rsidP="003A558E">
      <w:pPr>
        <w:jc w:val="both"/>
      </w:pPr>
      <w:r w:rsidRPr="00337137">
        <w:rPr>
          <w:b/>
        </w:rPr>
        <w:t>13.2.</w:t>
      </w:r>
      <w:r w:rsidRPr="00337137">
        <w:t xml:space="preserve"> Si, conformément aux dispositions du RPAO, les soumissionnaires présentent des offres pour plusieurs lots du même Appel d’offres, ils pourront indiquer les rabais offerts en cas d’attribution de plus d’un marché.</w:t>
      </w:r>
    </w:p>
    <w:p w:rsidR="003A558E" w:rsidRPr="00337137" w:rsidRDefault="003A558E" w:rsidP="003A558E">
      <w:pPr>
        <w:pStyle w:val="Titre2"/>
        <w:spacing w:before="120"/>
        <w:jc w:val="both"/>
        <w:rPr>
          <w:rFonts w:cs="Arial"/>
          <w:sz w:val="24"/>
        </w:rPr>
      </w:pPr>
      <w:bookmarkStart w:id="45" w:name="_Toc263218365"/>
      <w:bookmarkStart w:id="46" w:name="_Toc263219248"/>
      <w:bookmarkStart w:id="47" w:name="_Toc263685487"/>
      <w:r w:rsidRPr="00337137">
        <w:rPr>
          <w:rFonts w:cs="Arial"/>
          <w:sz w:val="24"/>
        </w:rPr>
        <w:t>Article 14 : Montant de l’offre</w:t>
      </w:r>
      <w:bookmarkEnd w:id="45"/>
      <w:bookmarkEnd w:id="46"/>
      <w:bookmarkEnd w:id="47"/>
    </w:p>
    <w:p w:rsidR="003A558E" w:rsidRPr="00337137" w:rsidRDefault="003A558E" w:rsidP="003A558E">
      <w:pPr>
        <w:jc w:val="both"/>
      </w:pPr>
      <w:r w:rsidRPr="00337137">
        <w:rPr>
          <w:b/>
        </w:rPr>
        <w:t>14.1.</w:t>
      </w:r>
      <w:r w:rsidRPr="00337137">
        <w:t xml:space="preserve"> Sauf indication contraire figurant dans le Dossier d’Appel d’Offres, le montant du marché couvrira l’ensemble des travaux écrits dans l’Article 1.1 du RGAO, sur la base du Bordereau des Prix et du Détail Quantitatif et Estimatif chiffrés présentés par le soumissionnaire.</w:t>
      </w:r>
    </w:p>
    <w:p w:rsidR="003A558E" w:rsidRPr="00337137" w:rsidRDefault="003A558E" w:rsidP="003A558E">
      <w:pPr>
        <w:jc w:val="both"/>
      </w:pPr>
      <w:r w:rsidRPr="00337137">
        <w:rPr>
          <w:b/>
        </w:rPr>
        <w:t>14.2.</w:t>
      </w:r>
      <w:r w:rsidRPr="00337137">
        <w:t xml:space="preserve"> Le soumissionnaire remplira les prix unitaires et totaux de tous les postes du bordereau de prix et du Détail quantitatif et estimatif.</w:t>
      </w:r>
    </w:p>
    <w:p w:rsidR="003A558E" w:rsidRPr="00337137" w:rsidRDefault="003A558E" w:rsidP="003A558E">
      <w:pPr>
        <w:jc w:val="both"/>
      </w:pPr>
      <w:r w:rsidRPr="00337137">
        <w:rPr>
          <w:b/>
        </w:rPr>
        <w:t>14.3.</w:t>
      </w:r>
      <w:r w:rsidRPr="00337137">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3A558E" w:rsidRPr="00337137" w:rsidRDefault="003A558E" w:rsidP="003A558E">
      <w:pPr>
        <w:jc w:val="both"/>
      </w:pPr>
      <w:r w:rsidRPr="00337137">
        <w:rPr>
          <w:b/>
        </w:rPr>
        <w:t>14.4.</w:t>
      </w:r>
      <w:r w:rsidRPr="00337137">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3A558E" w:rsidRPr="00337137" w:rsidRDefault="003A558E" w:rsidP="003A558E">
      <w:pPr>
        <w:jc w:val="both"/>
      </w:pPr>
      <w:r w:rsidRPr="00337137">
        <w:rPr>
          <w:b/>
        </w:rPr>
        <w:t>14.5.</w:t>
      </w:r>
      <w:r w:rsidRPr="00337137">
        <w:t xml:space="preserve"> Tous les prix unitaires devront être justifiés par des sous détails établis conformément au cadre proposé à la pièce </w:t>
      </w:r>
      <w:r w:rsidRPr="00337137">
        <w:rPr>
          <w:b/>
        </w:rPr>
        <w:t>N°8.</w:t>
      </w:r>
    </w:p>
    <w:p w:rsidR="003A558E" w:rsidRPr="00337137" w:rsidRDefault="003A558E" w:rsidP="003A558E">
      <w:pPr>
        <w:pStyle w:val="Titre2"/>
        <w:spacing w:before="120"/>
        <w:jc w:val="both"/>
        <w:rPr>
          <w:rFonts w:cs="Arial"/>
          <w:sz w:val="24"/>
        </w:rPr>
      </w:pPr>
      <w:bookmarkStart w:id="48" w:name="_Toc263218366"/>
      <w:bookmarkStart w:id="49" w:name="_Toc263219249"/>
      <w:bookmarkStart w:id="50" w:name="_Toc263685488"/>
      <w:r w:rsidRPr="00337137">
        <w:rPr>
          <w:rFonts w:cs="Arial"/>
          <w:sz w:val="24"/>
        </w:rPr>
        <w:t>Article 15 : Monnaie de soumission et de règlement</w:t>
      </w:r>
      <w:bookmarkEnd w:id="48"/>
      <w:bookmarkEnd w:id="49"/>
      <w:bookmarkEnd w:id="50"/>
    </w:p>
    <w:p w:rsidR="003A558E" w:rsidRPr="00337137" w:rsidRDefault="003A558E" w:rsidP="003A558E">
      <w:pPr>
        <w:jc w:val="both"/>
        <w:rPr>
          <w:b/>
          <w:bCs/>
        </w:rPr>
      </w:pPr>
      <w:r w:rsidRPr="00337137">
        <w:t xml:space="preserve">Pour cet Appel d’Offres, la monnaie utilisée est le franc CFA. </w:t>
      </w:r>
    </w:p>
    <w:p w:rsidR="003A558E" w:rsidRPr="00337137" w:rsidRDefault="003A558E" w:rsidP="003A558E">
      <w:pPr>
        <w:pStyle w:val="Titre2"/>
        <w:spacing w:before="120"/>
        <w:jc w:val="both"/>
        <w:rPr>
          <w:rFonts w:cs="Arial"/>
          <w:sz w:val="24"/>
        </w:rPr>
      </w:pPr>
      <w:bookmarkStart w:id="51" w:name="_Toc263218367"/>
      <w:bookmarkStart w:id="52" w:name="_Toc263219250"/>
      <w:bookmarkStart w:id="53" w:name="_Toc263685489"/>
      <w:r w:rsidRPr="00337137">
        <w:rPr>
          <w:rFonts w:cs="Arial"/>
          <w:sz w:val="24"/>
        </w:rPr>
        <w:t>Article 16 : Validité des offres</w:t>
      </w:r>
      <w:bookmarkEnd w:id="51"/>
      <w:bookmarkEnd w:id="52"/>
      <w:bookmarkEnd w:id="53"/>
    </w:p>
    <w:p w:rsidR="003A558E" w:rsidRPr="00337137" w:rsidRDefault="003A558E" w:rsidP="003A558E">
      <w:pPr>
        <w:jc w:val="both"/>
      </w:pPr>
      <w:r w:rsidRPr="00337137">
        <w:rPr>
          <w:b/>
        </w:rPr>
        <w:t>16.1.</w:t>
      </w:r>
      <w:r w:rsidRPr="00337137">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A558E" w:rsidRPr="00337137" w:rsidRDefault="003A558E" w:rsidP="003A558E">
      <w:pPr>
        <w:jc w:val="both"/>
      </w:pPr>
      <w:r w:rsidRPr="00337137">
        <w:rPr>
          <w:b/>
        </w:rPr>
        <w:t>16.2.</w:t>
      </w:r>
      <w:r w:rsidRPr="00337137">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3A558E" w:rsidRPr="00337137" w:rsidRDefault="003A558E" w:rsidP="003A558E">
      <w:pPr>
        <w:jc w:val="both"/>
      </w:pPr>
      <w:r w:rsidRPr="00337137">
        <w:rPr>
          <w:b/>
        </w:rPr>
        <w:t>16.3.</w:t>
      </w:r>
      <w:r w:rsidRPr="00337137">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3A558E" w:rsidRPr="00337137" w:rsidRDefault="003A558E" w:rsidP="003A558E">
      <w:pPr>
        <w:pStyle w:val="Titre2"/>
        <w:spacing w:before="120"/>
        <w:jc w:val="both"/>
        <w:rPr>
          <w:rFonts w:cs="Arial"/>
          <w:sz w:val="24"/>
        </w:rPr>
      </w:pPr>
      <w:bookmarkStart w:id="54" w:name="_Toc263218368"/>
      <w:bookmarkStart w:id="55" w:name="_Toc263219251"/>
      <w:bookmarkStart w:id="56" w:name="_Toc263685490"/>
      <w:r w:rsidRPr="00337137">
        <w:rPr>
          <w:rFonts w:cs="Arial"/>
          <w:sz w:val="24"/>
        </w:rPr>
        <w:t>Article 17 : Caution de soumission</w:t>
      </w:r>
      <w:bookmarkEnd w:id="54"/>
      <w:bookmarkEnd w:id="55"/>
      <w:bookmarkEnd w:id="56"/>
    </w:p>
    <w:p w:rsidR="003A558E" w:rsidRPr="00337137" w:rsidRDefault="003A558E" w:rsidP="003A558E">
      <w:pPr>
        <w:jc w:val="both"/>
      </w:pPr>
      <w:r w:rsidRPr="00337137">
        <w:rPr>
          <w:b/>
        </w:rPr>
        <w:t>17.1.</w:t>
      </w:r>
      <w:r w:rsidRPr="00337137">
        <w:t xml:space="preserve"> En application de l'article 13 du RGAO, le soumissionnaire fournira une caution de soumission du montant spécifié dans le Règlement Particulier de l'Appel d'Offres, laquelle fera partie intégrante de son offre.</w:t>
      </w:r>
    </w:p>
    <w:p w:rsidR="003A558E" w:rsidRPr="00337137" w:rsidRDefault="003A558E" w:rsidP="003A558E">
      <w:pPr>
        <w:jc w:val="both"/>
      </w:pPr>
      <w:r w:rsidRPr="00337137">
        <w:rPr>
          <w:b/>
        </w:rPr>
        <w:t>17.2</w:t>
      </w:r>
      <w:r w:rsidRPr="00337137">
        <w:t>.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3A558E" w:rsidRPr="00337137" w:rsidRDefault="003A558E" w:rsidP="003A558E">
      <w:pPr>
        <w:jc w:val="both"/>
      </w:pPr>
      <w:r w:rsidRPr="00337137">
        <w:rPr>
          <w:b/>
        </w:rPr>
        <w:t>17.3.</w:t>
      </w:r>
      <w:r w:rsidRPr="00337137">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A558E" w:rsidRPr="00337137" w:rsidRDefault="003A558E" w:rsidP="003A558E">
      <w:pPr>
        <w:jc w:val="both"/>
      </w:pPr>
      <w:r w:rsidRPr="00337137">
        <w:rPr>
          <w:b/>
        </w:rPr>
        <w:t>17.4.</w:t>
      </w:r>
      <w:r w:rsidRPr="00337137">
        <w:t xml:space="preserve"> Les cautions de soumission et les offres des soumissionnaires non retenus seront restituées dans un </w:t>
      </w:r>
      <w:r w:rsidRPr="00337137">
        <w:rPr>
          <w:b/>
        </w:rPr>
        <w:t>délai de quinze (15) jours</w:t>
      </w:r>
      <w:r w:rsidRPr="00337137">
        <w:t xml:space="preserve"> à compter de la date de publication des résultats.</w:t>
      </w:r>
    </w:p>
    <w:p w:rsidR="003A558E" w:rsidRPr="00337137" w:rsidRDefault="003A558E" w:rsidP="003A558E">
      <w:pPr>
        <w:jc w:val="both"/>
      </w:pPr>
      <w:r w:rsidRPr="00337137">
        <w:rPr>
          <w:b/>
        </w:rPr>
        <w:t>17.5.</w:t>
      </w:r>
      <w:r w:rsidRPr="00337137">
        <w:t xml:space="preserve"> La caution de soumission de l’attributaire du Marché sera libérée dès que ce dernier aura signé le marché et fourni le Cautionnement Définitif requis.</w:t>
      </w:r>
    </w:p>
    <w:p w:rsidR="003A558E" w:rsidRPr="00337137" w:rsidRDefault="003A558E" w:rsidP="003A558E">
      <w:pPr>
        <w:jc w:val="both"/>
      </w:pPr>
      <w:r w:rsidRPr="00337137">
        <w:rPr>
          <w:b/>
        </w:rPr>
        <w:t>17.6.</w:t>
      </w:r>
      <w:r w:rsidRPr="00337137">
        <w:t xml:space="preserve"> La caution de soumission peut être saisie :</w:t>
      </w:r>
    </w:p>
    <w:p w:rsidR="003A558E" w:rsidRPr="00337137" w:rsidRDefault="003A558E" w:rsidP="003A558E">
      <w:pPr>
        <w:jc w:val="both"/>
      </w:pPr>
      <w:r w:rsidRPr="00337137">
        <w:rPr>
          <w:b/>
        </w:rPr>
        <w:t xml:space="preserve">a. </w:t>
      </w:r>
      <w:r w:rsidRPr="00337137">
        <w:t>Si, le soumissionnaire retire son offre durant la période de validité ;</w:t>
      </w:r>
    </w:p>
    <w:p w:rsidR="003A558E" w:rsidRPr="00337137" w:rsidRDefault="003A558E" w:rsidP="003A558E">
      <w:pPr>
        <w:jc w:val="both"/>
      </w:pPr>
      <w:r w:rsidRPr="00337137">
        <w:rPr>
          <w:b/>
        </w:rPr>
        <w:t>b.</w:t>
      </w:r>
      <w:r w:rsidRPr="00337137">
        <w:t xml:space="preserve"> Si, le soumissionnaire retenu :</w:t>
      </w:r>
    </w:p>
    <w:p w:rsidR="003A558E" w:rsidRPr="00337137" w:rsidRDefault="003A558E" w:rsidP="003A558E">
      <w:pPr>
        <w:jc w:val="both"/>
      </w:pPr>
      <w:r w:rsidRPr="00337137">
        <w:rPr>
          <w:b/>
        </w:rPr>
        <w:t>i.</w:t>
      </w:r>
      <w:r w:rsidRPr="00337137">
        <w:t xml:space="preserve"> manque à son obligation de souscrire le marché en application de l’article 37 du RGAO, ou</w:t>
      </w:r>
    </w:p>
    <w:p w:rsidR="003A558E" w:rsidRPr="00337137" w:rsidRDefault="003A558E" w:rsidP="003A558E">
      <w:pPr>
        <w:jc w:val="both"/>
      </w:pPr>
      <w:r w:rsidRPr="00337137">
        <w:rPr>
          <w:b/>
        </w:rPr>
        <w:t>ii.</w:t>
      </w:r>
      <w:r w:rsidRPr="00337137">
        <w:t xml:space="preserve"> manque à son obligation de fournir le cautionnement définitif en application de l’article 38 du RGAO.</w:t>
      </w:r>
    </w:p>
    <w:p w:rsidR="003A558E" w:rsidRPr="00337137" w:rsidRDefault="003A558E" w:rsidP="003A558E">
      <w:pPr>
        <w:pStyle w:val="Titre2"/>
        <w:spacing w:before="120"/>
        <w:jc w:val="both"/>
        <w:rPr>
          <w:rFonts w:cs="Arial"/>
          <w:sz w:val="24"/>
        </w:rPr>
      </w:pPr>
      <w:bookmarkStart w:id="57" w:name="_Toc263218369"/>
      <w:bookmarkStart w:id="58" w:name="_Toc263219252"/>
      <w:bookmarkStart w:id="59" w:name="_Toc263685491"/>
      <w:r w:rsidRPr="00337137">
        <w:rPr>
          <w:rFonts w:cs="Arial"/>
          <w:sz w:val="24"/>
        </w:rPr>
        <w:t>Article 18 : Propositions variantes des soumissionnaires</w:t>
      </w:r>
      <w:bookmarkEnd w:id="57"/>
      <w:bookmarkEnd w:id="58"/>
      <w:bookmarkEnd w:id="59"/>
    </w:p>
    <w:p w:rsidR="003A558E" w:rsidRPr="00337137" w:rsidRDefault="003A558E" w:rsidP="003A558E">
      <w:pPr>
        <w:jc w:val="both"/>
      </w:pPr>
      <w:r w:rsidRPr="00337137">
        <w:rPr>
          <w:b/>
        </w:rPr>
        <w:t>18.1.</w:t>
      </w:r>
      <w:r w:rsidRPr="00337137">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A558E" w:rsidRPr="00337137" w:rsidRDefault="003A558E" w:rsidP="003A558E">
      <w:pPr>
        <w:jc w:val="both"/>
      </w:pPr>
      <w:r w:rsidRPr="00337137">
        <w:rPr>
          <w:b/>
        </w:rPr>
        <w:t>18.2.</w:t>
      </w:r>
      <w:r w:rsidRPr="00337137">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3A558E" w:rsidRPr="00337137" w:rsidRDefault="003A558E" w:rsidP="003A558E">
      <w:pPr>
        <w:jc w:val="both"/>
      </w:pPr>
      <w:r w:rsidRPr="00337137">
        <w:rPr>
          <w:b/>
        </w:rPr>
        <w:t>18.3.</w:t>
      </w:r>
      <w:r w:rsidRPr="00337137">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3A558E" w:rsidRPr="00337137" w:rsidRDefault="003A558E" w:rsidP="003A558E">
      <w:pPr>
        <w:pStyle w:val="Titre2"/>
        <w:spacing w:before="120"/>
        <w:jc w:val="both"/>
        <w:rPr>
          <w:rFonts w:cs="Arial"/>
          <w:sz w:val="24"/>
        </w:rPr>
      </w:pPr>
      <w:bookmarkStart w:id="60" w:name="_Toc263218370"/>
      <w:bookmarkStart w:id="61" w:name="_Toc263219253"/>
      <w:bookmarkStart w:id="62" w:name="_Toc263685492"/>
      <w:r w:rsidRPr="00337137">
        <w:rPr>
          <w:rFonts w:cs="Arial"/>
          <w:sz w:val="24"/>
        </w:rPr>
        <w:t>Article 19 : Réunion préparatoire à l’établissement des offres</w:t>
      </w:r>
      <w:bookmarkEnd w:id="60"/>
      <w:bookmarkEnd w:id="61"/>
      <w:bookmarkEnd w:id="62"/>
    </w:p>
    <w:p w:rsidR="003A558E" w:rsidRPr="00337137" w:rsidRDefault="003A558E" w:rsidP="003A558E">
      <w:pPr>
        <w:jc w:val="both"/>
      </w:pPr>
      <w:r w:rsidRPr="00337137">
        <w:rPr>
          <w:b/>
          <w:bCs/>
        </w:rPr>
        <w:t>19.1</w:t>
      </w:r>
      <w:r w:rsidRPr="00337137">
        <w:t>. A moins que le RPAO n’en dispose autrement, le Soumissionnaire peut être invité à assister à une réunion préparatoire qui se tiendra au lieu et date indiqués dans le RPAO.</w:t>
      </w:r>
    </w:p>
    <w:p w:rsidR="003A558E" w:rsidRPr="00337137" w:rsidRDefault="003A558E" w:rsidP="003A558E">
      <w:pPr>
        <w:jc w:val="both"/>
      </w:pPr>
      <w:r w:rsidRPr="00337137">
        <w:rPr>
          <w:b/>
          <w:bCs/>
        </w:rPr>
        <w:t>19.2</w:t>
      </w:r>
      <w:r w:rsidRPr="00337137">
        <w:t>. La réunion préparatoire aura pour objet de fournir des éclaircissements et de répondre à toute question qui pourrait être soulevée à ce stade.</w:t>
      </w:r>
    </w:p>
    <w:p w:rsidR="003A558E" w:rsidRPr="00337137" w:rsidRDefault="003A558E" w:rsidP="003A558E">
      <w:pPr>
        <w:jc w:val="both"/>
      </w:pPr>
      <w:r w:rsidRPr="00337137">
        <w:rPr>
          <w:b/>
          <w:bCs/>
        </w:rPr>
        <w:t>19.3.</w:t>
      </w:r>
      <w:r w:rsidRPr="00337137">
        <w:t xml:space="preserve"> Il est demandé au soumissionnaire, autant que possible, de soumettre toute question par écrit (lettre, courriel, etc…)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3A558E" w:rsidRPr="00337137" w:rsidRDefault="003A558E" w:rsidP="003A558E">
      <w:pPr>
        <w:jc w:val="both"/>
      </w:pPr>
      <w:r w:rsidRPr="00337137">
        <w:rPr>
          <w:b/>
          <w:bCs/>
        </w:rPr>
        <w:t>19.4</w:t>
      </w:r>
      <w:r w:rsidRPr="00337137">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3A558E" w:rsidRPr="00337137" w:rsidRDefault="003A558E" w:rsidP="003A558E">
      <w:pPr>
        <w:jc w:val="both"/>
      </w:pPr>
      <w:r w:rsidRPr="00337137">
        <w:t>19.5. Le fait qu’un soumissionnaire n’assiste pas à la réunion préparatoire à l’établissement des offres ne sera pas un motif de disqualification.</w:t>
      </w:r>
    </w:p>
    <w:p w:rsidR="003A558E" w:rsidRPr="00337137" w:rsidRDefault="003A558E" w:rsidP="003A558E">
      <w:pPr>
        <w:pStyle w:val="Titre2"/>
        <w:spacing w:before="120"/>
        <w:jc w:val="both"/>
        <w:rPr>
          <w:rFonts w:cs="Arial"/>
          <w:sz w:val="24"/>
        </w:rPr>
      </w:pPr>
      <w:bookmarkStart w:id="63" w:name="_Toc263218371"/>
      <w:bookmarkStart w:id="64" w:name="_Toc263219254"/>
      <w:bookmarkStart w:id="65" w:name="_Toc263685493"/>
      <w:r w:rsidRPr="00337137">
        <w:rPr>
          <w:rFonts w:cs="Arial"/>
          <w:sz w:val="24"/>
        </w:rPr>
        <w:t>Article 20 : Forme et signature de l’offre</w:t>
      </w:r>
      <w:bookmarkEnd w:id="63"/>
      <w:bookmarkEnd w:id="64"/>
      <w:bookmarkEnd w:id="65"/>
    </w:p>
    <w:p w:rsidR="003A558E" w:rsidRPr="00337137" w:rsidRDefault="003A558E" w:rsidP="003A558E">
      <w:pPr>
        <w:jc w:val="both"/>
      </w:pPr>
      <w:r w:rsidRPr="00337137">
        <w:rPr>
          <w:b/>
          <w:bCs/>
        </w:rPr>
        <w:t>20.1</w:t>
      </w:r>
      <w:r w:rsidRPr="00337137">
        <w:t xml:space="preserve">. Le Soumissionnaire préparera un original des documents constitutifs de l’offre décrits à l’Article 13 du RGAO, en un volume portant clairement l’indication “ORIGINAL”. </w:t>
      </w:r>
    </w:p>
    <w:p w:rsidR="003A558E" w:rsidRPr="00337137" w:rsidRDefault="003A558E" w:rsidP="003A558E">
      <w:pPr>
        <w:jc w:val="both"/>
      </w:pPr>
      <w:r w:rsidRPr="00337137">
        <w:t>De plus, le Soumissionnaire soumettra le nombre de copies requis dans les RPAO, portant l’indication “COPIE”. En cas de divergence entre l’original et les copies, l’original fera foi.</w:t>
      </w:r>
    </w:p>
    <w:p w:rsidR="003A558E" w:rsidRPr="00337137" w:rsidRDefault="003A558E" w:rsidP="003A558E">
      <w:pPr>
        <w:jc w:val="both"/>
      </w:pPr>
      <w:r w:rsidRPr="00337137">
        <w:rPr>
          <w:b/>
          <w:bCs/>
        </w:rPr>
        <w:t>20.2.</w:t>
      </w:r>
      <w:r w:rsidRPr="00337137">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3A558E" w:rsidRPr="00337137" w:rsidRDefault="003A558E" w:rsidP="003A558E">
      <w:pPr>
        <w:jc w:val="both"/>
      </w:pPr>
      <w:r w:rsidRPr="00337137">
        <w:rPr>
          <w:b/>
        </w:rPr>
        <w:t>20.3.</w:t>
      </w:r>
      <w:r w:rsidRPr="00337137">
        <w:t xml:space="preserve"> L’offre ne doit comporter aucune modification, suppression ni surcharge, à moins que de telles corrections ne soient paraphées par le ou les signataires de la soumission.</w:t>
      </w:r>
    </w:p>
    <w:p w:rsidR="003A558E" w:rsidRPr="00337137" w:rsidRDefault="003A558E" w:rsidP="003A558E">
      <w:pPr>
        <w:pStyle w:val="Titre1"/>
        <w:spacing w:before="120" w:after="120"/>
        <w:rPr>
          <w:rFonts w:cs="Arial"/>
          <w:lang w:val="fr-FR"/>
        </w:rPr>
      </w:pPr>
      <w:bookmarkStart w:id="66" w:name="_Toc263218372"/>
      <w:bookmarkStart w:id="67" w:name="_Toc263219255"/>
      <w:bookmarkStart w:id="68" w:name="_Toc263685494"/>
      <w:bookmarkStart w:id="69" w:name="_Toc263687107"/>
      <w:r w:rsidRPr="00337137">
        <w:rPr>
          <w:rFonts w:cs="Arial"/>
          <w:lang w:val="fr-FR"/>
        </w:rPr>
        <w:t>D. DEPOT DES OFFRES</w:t>
      </w:r>
      <w:bookmarkEnd w:id="66"/>
      <w:bookmarkEnd w:id="67"/>
      <w:bookmarkEnd w:id="68"/>
      <w:bookmarkEnd w:id="69"/>
    </w:p>
    <w:p w:rsidR="003A558E" w:rsidRPr="00337137" w:rsidRDefault="003A558E" w:rsidP="003A558E">
      <w:pPr>
        <w:pStyle w:val="Titre2"/>
        <w:spacing w:before="120"/>
        <w:jc w:val="both"/>
        <w:rPr>
          <w:rFonts w:cs="Arial"/>
          <w:sz w:val="24"/>
        </w:rPr>
      </w:pPr>
      <w:bookmarkStart w:id="70" w:name="_Toc263218373"/>
      <w:bookmarkStart w:id="71" w:name="_Toc263219256"/>
      <w:bookmarkStart w:id="72" w:name="_Toc263685495"/>
      <w:r w:rsidRPr="00337137">
        <w:rPr>
          <w:rFonts w:cs="Arial"/>
          <w:sz w:val="24"/>
        </w:rPr>
        <w:t>Article 21 : Cachetage et marquage des offres</w:t>
      </w:r>
      <w:bookmarkEnd w:id="70"/>
      <w:bookmarkEnd w:id="71"/>
      <w:bookmarkEnd w:id="72"/>
    </w:p>
    <w:p w:rsidR="003A558E" w:rsidRPr="00337137" w:rsidRDefault="003A558E" w:rsidP="003A558E">
      <w:pPr>
        <w:jc w:val="both"/>
      </w:pPr>
      <w:r w:rsidRPr="00337137">
        <w:rPr>
          <w:b/>
          <w:bCs/>
        </w:rPr>
        <w:t>21.1</w:t>
      </w:r>
      <w:r w:rsidRPr="00337137">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3A558E" w:rsidRPr="00337137" w:rsidRDefault="003A558E" w:rsidP="003A558E">
      <w:pPr>
        <w:jc w:val="both"/>
      </w:pPr>
      <w:r w:rsidRPr="00337137">
        <w:rPr>
          <w:b/>
          <w:bCs/>
        </w:rPr>
        <w:t>21.2</w:t>
      </w:r>
      <w:r w:rsidRPr="00337137">
        <w:t>. Les enveloppes intérieures et extérieures :</w:t>
      </w:r>
    </w:p>
    <w:p w:rsidR="003A558E" w:rsidRPr="00337137" w:rsidRDefault="003A558E" w:rsidP="003A558E">
      <w:pPr>
        <w:jc w:val="both"/>
      </w:pPr>
      <w:r w:rsidRPr="00337137">
        <w:rPr>
          <w:b/>
        </w:rPr>
        <w:t>a.</w:t>
      </w:r>
      <w:r w:rsidRPr="00337137">
        <w:t xml:space="preserve"> Seront adressées à l’Autorité contractante à l’adresse indiquée dans le Règlement Particulier de l'Appel d'Offres;</w:t>
      </w:r>
    </w:p>
    <w:p w:rsidR="003A558E" w:rsidRPr="00337137" w:rsidRDefault="003A558E" w:rsidP="003A558E">
      <w:pPr>
        <w:jc w:val="both"/>
      </w:pPr>
      <w:r w:rsidRPr="00337137">
        <w:rPr>
          <w:b/>
        </w:rPr>
        <w:t>b</w:t>
      </w:r>
      <w:r w:rsidRPr="00337137">
        <w:t>. Porteront le nom du projet ainsi que l’objet et le numéro de l’Avis d’Appel d’Offres indiqués dans le RPAO, et la mention “A N'OUVRIR QU'EN SEANCE DE DEPOUILLEMENT”.</w:t>
      </w:r>
    </w:p>
    <w:p w:rsidR="003A558E" w:rsidRPr="00337137" w:rsidRDefault="003A558E" w:rsidP="003A558E">
      <w:pPr>
        <w:jc w:val="both"/>
      </w:pPr>
      <w:r w:rsidRPr="00337137">
        <w:rPr>
          <w:b/>
          <w:bCs/>
        </w:rPr>
        <w:t>21.3</w:t>
      </w:r>
      <w:r w:rsidRPr="00337137">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3A558E" w:rsidRPr="00337137" w:rsidRDefault="003A558E" w:rsidP="003A558E">
      <w:pPr>
        <w:jc w:val="both"/>
      </w:pPr>
      <w:r w:rsidRPr="00337137">
        <w:rPr>
          <w:b/>
          <w:bCs/>
        </w:rPr>
        <w:t>21.4</w:t>
      </w:r>
      <w:r w:rsidRPr="00337137">
        <w:t>. Si l’enveloppe extérieure n’est pas scellée et marquée comme indiqué aux articles 21.1 et 21.2 susvisés, l’Autorité contractante ne sera nullement responsable si l’offre est égarée ou ouverte prématurément.</w:t>
      </w:r>
    </w:p>
    <w:p w:rsidR="003A558E" w:rsidRPr="00337137" w:rsidRDefault="003A558E" w:rsidP="003A558E">
      <w:pPr>
        <w:pStyle w:val="Titre2"/>
        <w:spacing w:before="120"/>
        <w:jc w:val="both"/>
        <w:rPr>
          <w:rFonts w:cs="Arial"/>
          <w:sz w:val="24"/>
        </w:rPr>
      </w:pPr>
      <w:bookmarkStart w:id="73" w:name="_Toc263218374"/>
      <w:bookmarkStart w:id="74" w:name="_Toc263219257"/>
      <w:bookmarkStart w:id="75" w:name="_Toc263685496"/>
      <w:r w:rsidRPr="00337137">
        <w:rPr>
          <w:rFonts w:cs="Arial"/>
          <w:sz w:val="24"/>
        </w:rPr>
        <w:t>Article 22 : Date et heure limites de dépôt des offres</w:t>
      </w:r>
      <w:bookmarkEnd w:id="73"/>
      <w:bookmarkEnd w:id="74"/>
      <w:bookmarkEnd w:id="75"/>
    </w:p>
    <w:p w:rsidR="003A558E" w:rsidRPr="00337137" w:rsidRDefault="003A558E" w:rsidP="003A558E">
      <w:pPr>
        <w:jc w:val="both"/>
      </w:pPr>
      <w:r w:rsidRPr="00337137">
        <w:rPr>
          <w:b/>
          <w:bCs/>
        </w:rPr>
        <w:t>22.1</w:t>
      </w:r>
      <w:r w:rsidRPr="00337137">
        <w:t>. Les offres doivent être reçues par l’Autorité contractante à l’adresse spécifiée à l'article 21.2 du RPAO au plus tard à la date et à l’heure spécifiées dans le Règlement Particulier de l'Appel d'Offres.</w:t>
      </w:r>
    </w:p>
    <w:p w:rsidR="003A558E" w:rsidRPr="00337137" w:rsidRDefault="003A558E" w:rsidP="003A558E">
      <w:pPr>
        <w:jc w:val="both"/>
      </w:pPr>
      <w:r w:rsidRPr="00337137">
        <w:rPr>
          <w:b/>
          <w:bCs/>
        </w:rPr>
        <w:t>22.2</w:t>
      </w:r>
      <w:r w:rsidRPr="00337137">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A558E" w:rsidRPr="00337137" w:rsidRDefault="003A558E" w:rsidP="003A558E">
      <w:pPr>
        <w:pStyle w:val="Titre2"/>
        <w:spacing w:before="120"/>
        <w:jc w:val="both"/>
        <w:rPr>
          <w:rFonts w:cs="Arial"/>
          <w:sz w:val="24"/>
        </w:rPr>
      </w:pPr>
      <w:bookmarkStart w:id="76" w:name="_Toc263218375"/>
      <w:bookmarkStart w:id="77" w:name="_Toc263219258"/>
      <w:bookmarkStart w:id="78" w:name="_Toc263685497"/>
      <w:r w:rsidRPr="00337137">
        <w:rPr>
          <w:rFonts w:cs="Arial"/>
          <w:sz w:val="24"/>
        </w:rPr>
        <w:t>Article 23 : Offres hors délai</w:t>
      </w:r>
      <w:bookmarkEnd w:id="76"/>
      <w:bookmarkEnd w:id="77"/>
      <w:bookmarkEnd w:id="78"/>
    </w:p>
    <w:p w:rsidR="003A558E" w:rsidRPr="00337137" w:rsidRDefault="003A558E" w:rsidP="003A558E">
      <w:pPr>
        <w:jc w:val="both"/>
      </w:pPr>
      <w:r w:rsidRPr="00337137">
        <w:t>Toute offre parvenue à l’Autorité contractante après les date et heure limites fixées pour le dépôt des offres conformément à l’Article 22 du RGAO sera déclarée hors délai et, par conséquent, rejetée.</w:t>
      </w:r>
    </w:p>
    <w:p w:rsidR="003A558E" w:rsidRPr="00337137" w:rsidRDefault="003A558E" w:rsidP="003A558E">
      <w:pPr>
        <w:pStyle w:val="Titre2"/>
        <w:spacing w:before="120"/>
        <w:jc w:val="both"/>
        <w:rPr>
          <w:rFonts w:cs="Arial"/>
          <w:sz w:val="24"/>
        </w:rPr>
      </w:pPr>
      <w:bookmarkStart w:id="79" w:name="_Toc263218376"/>
      <w:bookmarkStart w:id="80" w:name="_Toc263219259"/>
      <w:bookmarkStart w:id="81" w:name="_Toc263685498"/>
      <w:r w:rsidRPr="00337137">
        <w:rPr>
          <w:rFonts w:cs="Arial"/>
          <w:sz w:val="24"/>
        </w:rPr>
        <w:t>Article 24 : Modifications, substitution et retrait des offres</w:t>
      </w:r>
      <w:bookmarkEnd w:id="79"/>
      <w:bookmarkEnd w:id="80"/>
      <w:bookmarkEnd w:id="81"/>
    </w:p>
    <w:p w:rsidR="003A558E" w:rsidRPr="00337137" w:rsidRDefault="003A558E" w:rsidP="003A558E">
      <w:pPr>
        <w:jc w:val="both"/>
      </w:pPr>
      <w:r w:rsidRPr="00337137">
        <w:rPr>
          <w:b/>
          <w:bCs/>
        </w:rPr>
        <w:t>24.1</w:t>
      </w:r>
      <w:r w:rsidRPr="00337137">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«OFFRE DE REMPLACEMENT» ou « MODIFICATION »</w:t>
      </w:r>
    </w:p>
    <w:p w:rsidR="003A558E" w:rsidRPr="00337137" w:rsidRDefault="003A558E" w:rsidP="003A558E">
      <w:pPr>
        <w:jc w:val="both"/>
      </w:pPr>
      <w:r w:rsidRPr="00337137">
        <w:rPr>
          <w:b/>
          <w:bCs/>
        </w:rPr>
        <w:t>24.2</w:t>
      </w:r>
      <w:r w:rsidRPr="00337137">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A558E" w:rsidRPr="00337137" w:rsidRDefault="003A558E" w:rsidP="003A558E">
      <w:pPr>
        <w:jc w:val="both"/>
      </w:pPr>
      <w:r w:rsidRPr="00337137">
        <w:rPr>
          <w:b/>
          <w:bCs/>
        </w:rPr>
        <w:t>24.3.</w:t>
      </w:r>
      <w:r w:rsidRPr="00337137">
        <w:t xml:space="preserve"> Les offres dont les soumissionnaires demandent le retrait en application de l’article </w:t>
      </w:r>
      <w:r w:rsidRPr="00337137">
        <w:rPr>
          <w:b/>
          <w:bCs/>
          <w:i/>
        </w:rPr>
        <w:t>24.1</w:t>
      </w:r>
      <w:r w:rsidRPr="00337137">
        <w:t xml:space="preserve"> leur seront envoyées sans avoir été ouvertes.</w:t>
      </w:r>
    </w:p>
    <w:p w:rsidR="003A558E" w:rsidRPr="00337137" w:rsidRDefault="003A558E" w:rsidP="003A558E">
      <w:pPr>
        <w:jc w:val="both"/>
      </w:pPr>
      <w:r w:rsidRPr="00337137">
        <w:rPr>
          <w:b/>
          <w:bCs/>
        </w:rPr>
        <w:t>24.4</w:t>
      </w:r>
      <w:r w:rsidRPr="00337137">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3A558E" w:rsidRPr="00337137" w:rsidRDefault="003A558E" w:rsidP="003A558E">
      <w:pPr>
        <w:pStyle w:val="Titre1"/>
        <w:spacing w:before="60"/>
        <w:rPr>
          <w:rFonts w:cs="Arial"/>
          <w:lang w:val="fr-FR"/>
        </w:rPr>
      </w:pPr>
      <w:bookmarkStart w:id="82" w:name="_Toc263218377"/>
      <w:bookmarkStart w:id="83" w:name="_Toc263219260"/>
      <w:bookmarkStart w:id="84" w:name="_Toc263685499"/>
      <w:bookmarkStart w:id="85" w:name="_Toc263687108"/>
      <w:r w:rsidRPr="00337137">
        <w:rPr>
          <w:rFonts w:cs="Arial"/>
          <w:lang w:val="fr-FR"/>
        </w:rPr>
        <w:t>E. OUVERTURE DES PLIS ET EVALUATION DES OFFRES</w:t>
      </w:r>
      <w:bookmarkEnd w:id="82"/>
      <w:bookmarkEnd w:id="83"/>
      <w:bookmarkEnd w:id="84"/>
      <w:bookmarkEnd w:id="85"/>
    </w:p>
    <w:p w:rsidR="003A558E" w:rsidRPr="00337137" w:rsidRDefault="003A558E" w:rsidP="003A558E">
      <w:pPr>
        <w:pStyle w:val="Titre2"/>
        <w:spacing w:before="120"/>
        <w:jc w:val="both"/>
        <w:rPr>
          <w:rFonts w:cs="Arial"/>
          <w:sz w:val="24"/>
        </w:rPr>
      </w:pPr>
      <w:bookmarkStart w:id="86" w:name="_Toc263218378"/>
      <w:bookmarkStart w:id="87" w:name="_Toc263219261"/>
      <w:bookmarkStart w:id="88" w:name="_Toc263685500"/>
      <w:r w:rsidRPr="00337137">
        <w:rPr>
          <w:rFonts w:cs="Arial"/>
          <w:sz w:val="24"/>
        </w:rPr>
        <w:t>Article 25 : Ouverture des plis et recours</w:t>
      </w:r>
      <w:bookmarkEnd w:id="86"/>
      <w:bookmarkEnd w:id="87"/>
      <w:bookmarkEnd w:id="88"/>
    </w:p>
    <w:p w:rsidR="003A558E" w:rsidRPr="00337137" w:rsidRDefault="003A558E" w:rsidP="003A558E">
      <w:pPr>
        <w:jc w:val="both"/>
      </w:pPr>
      <w:r w:rsidRPr="00337137">
        <w:rPr>
          <w:b/>
          <w:bCs/>
        </w:rPr>
        <w:t>25.1</w:t>
      </w:r>
      <w:r w:rsidRPr="00337137">
        <w:t>.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3A558E" w:rsidRPr="00337137" w:rsidRDefault="003A558E" w:rsidP="003A558E">
      <w:pPr>
        <w:jc w:val="both"/>
      </w:pPr>
      <w:r w:rsidRPr="00337137">
        <w:rPr>
          <w:b/>
          <w:bCs/>
        </w:rPr>
        <w:t>25.2</w:t>
      </w:r>
      <w:r w:rsidRPr="00337137">
        <w:t>. Seules les offres qui ont été ouvertes et annoncées à haute voix lors de l’ouverture des plis seront ensuite évaluées.</w:t>
      </w:r>
    </w:p>
    <w:p w:rsidR="003A558E" w:rsidRPr="00337137" w:rsidRDefault="003A558E" w:rsidP="003A558E">
      <w:pPr>
        <w:jc w:val="both"/>
      </w:pPr>
      <w:r w:rsidRPr="00337137">
        <w:rPr>
          <w:b/>
          <w:bCs/>
        </w:rPr>
        <w:t>25.3.</w:t>
      </w:r>
      <w:r w:rsidRPr="00337137">
        <w:t xml:space="preserve"> Toutes les enveloppes seront ouvertes l’une après l’autre et le nom du soumissionnaire annoncé à haute voix ainsi que la mention éventuelle d’une modification, le prix de l’offre, y compris tout rabais </w:t>
      </w:r>
      <w:r w:rsidRPr="00337137">
        <w:rPr>
          <w:i/>
          <w:iCs/>
        </w:rPr>
        <w:t xml:space="preserve">[en cas d’ouverture des offres financières] </w:t>
      </w:r>
      <w:r w:rsidRPr="00337137">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3A558E" w:rsidRPr="00337137" w:rsidRDefault="003A558E" w:rsidP="003A558E">
      <w:pPr>
        <w:jc w:val="both"/>
      </w:pPr>
      <w:r w:rsidRPr="00337137">
        <w:rPr>
          <w:b/>
          <w:bCs/>
        </w:rPr>
        <w:t>25.4</w:t>
      </w:r>
      <w:r w:rsidRPr="00337137">
        <w:t>. Les offres (et les modifications reçues conformément aux dispositions de l'article 24 du RGAO) qui n’ont pas été ouvertes et lues à haute voix durant la séance d’ouverture des plis, quelle qu’en soit la raison, ne seront pas soumises à évaluation.</w:t>
      </w:r>
    </w:p>
    <w:p w:rsidR="003A558E" w:rsidRPr="00337137" w:rsidRDefault="003A558E" w:rsidP="003A558E">
      <w:pPr>
        <w:jc w:val="both"/>
      </w:pPr>
    </w:p>
    <w:p w:rsidR="003A558E" w:rsidRPr="00337137" w:rsidRDefault="003A558E" w:rsidP="003A558E">
      <w:pPr>
        <w:jc w:val="both"/>
      </w:pPr>
      <w:r w:rsidRPr="00337137">
        <w:rPr>
          <w:b/>
          <w:bCs/>
        </w:rPr>
        <w:t>25.5</w:t>
      </w:r>
      <w:r w:rsidRPr="00337137">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3A558E" w:rsidRPr="00337137" w:rsidRDefault="003A558E" w:rsidP="003A558E">
      <w:pPr>
        <w:jc w:val="both"/>
      </w:pPr>
      <w:r w:rsidRPr="00337137">
        <w:rPr>
          <w:b/>
          <w:bCs/>
        </w:rPr>
        <w:t>25.6</w:t>
      </w:r>
      <w:r w:rsidRPr="00337137">
        <w:t>. A la fin de chaque séance d’ouverture des plis, le Président de la Commission met immédiatement à la disposition du point focal désigné par l’ARMP, une copie paraphée des offres des soumissionnaires.</w:t>
      </w:r>
    </w:p>
    <w:p w:rsidR="003A558E" w:rsidRPr="00337137" w:rsidRDefault="003A558E" w:rsidP="003A558E">
      <w:pPr>
        <w:jc w:val="both"/>
      </w:pPr>
      <w:r w:rsidRPr="00337137">
        <w:rPr>
          <w:b/>
          <w:bCs/>
        </w:rPr>
        <w:t>25.7</w:t>
      </w:r>
      <w:r w:rsidRPr="00337137">
        <w:t>. En cas de recours, tel que prévu par le Code des Marchés Publics, il doit être adressé à l’autorité chargée des marchés publics avec copies à l’organisme chargé de la régulation des marchés publics et à l’Autorité Contractante.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3A558E" w:rsidRPr="00337137" w:rsidRDefault="003A558E" w:rsidP="003A558E">
      <w:pPr>
        <w:pStyle w:val="Titre2"/>
        <w:spacing w:before="120"/>
        <w:jc w:val="both"/>
        <w:rPr>
          <w:rFonts w:cs="Arial"/>
          <w:sz w:val="24"/>
        </w:rPr>
      </w:pPr>
      <w:bookmarkStart w:id="89" w:name="_Toc263218379"/>
      <w:bookmarkStart w:id="90" w:name="_Toc263219262"/>
      <w:bookmarkStart w:id="91" w:name="_Toc263685501"/>
      <w:r w:rsidRPr="00337137">
        <w:rPr>
          <w:rFonts w:cs="Arial"/>
          <w:sz w:val="24"/>
        </w:rPr>
        <w:t>Article 26 : Caractère confidentiel de la procédure</w:t>
      </w:r>
      <w:bookmarkEnd w:id="89"/>
      <w:bookmarkEnd w:id="90"/>
      <w:bookmarkEnd w:id="91"/>
    </w:p>
    <w:p w:rsidR="003A558E" w:rsidRPr="00337137" w:rsidRDefault="003A558E" w:rsidP="003A558E">
      <w:pPr>
        <w:jc w:val="both"/>
      </w:pPr>
      <w:r w:rsidRPr="00337137">
        <w:rPr>
          <w:b/>
          <w:bCs/>
        </w:rPr>
        <w:t>26.1</w:t>
      </w:r>
      <w:r w:rsidRPr="00337137">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3A558E" w:rsidRPr="00337137" w:rsidRDefault="003A558E" w:rsidP="003A558E">
      <w:pPr>
        <w:jc w:val="both"/>
      </w:pPr>
      <w:r w:rsidRPr="00337137">
        <w:rPr>
          <w:b/>
          <w:bCs/>
        </w:rPr>
        <w:t>26.2</w:t>
      </w:r>
      <w:r w:rsidRPr="00337137">
        <w:t>. Toute tentative faite par un soumissionnaire pour influencer la Commission de Passation des Marchés ou la Sous-commission d’Analyse dans l’évaluation des offres ou le Maître d’Ouvrage dans la décision d’attribution peut entraîner le rejet de son offre.</w:t>
      </w:r>
    </w:p>
    <w:p w:rsidR="003A558E" w:rsidRPr="00337137" w:rsidRDefault="003A558E" w:rsidP="003A558E">
      <w:pPr>
        <w:jc w:val="both"/>
      </w:pPr>
      <w:r w:rsidRPr="00337137">
        <w:rPr>
          <w:b/>
          <w:bCs/>
        </w:rPr>
        <w:t>26.3.</w:t>
      </w:r>
      <w:r w:rsidRPr="00337137">
        <w:t xml:space="preserve"> Nonobstant les dispositions de l’alinéa 26.2, entre l’ouverture des plis et l’attribution du marché, si un soumissionnaire souhaite entrer en contact avec le Maître d’Ouvrage pour des motifs ayant trait à son offre, il devra le faire par écrit.</w:t>
      </w:r>
    </w:p>
    <w:p w:rsidR="003A558E" w:rsidRPr="00337137" w:rsidRDefault="003A558E" w:rsidP="003A558E">
      <w:pPr>
        <w:pStyle w:val="Titre2"/>
        <w:spacing w:before="120"/>
        <w:jc w:val="both"/>
        <w:rPr>
          <w:rFonts w:cs="Arial"/>
          <w:sz w:val="24"/>
        </w:rPr>
      </w:pPr>
      <w:bookmarkStart w:id="92" w:name="_Toc263218380"/>
      <w:bookmarkStart w:id="93" w:name="_Toc263219263"/>
      <w:bookmarkStart w:id="94" w:name="_Toc263685502"/>
      <w:r w:rsidRPr="00337137">
        <w:rPr>
          <w:rFonts w:cs="Arial"/>
          <w:sz w:val="24"/>
        </w:rPr>
        <w:t>Article 27 : Éclaircissements sur les offres et contacts avec le Maître d’Ouvrage</w:t>
      </w:r>
      <w:bookmarkEnd w:id="92"/>
      <w:bookmarkEnd w:id="93"/>
      <w:bookmarkEnd w:id="94"/>
    </w:p>
    <w:p w:rsidR="003A558E" w:rsidRPr="00337137" w:rsidRDefault="003A558E" w:rsidP="003A558E">
      <w:pPr>
        <w:jc w:val="both"/>
      </w:pPr>
      <w:r w:rsidRPr="00337137">
        <w:rPr>
          <w:b/>
          <w:bCs/>
        </w:rPr>
        <w:t>27.1</w:t>
      </w:r>
      <w:r w:rsidRPr="00337137">
        <w:t>.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3A558E" w:rsidRPr="00337137" w:rsidRDefault="003A558E" w:rsidP="003A558E">
      <w:pPr>
        <w:jc w:val="both"/>
      </w:pPr>
      <w:r w:rsidRPr="00337137">
        <w:rPr>
          <w:b/>
          <w:bCs/>
        </w:rPr>
        <w:t>27.2</w:t>
      </w:r>
      <w:r w:rsidRPr="00337137">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3A558E" w:rsidRPr="00337137" w:rsidRDefault="003A558E" w:rsidP="003A558E">
      <w:pPr>
        <w:pStyle w:val="Titre2"/>
        <w:spacing w:before="120"/>
        <w:jc w:val="both"/>
        <w:rPr>
          <w:rFonts w:cs="Arial"/>
          <w:sz w:val="24"/>
        </w:rPr>
      </w:pPr>
      <w:bookmarkStart w:id="95" w:name="_Toc263218381"/>
      <w:bookmarkStart w:id="96" w:name="_Toc263219264"/>
      <w:bookmarkStart w:id="97" w:name="_Toc263685503"/>
      <w:r w:rsidRPr="00337137">
        <w:rPr>
          <w:rFonts w:cs="Arial"/>
          <w:sz w:val="24"/>
        </w:rPr>
        <w:t>Article 28 : Détermination de la conformité des offres</w:t>
      </w:r>
      <w:bookmarkEnd w:id="95"/>
      <w:bookmarkEnd w:id="96"/>
      <w:bookmarkEnd w:id="97"/>
    </w:p>
    <w:p w:rsidR="003A558E" w:rsidRPr="00337137" w:rsidRDefault="003A558E" w:rsidP="003A558E">
      <w:pPr>
        <w:jc w:val="both"/>
      </w:pPr>
      <w:r w:rsidRPr="00337137">
        <w:rPr>
          <w:b/>
          <w:bCs/>
        </w:rPr>
        <w:t>28.1</w:t>
      </w:r>
      <w:r w:rsidRPr="00337137">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3A558E" w:rsidRPr="00337137" w:rsidRDefault="003A558E" w:rsidP="003A558E">
      <w:pPr>
        <w:jc w:val="both"/>
      </w:pPr>
      <w:r w:rsidRPr="00337137">
        <w:rPr>
          <w:b/>
          <w:bCs/>
        </w:rPr>
        <w:t>28.2</w:t>
      </w:r>
      <w:r w:rsidRPr="00337137">
        <w:t>. La Sous-commission d’analyse déterminera si l’offre est conforme pour l’essentiel aux dispositions du Dossier d’Appel d’Offres en se basant sur son contenu sans avoir recours à des éléments de preuve extrinsèques.</w:t>
      </w:r>
    </w:p>
    <w:p w:rsidR="003A558E" w:rsidRPr="00337137" w:rsidRDefault="003A558E" w:rsidP="003A558E">
      <w:pPr>
        <w:jc w:val="both"/>
      </w:pPr>
      <w:r w:rsidRPr="00337137">
        <w:rPr>
          <w:b/>
          <w:bCs/>
        </w:rPr>
        <w:t>28.3</w:t>
      </w:r>
      <w:r w:rsidRPr="00337137">
        <w:t>. Une offre conforme pour l’essentiel au Dossier d’Appel d’Offres est une offre qui respecte tous les termes, conditions, et spécifications du Dossier d’Appel d’Offres, sans divergence ni réserve importante. Une divergence ou réserve importante est celle qui :</w:t>
      </w:r>
    </w:p>
    <w:p w:rsidR="003A558E" w:rsidRPr="00337137" w:rsidRDefault="003A558E" w:rsidP="003A558E">
      <w:pPr>
        <w:jc w:val="both"/>
      </w:pPr>
      <w:r w:rsidRPr="00337137">
        <w:rPr>
          <w:b/>
        </w:rPr>
        <w:t>i.</w:t>
      </w:r>
      <w:r w:rsidRPr="00337137">
        <w:t xml:space="preserve"> affecte sensiblement l’étendue, la qualité ou la réalisation des Travaux ;</w:t>
      </w:r>
    </w:p>
    <w:p w:rsidR="003A558E" w:rsidRPr="00337137" w:rsidRDefault="003A558E" w:rsidP="003A558E">
      <w:pPr>
        <w:jc w:val="both"/>
      </w:pPr>
      <w:r w:rsidRPr="00337137">
        <w:rPr>
          <w:b/>
        </w:rPr>
        <w:t>ii.</w:t>
      </w:r>
      <w:r w:rsidRPr="00337137">
        <w:t xml:space="preserve"> limite sensiblement, en contradiction avec le Dossier d’Appel d’Offres, les droits du Maître d’Ouvrage ou ses obligations au titre du Marché ;</w:t>
      </w:r>
    </w:p>
    <w:p w:rsidR="003A558E" w:rsidRPr="00337137" w:rsidRDefault="003A558E" w:rsidP="003A558E">
      <w:pPr>
        <w:jc w:val="both"/>
      </w:pPr>
      <w:r w:rsidRPr="00337137">
        <w:rPr>
          <w:b/>
        </w:rPr>
        <w:t xml:space="preserve">iii. </w:t>
      </w:r>
      <w:r w:rsidRPr="00337137">
        <w:t>est telle que sa correction affecterait injustement la compétitivité des autres soumissionnaires qui ont présenté des offres conformes pour l’essentiel au Dossier d’Appel d’Offres.</w:t>
      </w:r>
    </w:p>
    <w:p w:rsidR="003A558E" w:rsidRPr="00337137" w:rsidRDefault="003A558E" w:rsidP="003A558E">
      <w:pPr>
        <w:jc w:val="both"/>
      </w:pPr>
      <w:r w:rsidRPr="00337137">
        <w:rPr>
          <w:b/>
          <w:bCs/>
        </w:rPr>
        <w:t>28.4</w:t>
      </w:r>
      <w:r w:rsidRPr="00337137">
        <w:t>. Si une offre n’est pas conforme pour l’essentiel, elle sera écartée par la Commission des Marchés Compétente et ne pourra être par la suite rendue conforme.</w:t>
      </w:r>
    </w:p>
    <w:p w:rsidR="003A558E" w:rsidRPr="00337137" w:rsidRDefault="003A558E" w:rsidP="003A558E">
      <w:pPr>
        <w:jc w:val="both"/>
      </w:pPr>
      <w:r w:rsidRPr="00337137">
        <w:rPr>
          <w:b/>
          <w:bCs/>
        </w:rPr>
        <w:t>28.5</w:t>
      </w:r>
      <w:r w:rsidRPr="00337137">
        <w:t>.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3A558E" w:rsidRPr="00337137" w:rsidRDefault="003A558E" w:rsidP="003A558E">
      <w:pPr>
        <w:pStyle w:val="Titre2"/>
        <w:spacing w:before="120"/>
        <w:jc w:val="both"/>
        <w:rPr>
          <w:rFonts w:cs="Arial"/>
          <w:sz w:val="24"/>
        </w:rPr>
      </w:pPr>
      <w:bookmarkStart w:id="98" w:name="_Toc263218382"/>
      <w:bookmarkStart w:id="99" w:name="_Toc263219265"/>
      <w:bookmarkStart w:id="100" w:name="_Toc263685504"/>
      <w:r w:rsidRPr="00337137">
        <w:rPr>
          <w:rFonts w:cs="Arial"/>
          <w:sz w:val="24"/>
        </w:rPr>
        <w:t>Article 29 : Qualification du soumissionnaire</w:t>
      </w:r>
      <w:bookmarkEnd w:id="98"/>
      <w:bookmarkEnd w:id="99"/>
      <w:bookmarkEnd w:id="100"/>
    </w:p>
    <w:p w:rsidR="003A558E" w:rsidRPr="00337137" w:rsidRDefault="003A558E" w:rsidP="003A558E">
      <w:pPr>
        <w:jc w:val="both"/>
      </w:pPr>
      <w:r w:rsidRPr="00337137">
        <w:t>La Sous-commission s’assurera que le Soumissionnaire retenu pour avoir soumis l’offre substantiellement conforme aux dispositions du dossier d’appel d’offres, satisfait aux critères de qualification stipulés à l’article 6 du RGAO. Il est essentiel d’éviter tout arbitraire dans la  détermination de la qualification.</w:t>
      </w:r>
    </w:p>
    <w:p w:rsidR="003A558E" w:rsidRPr="00337137" w:rsidRDefault="003A558E" w:rsidP="003A558E">
      <w:pPr>
        <w:pStyle w:val="Titre2"/>
        <w:spacing w:before="120"/>
        <w:jc w:val="both"/>
        <w:rPr>
          <w:rFonts w:cs="Arial"/>
          <w:sz w:val="24"/>
        </w:rPr>
      </w:pPr>
      <w:bookmarkStart w:id="101" w:name="_Toc263218383"/>
      <w:bookmarkStart w:id="102" w:name="_Toc263219266"/>
      <w:bookmarkStart w:id="103" w:name="_Toc263685505"/>
      <w:r w:rsidRPr="00337137">
        <w:rPr>
          <w:rFonts w:cs="Arial"/>
          <w:sz w:val="24"/>
        </w:rPr>
        <w:t>Article 30 : Correction des erreurs</w:t>
      </w:r>
      <w:bookmarkEnd w:id="101"/>
      <w:bookmarkEnd w:id="102"/>
      <w:bookmarkEnd w:id="103"/>
    </w:p>
    <w:p w:rsidR="003A558E" w:rsidRPr="00337137" w:rsidRDefault="003A558E" w:rsidP="003A558E">
      <w:pPr>
        <w:jc w:val="both"/>
      </w:pPr>
      <w:r w:rsidRPr="00337137">
        <w:rPr>
          <w:b/>
          <w:bCs/>
        </w:rPr>
        <w:t>30.1</w:t>
      </w:r>
      <w:r w:rsidRPr="00337137">
        <w:t>. La Sous-commission d’analyse vérifiera les offres reconnues conformes pour l’essentiel au Dossier d’Appel d’Offres pour en rectifier les erreurs de calcul éventuelles. La sous-commission d’analyse corrigera les erreurs de la façon suivante:</w:t>
      </w:r>
    </w:p>
    <w:p w:rsidR="003A558E" w:rsidRPr="00337137" w:rsidRDefault="003A558E" w:rsidP="003A558E">
      <w:pPr>
        <w:jc w:val="both"/>
      </w:pPr>
      <w:r w:rsidRPr="00337137">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3A558E" w:rsidRPr="00337137" w:rsidRDefault="003A558E" w:rsidP="003A558E">
      <w:pPr>
        <w:jc w:val="both"/>
      </w:pPr>
      <w:r w:rsidRPr="00337137">
        <w:t>b. Si le total obtenu par addition ou soustraction des sous totaux n’est pas exact, les sous totaux feront foi et le total sera corrigé ;</w:t>
      </w:r>
    </w:p>
    <w:p w:rsidR="003A558E" w:rsidRPr="00337137" w:rsidRDefault="003A558E" w:rsidP="003A558E">
      <w:pPr>
        <w:jc w:val="both"/>
      </w:pPr>
      <w:r w:rsidRPr="00337137">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3A558E" w:rsidRPr="00337137" w:rsidRDefault="003A558E" w:rsidP="003A558E">
      <w:pPr>
        <w:jc w:val="both"/>
      </w:pPr>
      <w:r w:rsidRPr="00337137">
        <w:rPr>
          <w:b/>
          <w:bCs/>
        </w:rPr>
        <w:t>30.2</w:t>
      </w:r>
      <w:r w:rsidRPr="00337137">
        <w:t>. Le montant figurant dans la Soumission sera corrigé par la Sous-commission d’analyse, conformément à la procédure de correction d’erreurs susmentionnée et, avec la confirmation du Soumissionnaire, ledit montant sera réputé l’engager.</w:t>
      </w:r>
    </w:p>
    <w:p w:rsidR="003A558E" w:rsidRPr="00337137" w:rsidRDefault="003A558E" w:rsidP="003A558E">
      <w:pPr>
        <w:jc w:val="both"/>
      </w:pPr>
      <w:r w:rsidRPr="00337137">
        <w:rPr>
          <w:b/>
          <w:bCs/>
        </w:rPr>
        <w:t>30.3</w:t>
      </w:r>
      <w:r w:rsidRPr="00337137">
        <w:t>. Si le Soumissionnaire ayant présenté l’offre évaluée la moins-disante, n’accepte pas les corrections apportées, son offre sera écartée et sa garantie pourra être saisie.</w:t>
      </w:r>
    </w:p>
    <w:p w:rsidR="003A558E" w:rsidRPr="00337137" w:rsidRDefault="003A558E" w:rsidP="003A558E">
      <w:pPr>
        <w:pStyle w:val="Titre2"/>
        <w:spacing w:before="120"/>
        <w:jc w:val="both"/>
        <w:rPr>
          <w:rFonts w:cs="Arial"/>
          <w:sz w:val="24"/>
        </w:rPr>
      </w:pPr>
      <w:bookmarkStart w:id="104" w:name="_Toc263218384"/>
      <w:bookmarkStart w:id="105" w:name="_Toc263219267"/>
      <w:bookmarkStart w:id="106" w:name="_Toc263685506"/>
      <w:r w:rsidRPr="00337137">
        <w:rPr>
          <w:rFonts w:cs="Arial"/>
          <w:sz w:val="24"/>
        </w:rPr>
        <w:t>Article 31 : Conversion en une seule monnaie</w:t>
      </w:r>
      <w:bookmarkEnd w:id="104"/>
      <w:bookmarkEnd w:id="105"/>
      <w:bookmarkEnd w:id="106"/>
    </w:p>
    <w:p w:rsidR="003A558E" w:rsidRPr="00337137" w:rsidRDefault="003A558E" w:rsidP="003A558E">
      <w:pPr>
        <w:jc w:val="both"/>
      </w:pPr>
      <w:r w:rsidRPr="00337137">
        <w:rPr>
          <w:b/>
          <w:bCs/>
        </w:rPr>
        <w:t>31.1</w:t>
      </w:r>
      <w:r w:rsidRPr="00337137">
        <w:t>. Pour faciliter l’évaluation et la comparaison des offres, la sous-commission d’analyse convertira les prix des offres exprimés dans les diverses monnaies dans lesquelles le montant de l’offre est payable en francs CFA.</w:t>
      </w:r>
    </w:p>
    <w:p w:rsidR="003A558E" w:rsidRPr="00337137" w:rsidRDefault="003A558E" w:rsidP="003A558E">
      <w:pPr>
        <w:jc w:val="both"/>
      </w:pPr>
      <w:r w:rsidRPr="00337137">
        <w:rPr>
          <w:b/>
          <w:bCs/>
        </w:rPr>
        <w:t>31.2.</w:t>
      </w:r>
      <w:r w:rsidRPr="00337137">
        <w:t xml:space="preserve"> La conversion se fera en utilisant le cours vendeur fixé par la Banque des Etats de l’Afrique Centrale (BEAC), dans les conditions définies par le RPAO.</w:t>
      </w:r>
    </w:p>
    <w:p w:rsidR="003A558E" w:rsidRPr="00337137" w:rsidRDefault="003A558E" w:rsidP="003A558E">
      <w:pPr>
        <w:pStyle w:val="Titre2"/>
        <w:spacing w:before="120"/>
        <w:jc w:val="both"/>
        <w:rPr>
          <w:rFonts w:cs="Arial"/>
          <w:sz w:val="24"/>
        </w:rPr>
      </w:pPr>
      <w:bookmarkStart w:id="107" w:name="_Toc263218385"/>
      <w:bookmarkStart w:id="108" w:name="_Toc263219268"/>
      <w:bookmarkStart w:id="109" w:name="_Toc263685507"/>
      <w:r w:rsidRPr="00337137">
        <w:rPr>
          <w:rFonts w:cs="Arial"/>
          <w:sz w:val="24"/>
        </w:rPr>
        <w:t>Article 32 : Évaluation et comparaison des offres au plan financier</w:t>
      </w:r>
      <w:bookmarkEnd w:id="107"/>
      <w:bookmarkEnd w:id="108"/>
      <w:bookmarkEnd w:id="109"/>
    </w:p>
    <w:p w:rsidR="003A558E" w:rsidRPr="00337137" w:rsidRDefault="003A558E" w:rsidP="003A558E">
      <w:pPr>
        <w:jc w:val="both"/>
      </w:pPr>
      <w:r w:rsidRPr="00337137">
        <w:rPr>
          <w:b/>
          <w:bCs/>
        </w:rPr>
        <w:t>32.1</w:t>
      </w:r>
      <w:r w:rsidRPr="00337137">
        <w:t xml:space="preserve">. Seules les offres reconnues conformes, selon les dispositions de l’article 28 du RGAO, seront évaluées et comparées par la Sous-commission d’analyse. </w:t>
      </w:r>
    </w:p>
    <w:p w:rsidR="003A558E" w:rsidRPr="00337137" w:rsidRDefault="003A558E" w:rsidP="003A558E">
      <w:pPr>
        <w:jc w:val="both"/>
      </w:pPr>
      <w:r w:rsidRPr="00337137">
        <w:rPr>
          <w:b/>
          <w:bCs/>
        </w:rPr>
        <w:t>32.2</w:t>
      </w:r>
      <w:r w:rsidRPr="00337137">
        <w:t>. En évaluant les offres, la sous-commission déterminera pour chaque offre le montant évalué de l’offre en rectifiant son montant comme suit :</w:t>
      </w:r>
    </w:p>
    <w:p w:rsidR="003A558E" w:rsidRPr="00337137" w:rsidRDefault="003A558E" w:rsidP="003A558E">
      <w:pPr>
        <w:jc w:val="both"/>
      </w:pPr>
      <w:r w:rsidRPr="00337137">
        <w:rPr>
          <w:b/>
        </w:rPr>
        <w:t>a.</w:t>
      </w:r>
      <w:r w:rsidRPr="00337137">
        <w:t xml:space="preserve"> En corrigeant toute erreur éventuelle conformément aux dispositions de l’article 30.2 du RGAO ;</w:t>
      </w:r>
    </w:p>
    <w:p w:rsidR="003A558E" w:rsidRPr="00337137" w:rsidRDefault="003A558E" w:rsidP="003A558E">
      <w:pPr>
        <w:jc w:val="both"/>
      </w:pPr>
      <w:r w:rsidRPr="00337137">
        <w:rPr>
          <w:b/>
        </w:rPr>
        <w:t>b.</w:t>
      </w:r>
      <w:r w:rsidRPr="00337137">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3A558E" w:rsidRPr="00337137" w:rsidRDefault="003A558E" w:rsidP="003A558E">
      <w:pPr>
        <w:jc w:val="both"/>
      </w:pPr>
      <w:r w:rsidRPr="00337137">
        <w:rPr>
          <w:b/>
        </w:rPr>
        <w:t>c.</w:t>
      </w:r>
      <w:r w:rsidRPr="00337137">
        <w:t xml:space="preserve"> En convertissant en une seule monnaie le montant résultant des rectifications (a) et (b) ci-dessus, conformément aux dispositions de l’article 31.2 du RGAO</w:t>
      </w:r>
    </w:p>
    <w:p w:rsidR="003A558E" w:rsidRPr="00337137" w:rsidRDefault="003A558E" w:rsidP="003A558E">
      <w:pPr>
        <w:jc w:val="both"/>
      </w:pPr>
      <w:r w:rsidRPr="00337137">
        <w:rPr>
          <w:b/>
        </w:rPr>
        <w:t>d.</w:t>
      </w:r>
      <w:r w:rsidRPr="00337137">
        <w:t xml:space="preserve"> En ajustant de façon appropriée, sur des bases techniques ou financières, toute autre modification, divergence ou réserve quantifiable;</w:t>
      </w:r>
    </w:p>
    <w:p w:rsidR="003A558E" w:rsidRPr="00337137" w:rsidRDefault="003A558E" w:rsidP="003A558E">
      <w:pPr>
        <w:jc w:val="both"/>
      </w:pPr>
      <w:r w:rsidRPr="00337137">
        <w:rPr>
          <w:b/>
        </w:rPr>
        <w:t>e.</w:t>
      </w:r>
      <w:r w:rsidRPr="00337137">
        <w:t xml:space="preserve"> En prenant en considération les différents délais d’exécution proposés par les soumissionnaires, s’ils sont autorisés par le RPAO ;</w:t>
      </w:r>
    </w:p>
    <w:p w:rsidR="003A558E" w:rsidRPr="00337137" w:rsidRDefault="003A558E" w:rsidP="003A558E">
      <w:pPr>
        <w:jc w:val="both"/>
      </w:pPr>
      <w:r w:rsidRPr="00337137">
        <w:rPr>
          <w:b/>
        </w:rPr>
        <w:t>f.</w:t>
      </w:r>
      <w:r w:rsidRPr="00337137">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3A558E" w:rsidRPr="00337137" w:rsidRDefault="003A558E" w:rsidP="003A558E">
      <w:pPr>
        <w:jc w:val="both"/>
      </w:pPr>
      <w:r w:rsidRPr="00337137">
        <w:rPr>
          <w:b/>
        </w:rPr>
        <w:t>g.</w:t>
      </w:r>
      <w:r w:rsidRPr="00337137">
        <w:t xml:space="preserve"> Le cas échéant, conformément aux dispositions de l’article 18.3 du RGAO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3A558E" w:rsidRPr="00337137" w:rsidRDefault="003A558E" w:rsidP="003A558E">
      <w:pPr>
        <w:jc w:val="both"/>
      </w:pPr>
      <w:r w:rsidRPr="00337137">
        <w:rPr>
          <w:b/>
          <w:bCs/>
        </w:rPr>
        <w:t>32.3</w:t>
      </w:r>
      <w:r w:rsidRPr="00337137">
        <w:t>. L’effet estimé des formules de révision des prix figurant dans les CCAG et CCAP, appliquées durant la période d’exécution du Marché, ne sera pas pris en considération lors de l’évaluation des offres.</w:t>
      </w:r>
    </w:p>
    <w:p w:rsidR="003A558E" w:rsidRPr="00337137" w:rsidRDefault="003A558E" w:rsidP="003A558E">
      <w:pPr>
        <w:jc w:val="both"/>
      </w:pPr>
      <w:r w:rsidRPr="00337137">
        <w:rPr>
          <w:b/>
          <w:bCs/>
        </w:rPr>
        <w:t>32.4.</w:t>
      </w:r>
      <w:r w:rsidRPr="00337137">
        <w:t xml:space="preserve"> Si l’offre évaluée la moins 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3A558E" w:rsidRPr="00337137" w:rsidRDefault="003A558E" w:rsidP="003A558E">
      <w:pPr>
        <w:pStyle w:val="Titre2"/>
        <w:spacing w:before="120"/>
        <w:jc w:val="both"/>
        <w:rPr>
          <w:rFonts w:cs="Arial"/>
          <w:sz w:val="24"/>
        </w:rPr>
      </w:pPr>
      <w:bookmarkStart w:id="110" w:name="_Toc263218386"/>
      <w:bookmarkStart w:id="111" w:name="_Toc263219269"/>
      <w:bookmarkStart w:id="112" w:name="_Toc263685508"/>
      <w:r w:rsidRPr="00337137">
        <w:rPr>
          <w:rFonts w:cs="Arial"/>
          <w:sz w:val="24"/>
        </w:rPr>
        <w:t>Article 33 : Préférence accordée aux soumissionnaires nationaux</w:t>
      </w:r>
      <w:bookmarkEnd w:id="110"/>
      <w:bookmarkEnd w:id="111"/>
      <w:bookmarkEnd w:id="112"/>
    </w:p>
    <w:p w:rsidR="003A558E" w:rsidRPr="00337137" w:rsidRDefault="003A558E" w:rsidP="003A558E">
      <w:pPr>
        <w:jc w:val="both"/>
      </w:pPr>
      <w:r w:rsidRPr="00337137">
        <w:t>Si cette disposition est mentionnée dans le RPAO, les entrepreneurs nationaux peuvent bénéficier d’une marge de préférence nationale telle que prévue par le Code des Marchés Publics aux fins d’évaluation des offres.</w:t>
      </w:r>
    </w:p>
    <w:p w:rsidR="003A558E" w:rsidRPr="00337137" w:rsidRDefault="003A558E" w:rsidP="003A558E">
      <w:pPr>
        <w:pStyle w:val="Titre1"/>
        <w:spacing w:before="60"/>
        <w:rPr>
          <w:rFonts w:cs="Arial"/>
          <w:lang w:val="fr-FR"/>
        </w:rPr>
      </w:pPr>
      <w:bookmarkStart w:id="113" w:name="_Toc263218387"/>
      <w:bookmarkStart w:id="114" w:name="_Toc263219270"/>
      <w:bookmarkStart w:id="115" w:name="_Toc263685509"/>
      <w:bookmarkStart w:id="116" w:name="_Toc263687109"/>
      <w:r w:rsidRPr="00337137">
        <w:rPr>
          <w:rFonts w:cs="Arial"/>
          <w:lang w:val="fr-FR"/>
        </w:rPr>
        <w:t>F. ATTRIBUTION DU MARCHE</w:t>
      </w:r>
      <w:bookmarkEnd w:id="113"/>
      <w:bookmarkEnd w:id="114"/>
      <w:bookmarkEnd w:id="115"/>
      <w:bookmarkEnd w:id="116"/>
    </w:p>
    <w:p w:rsidR="003A558E" w:rsidRPr="00337137" w:rsidRDefault="003A558E" w:rsidP="003A558E">
      <w:pPr>
        <w:pStyle w:val="Titre2"/>
        <w:spacing w:before="120"/>
        <w:jc w:val="both"/>
        <w:rPr>
          <w:rFonts w:cs="Arial"/>
          <w:sz w:val="24"/>
        </w:rPr>
      </w:pPr>
      <w:bookmarkStart w:id="117" w:name="_Toc263218388"/>
      <w:bookmarkStart w:id="118" w:name="_Toc263219271"/>
      <w:bookmarkStart w:id="119" w:name="_Toc263685510"/>
      <w:r w:rsidRPr="00337137">
        <w:rPr>
          <w:rFonts w:cs="Arial"/>
          <w:sz w:val="24"/>
        </w:rPr>
        <w:t>Article 34 : Attribution</w:t>
      </w:r>
      <w:bookmarkEnd w:id="117"/>
      <w:bookmarkEnd w:id="118"/>
      <w:bookmarkEnd w:id="119"/>
    </w:p>
    <w:p w:rsidR="003A558E" w:rsidRPr="00337137" w:rsidRDefault="003A558E" w:rsidP="003A558E">
      <w:pPr>
        <w:jc w:val="both"/>
      </w:pPr>
      <w:r w:rsidRPr="00337137">
        <w:rPr>
          <w:b/>
          <w:bCs/>
        </w:rPr>
        <w:t>34.1</w:t>
      </w:r>
      <w:r w:rsidRPr="00337137">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3A558E" w:rsidRPr="00337137" w:rsidRDefault="003A558E" w:rsidP="003A558E">
      <w:pPr>
        <w:jc w:val="both"/>
      </w:pPr>
      <w:r w:rsidRPr="00337137">
        <w:rPr>
          <w:b/>
          <w:bCs/>
        </w:rPr>
        <w:t>34.2</w:t>
      </w:r>
      <w:r w:rsidRPr="00337137">
        <w:t>.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leur plan de charges au moment de l’attribution.</w:t>
      </w:r>
    </w:p>
    <w:p w:rsidR="003A558E" w:rsidRPr="00337137" w:rsidRDefault="003A558E" w:rsidP="003A558E">
      <w:pPr>
        <w:pStyle w:val="Titre2"/>
        <w:spacing w:before="120"/>
        <w:jc w:val="both"/>
        <w:rPr>
          <w:rFonts w:cs="Arial"/>
          <w:sz w:val="24"/>
        </w:rPr>
      </w:pPr>
      <w:bookmarkStart w:id="120" w:name="_Toc263218389"/>
      <w:bookmarkStart w:id="121" w:name="_Toc263219272"/>
      <w:bookmarkStart w:id="122" w:name="_Toc263685511"/>
      <w:r w:rsidRPr="00337137">
        <w:rPr>
          <w:rFonts w:cs="Arial"/>
          <w:sz w:val="24"/>
        </w:rPr>
        <w:t>Article 35 : Droit de l’Autorité Contractante de déclarer un Appel d’Offres infructueux</w:t>
      </w:r>
      <w:bookmarkEnd w:id="120"/>
      <w:bookmarkEnd w:id="121"/>
      <w:bookmarkEnd w:id="122"/>
      <w:r w:rsidRPr="00337137">
        <w:rPr>
          <w:rFonts w:cs="Arial"/>
          <w:sz w:val="24"/>
        </w:rPr>
        <w:t xml:space="preserve"> ou </w:t>
      </w:r>
      <w:bookmarkStart w:id="123" w:name="_Toc263218390"/>
      <w:bookmarkStart w:id="124" w:name="_Toc263219273"/>
      <w:bookmarkStart w:id="125" w:name="_Toc263685512"/>
      <w:r w:rsidRPr="00337137">
        <w:rPr>
          <w:rFonts w:cs="Arial"/>
          <w:sz w:val="24"/>
        </w:rPr>
        <w:t>d’annuler une procédure</w:t>
      </w:r>
      <w:bookmarkEnd w:id="123"/>
      <w:bookmarkEnd w:id="124"/>
      <w:bookmarkEnd w:id="125"/>
    </w:p>
    <w:p w:rsidR="003A558E" w:rsidRPr="00337137" w:rsidRDefault="003A558E" w:rsidP="003A558E">
      <w:pPr>
        <w:jc w:val="both"/>
        <w:rPr>
          <w:b/>
          <w:bCs/>
        </w:rPr>
      </w:pPr>
      <w:r w:rsidRPr="00337137">
        <w:t>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w:t>
      </w:r>
    </w:p>
    <w:p w:rsidR="003A558E" w:rsidRPr="00337137" w:rsidRDefault="003A558E" w:rsidP="003A558E">
      <w:pPr>
        <w:pStyle w:val="Titre2"/>
        <w:spacing w:before="120"/>
        <w:jc w:val="both"/>
        <w:rPr>
          <w:rFonts w:cs="Arial"/>
          <w:sz w:val="24"/>
        </w:rPr>
      </w:pPr>
      <w:bookmarkStart w:id="126" w:name="_Toc263218391"/>
      <w:bookmarkStart w:id="127" w:name="_Toc263219274"/>
      <w:bookmarkStart w:id="128" w:name="_Toc263685513"/>
      <w:r w:rsidRPr="00337137">
        <w:rPr>
          <w:rFonts w:cs="Arial"/>
          <w:sz w:val="24"/>
        </w:rPr>
        <w:t>Article 36 : Notification de l’attribution du marché</w:t>
      </w:r>
      <w:bookmarkEnd w:id="126"/>
      <w:bookmarkEnd w:id="127"/>
      <w:bookmarkEnd w:id="128"/>
    </w:p>
    <w:p w:rsidR="003A558E" w:rsidRPr="00337137" w:rsidRDefault="003A558E" w:rsidP="003A558E">
      <w:pPr>
        <w:jc w:val="both"/>
      </w:pPr>
      <w:r w:rsidRPr="00337137">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3A558E" w:rsidRPr="00337137" w:rsidRDefault="003A558E" w:rsidP="003A558E">
      <w:pPr>
        <w:pStyle w:val="Titre2"/>
        <w:spacing w:before="120"/>
        <w:jc w:val="both"/>
        <w:rPr>
          <w:rFonts w:cs="Arial"/>
          <w:sz w:val="24"/>
        </w:rPr>
      </w:pPr>
      <w:bookmarkStart w:id="129" w:name="_Toc263218392"/>
      <w:bookmarkStart w:id="130" w:name="_Toc263219275"/>
      <w:bookmarkStart w:id="131" w:name="_Toc263685514"/>
      <w:r w:rsidRPr="00337137">
        <w:rPr>
          <w:rFonts w:cs="Arial"/>
          <w:sz w:val="24"/>
        </w:rPr>
        <w:t>Article 37 : Publication des résultats d’attribution du marché et recours</w:t>
      </w:r>
      <w:bookmarkEnd w:id="129"/>
      <w:bookmarkEnd w:id="130"/>
      <w:bookmarkEnd w:id="131"/>
    </w:p>
    <w:p w:rsidR="003A558E" w:rsidRPr="00337137" w:rsidRDefault="003A558E" w:rsidP="003A558E">
      <w:pPr>
        <w:jc w:val="both"/>
      </w:pPr>
      <w:r w:rsidRPr="00337137">
        <w:rPr>
          <w:b/>
          <w:bCs/>
        </w:rPr>
        <w:t>37.1</w:t>
      </w:r>
      <w:r w:rsidRPr="00337137">
        <w:t xml:space="preserve">. L’Autorité Contractante communique à tout soumissionnaire ou administration concernée, sur requête à lui adressée dans un </w:t>
      </w:r>
      <w:r w:rsidRPr="00337137">
        <w:rPr>
          <w:b/>
        </w:rPr>
        <w:t>délai maximal de cinq (5) jours</w:t>
      </w:r>
      <w:r w:rsidRPr="00337137">
        <w:t xml:space="preserve"> après la publication des résultats d’attribution, le rapport de l’observateur indépendant ainsi que le procès-verbal de la séance d’attribution du marché y relatif auquel est annexé le rapport d’analyse des offres.</w:t>
      </w:r>
    </w:p>
    <w:p w:rsidR="003A558E" w:rsidRPr="00337137" w:rsidRDefault="003A558E" w:rsidP="003A558E">
      <w:pPr>
        <w:jc w:val="both"/>
      </w:pPr>
      <w:r w:rsidRPr="00337137">
        <w:rPr>
          <w:b/>
          <w:bCs/>
        </w:rPr>
        <w:t>37.2</w:t>
      </w:r>
      <w:r w:rsidRPr="00337137">
        <w:t>. L’Autorité Contractante est tenue de communiquer les motifs de rejet des offres des soumissionnaires concernés qui en font la demande.</w:t>
      </w:r>
    </w:p>
    <w:p w:rsidR="003A558E" w:rsidRPr="00337137" w:rsidRDefault="003A558E" w:rsidP="003A558E">
      <w:pPr>
        <w:jc w:val="both"/>
      </w:pPr>
      <w:r w:rsidRPr="00337137">
        <w:rPr>
          <w:b/>
          <w:bCs/>
        </w:rPr>
        <w:t>37.3.</w:t>
      </w:r>
      <w:r w:rsidRPr="00337137">
        <w:t xml:space="preserve"> Après la publication du résultat de l’attribution, les offres non retirées dans un délai maximal de </w:t>
      </w:r>
      <w:r w:rsidRPr="00337137">
        <w:rPr>
          <w:b/>
        </w:rPr>
        <w:t>quinze (15) jours</w:t>
      </w:r>
      <w:r w:rsidRPr="00337137">
        <w:t xml:space="preserve"> seront détruites, sans qu’il y ait lieu à réclamation, à l’exception de l’exemplaire destiné à l’organisme chargé de la régulation des marchés publics.</w:t>
      </w:r>
    </w:p>
    <w:p w:rsidR="003A558E" w:rsidRPr="00337137" w:rsidRDefault="003A558E" w:rsidP="003A558E">
      <w:pPr>
        <w:jc w:val="both"/>
      </w:pPr>
      <w:r w:rsidRPr="00337137">
        <w:rPr>
          <w:b/>
          <w:bCs/>
        </w:rPr>
        <w:t>37.4</w:t>
      </w:r>
      <w:r w:rsidRPr="00337137">
        <w:t xml:space="preserve">. En cas de recours, il doit être adressé à l’autorité chargée des marchés publics, avec copies à l’organisme chargé de la régulation des marchés publics, à l’Autorité Contractante et au Président de la Commission. Il doit intervenir dans un délai </w:t>
      </w:r>
      <w:r w:rsidRPr="00337137">
        <w:rPr>
          <w:b/>
        </w:rPr>
        <w:t>maximum de cinq (05) jours</w:t>
      </w:r>
      <w:r w:rsidRPr="00337137">
        <w:t xml:space="preserve"> ouvrables après la publication des résultats.</w:t>
      </w:r>
    </w:p>
    <w:p w:rsidR="003A558E" w:rsidRPr="00337137" w:rsidRDefault="003A558E" w:rsidP="003A558E">
      <w:pPr>
        <w:pStyle w:val="Titre2"/>
        <w:spacing w:before="120"/>
        <w:jc w:val="both"/>
        <w:rPr>
          <w:rFonts w:cs="Arial"/>
          <w:sz w:val="24"/>
        </w:rPr>
      </w:pPr>
      <w:bookmarkStart w:id="132" w:name="_Toc263218393"/>
      <w:bookmarkStart w:id="133" w:name="_Toc263219276"/>
      <w:bookmarkStart w:id="134" w:name="_Toc263685515"/>
      <w:r w:rsidRPr="00337137">
        <w:rPr>
          <w:rFonts w:cs="Arial"/>
          <w:sz w:val="24"/>
        </w:rPr>
        <w:t>Article 38 : Signature du marché</w:t>
      </w:r>
      <w:bookmarkEnd w:id="132"/>
      <w:bookmarkEnd w:id="133"/>
      <w:bookmarkEnd w:id="134"/>
    </w:p>
    <w:p w:rsidR="003A558E" w:rsidRPr="00337137" w:rsidRDefault="003A558E" w:rsidP="003A558E">
      <w:pPr>
        <w:jc w:val="both"/>
      </w:pPr>
      <w:r w:rsidRPr="00337137">
        <w:rPr>
          <w:b/>
          <w:bCs/>
        </w:rPr>
        <w:t>38.1</w:t>
      </w:r>
      <w:r w:rsidRPr="00337137">
        <w:t>. Après publication des résultats, le projet de Lettre Commande souscrite par l’attributaire est soumis à la Commission de Passation des Marchés et le cas échéant à la Commission Spécialisée de Contrôle des Marchés compétente, pour adoption.</w:t>
      </w:r>
    </w:p>
    <w:p w:rsidR="003A558E" w:rsidRPr="00337137" w:rsidRDefault="003A558E" w:rsidP="003A558E">
      <w:pPr>
        <w:jc w:val="both"/>
      </w:pPr>
      <w:r w:rsidRPr="00337137">
        <w:rPr>
          <w:b/>
          <w:bCs/>
        </w:rPr>
        <w:t>38.2</w:t>
      </w:r>
      <w:r w:rsidRPr="00337137">
        <w:t xml:space="preserve">. L’Autorité Contractante dispose d’un délai de </w:t>
      </w:r>
      <w:r w:rsidRPr="00337137">
        <w:rPr>
          <w:b/>
        </w:rPr>
        <w:t xml:space="preserve">sept (07) jours </w:t>
      </w:r>
      <w:r w:rsidRPr="00337137">
        <w:t>pour la signature de la Lettre - Commande à compter de la date de réception du projet de la Lettre - Commande adoptée par la Commission des Marchés compétente et souscrit par l’attributaire.</w:t>
      </w:r>
    </w:p>
    <w:p w:rsidR="003A558E" w:rsidRPr="00337137" w:rsidRDefault="003A558E" w:rsidP="003A558E">
      <w:pPr>
        <w:jc w:val="both"/>
      </w:pPr>
      <w:r w:rsidRPr="00337137">
        <w:rPr>
          <w:b/>
          <w:bCs/>
        </w:rPr>
        <w:t>38.3</w:t>
      </w:r>
      <w:r w:rsidRPr="00337137">
        <w:t xml:space="preserve">. La Lettre - Commande doit être notifiée à son titulaire dans les </w:t>
      </w:r>
      <w:r w:rsidRPr="00337137">
        <w:rPr>
          <w:b/>
        </w:rPr>
        <w:t>sept (07) jours</w:t>
      </w:r>
      <w:r w:rsidRPr="00337137">
        <w:t xml:space="preserve"> qui suivent la date de sa signature.</w:t>
      </w:r>
    </w:p>
    <w:p w:rsidR="003A558E" w:rsidRPr="00337137" w:rsidRDefault="003A558E" w:rsidP="003A558E">
      <w:pPr>
        <w:pStyle w:val="Titre2"/>
        <w:spacing w:before="120"/>
        <w:jc w:val="both"/>
        <w:rPr>
          <w:rFonts w:cs="Arial"/>
          <w:sz w:val="24"/>
        </w:rPr>
      </w:pPr>
      <w:bookmarkStart w:id="135" w:name="_Toc263218394"/>
      <w:bookmarkStart w:id="136" w:name="_Toc263219277"/>
      <w:bookmarkStart w:id="137" w:name="_Toc263685516"/>
      <w:r w:rsidRPr="00337137">
        <w:rPr>
          <w:rFonts w:cs="Arial"/>
          <w:sz w:val="24"/>
        </w:rPr>
        <w:t>Article 39 : Cautionnement définitif</w:t>
      </w:r>
      <w:bookmarkEnd w:id="135"/>
      <w:bookmarkEnd w:id="136"/>
      <w:bookmarkEnd w:id="137"/>
    </w:p>
    <w:p w:rsidR="003A558E" w:rsidRPr="00337137" w:rsidRDefault="003A558E" w:rsidP="003A558E">
      <w:pPr>
        <w:jc w:val="both"/>
      </w:pPr>
      <w:r w:rsidRPr="00337137">
        <w:rPr>
          <w:b/>
          <w:bCs/>
        </w:rPr>
        <w:t>39.1</w:t>
      </w:r>
      <w:r w:rsidRPr="00337137">
        <w:t xml:space="preserve">. </w:t>
      </w:r>
      <w:r w:rsidRPr="00337137">
        <w:rPr>
          <w:b/>
        </w:rPr>
        <w:t>Dans les vingt (20) jours</w:t>
      </w:r>
      <w:r w:rsidRPr="00337137">
        <w:t xml:space="preserve"> suivant la notification du marché par l’Autorité Contractante, l’Entrepreneur fournira à ce dernier un cautionnement définitif, sous la forme stipulée dans le RPAO, conformément au modèle fourni dans le Dossier d’Appel d’Offres.</w:t>
      </w:r>
    </w:p>
    <w:p w:rsidR="003A558E" w:rsidRPr="00337137" w:rsidRDefault="003A558E" w:rsidP="003A558E">
      <w:pPr>
        <w:jc w:val="both"/>
      </w:pPr>
      <w:r w:rsidRPr="00337137">
        <w:rPr>
          <w:b/>
          <w:bCs/>
        </w:rPr>
        <w:t>39.2</w:t>
      </w:r>
      <w:r w:rsidRPr="00337137">
        <w:t xml:space="preserve">. Le cautionnement dont le taux varie </w:t>
      </w:r>
      <w:r w:rsidRPr="00337137">
        <w:rPr>
          <w:b/>
        </w:rPr>
        <w:t>entre 2 et 5%</w:t>
      </w:r>
      <w:r w:rsidRPr="00337137">
        <w:t xml:space="preserve"> du montant du marché, peut être remplacé par la garantie d’une caution d’un établissement bancaire agréé conformément aux textes en vigueur, et émise au profit de l’Autorité Contractante ou par une caution personnelle et solidaire.</w:t>
      </w:r>
    </w:p>
    <w:p w:rsidR="003A558E" w:rsidRPr="00337137" w:rsidRDefault="003A558E" w:rsidP="003A558E">
      <w:pPr>
        <w:jc w:val="both"/>
      </w:pPr>
      <w:r w:rsidRPr="00337137">
        <w:rPr>
          <w:b/>
          <w:bCs/>
        </w:rPr>
        <w:t>39.3</w:t>
      </w:r>
      <w:r w:rsidRPr="00337137">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3A558E" w:rsidRPr="00337137" w:rsidRDefault="003A558E" w:rsidP="003A558E">
      <w:pPr>
        <w:jc w:val="both"/>
      </w:pPr>
      <w:r w:rsidRPr="00337137">
        <w:rPr>
          <w:b/>
          <w:bCs/>
        </w:rPr>
        <w:t>39.4</w:t>
      </w:r>
      <w:r w:rsidRPr="00337137">
        <w:t>. L’absence de production du cautionnement définitif dans les délais prescrits est susceptible de donner lieu à la résiliation du marché dans les conditions prévues dans le CCAG.</w:t>
      </w:r>
    </w:p>
    <w:p w:rsidR="003A558E" w:rsidRPr="00337137" w:rsidRDefault="003A558E" w:rsidP="003A558E">
      <w:pPr>
        <w:rPr>
          <w:rFonts w:ascii="Arial" w:hAnsi="Arial" w:cs="Arial"/>
        </w:rPr>
      </w:pPr>
      <w:r w:rsidRPr="00337137">
        <w:rPr>
          <w:rFonts w:ascii="Arial" w:hAnsi="Arial" w:cs="Arial"/>
        </w:rPr>
        <w:br w:type="page"/>
      </w: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CA5512" w:rsidP="003A558E">
      <w:pPr>
        <w:rPr>
          <w:rFonts w:ascii="Arial" w:hAnsi="Arial" w:cs="Arial"/>
        </w:rPr>
      </w:pPr>
      <w:r w:rsidRPr="00337137">
        <w:rPr>
          <w:rFonts w:ascii="Arial" w:hAnsi="Arial" w:cs="Arial"/>
          <w:b/>
          <w:noProof/>
        </w:rPr>
        <w:pict>
          <v:roundrect id="Rectangle : coins arrondis 16" o:spid="_x0000_s1035" style="position:absolute;margin-left:46.1pt;margin-top:6.05pt;width:413pt;height:11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">
            <v:shadow on="t" opacity=".5" offset="6pt,6pt"/>
            <v:textbox>
              <w:txbxContent>
                <w:p w:rsidR="00337137" w:rsidRDefault="00337137" w:rsidP="003A558E">
                  <w:pPr>
                    <w:pStyle w:val="Titre1"/>
                    <w:rPr>
                      <w:sz w:val="24"/>
                      <w:lang w:val="fr-FR"/>
                    </w:rPr>
                  </w:pPr>
                </w:p>
                <w:p w:rsidR="00337137" w:rsidRPr="004D466F" w:rsidRDefault="00337137" w:rsidP="003A558E">
                  <w:pPr>
                    <w:pStyle w:val="Titre1"/>
                    <w:rPr>
                      <w:rFonts w:ascii="Arial" w:hAnsi="Arial" w:cs="Arial"/>
                      <w:sz w:val="28"/>
                      <w:szCs w:val="28"/>
                      <w:lang w:val="fr-FR"/>
                    </w:rPr>
                  </w:pPr>
                  <w:r w:rsidRPr="004D466F">
                    <w:rPr>
                      <w:rFonts w:ascii="Arial" w:hAnsi="Arial" w:cs="Arial"/>
                      <w:sz w:val="28"/>
                      <w:szCs w:val="28"/>
                      <w:lang w:val="fr-FR"/>
                    </w:rPr>
                    <w:t>PIECE N° 3</w:t>
                  </w:r>
                </w:p>
                <w:p w:rsidR="00337137" w:rsidRPr="004D466F" w:rsidRDefault="00337137" w:rsidP="003A558E">
                  <w:pPr>
                    <w:pStyle w:val="Titre1"/>
                    <w:jc w:val="left"/>
                    <w:rPr>
                      <w:rFonts w:ascii="Arial" w:hAnsi="Arial" w:cs="Arial"/>
                      <w:sz w:val="28"/>
                      <w:szCs w:val="28"/>
                      <w:lang w:val="fr-FR"/>
                    </w:rPr>
                  </w:pPr>
                </w:p>
                <w:p w:rsidR="00337137" w:rsidRPr="004D466F" w:rsidRDefault="00337137" w:rsidP="003A558E">
                  <w:pPr>
                    <w:pStyle w:val="Titre1"/>
                    <w:rPr>
                      <w:rFonts w:ascii="Arial" w:hAnsi="Arial" w:cs="Arial"/>
                      <w:sz w:val="28"/>
                      <w:szCs w:val="28"/>
                      <w:lang w:val="fr-FR"/>
                    </w:rPr>
                  </w:pPr>
                  <w:r w:rsidRPr="004D466F">
                    <w:rPr>
                      <w:rFonts w:ascii="Arial" w:hAnsi="Arial" w:cs="Arial"/>
                      <w:sz w:val="28"/>
                      <w:szCs w:val="28"/>
                      <w:lang w:val="fr-FR"/>
                    </w:rPr>
                    <w:t>Règlement Particulier de l’Appel d’Offres</w:t>
                  </w:r>
                </w:p>
                <w:p w:rsidR="00337137" w:rsidRPr="004D466F" w:rsidRDefault="00337137" w:rsidP="003A558E">
                  <w:pPr>
                    <w:jc w:val="center"/>
                    <w:rPr>
                      <w:rFonts w:ascii="Arial" w:hAnsi="Arial" w:cs="Arial"/>
                      <w:b/>
                      <w:bCs/>
                      <w:sz w:val="28"/>
                      <w:szCs w:val="28"/>
                    </w:rPr>
                  </w:pPr>
                  <w:r w:rsidRPr="004D466F">
                    <w:rPr>
                      <w:rFonts w:ascii="Arial" w:hAnsi="Arial" w:cs="Arial"/>
                      <w:b/>
                      <w:bCs/>
                      <w:sz w:val="28"/>
                      <w:szCs w:val="28"/>
                    </w:rPr>
                    <w:t>(RPAO)</w:t>
                  </w:r>
                </w:p>
                <w:p w:rsidR="00337137" w:rsidRPr="0003125C" w:rsidRDefault="00337137" w:rsidP="003A558E">
                  <w:pPr>
                    <w:pStyle w:val="Titre1"/>
                    <w:rPr>
                      <w:sz w:val="28"/>
                      <w:szCs w:val="28"/>
                      <w:lang w:val="fr-FR"/>
                    </w:rPr>
                  </w:pPr>
                </w:p>
              </w:txbxContent>
            </v:textbox>
          </v:roundrect>
        </w:pict>
      </w: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tabs>
          <w:tab w:val="left" w:pos="3000"/>
        </w:tabs>
        <w:rPr>
          <w:rFonts w:ascii="Arial" w:hAnsi="Arial" w:cs="Arial"/>
        </w:rPr>
      </w:pPr>
      <w:r w:rsidRPr="00337137">
        <w:rPr>
          <w:rFonts w:ascii="Arial" w:hAnsi="Arial" w:cs="Arial"/>
        </w:rPr>
        <w:tab/>
      </w: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rPr>
          <w:rFonts w:ascii="Arial" w:hAnsi="Arial" w:cs="Arial"/>
        </w:rPr>
      </w:pPr>
      <w:r w:rsidRPr="00337137">
        <w:rPr>
          <w:rFonts w:ascii="Arial" w:hAnsi="Arial" w:cs="Arial"/>
        </w:rPr>
        <w:br w:type="page"/>
      </w:r>
    </w:p>
    <w:p w:rsidR="003A558E" w:rsidRPr="00337137" w:rsidRDefault="003A558E" w:rsidP="003A558E">
      <w:pPr>
        <w:tabs>
          <w:tab w:val="left" w:pos="3000"/>
        </w:tabs>
        <w:rPr>
          <w:rFonts w:ascii="Arial" w:hAnsi="Arial" w:cs="Arial"/>
        </w:rPr>
      </w:pPr>
    </w:p>
    <w:p w:rsidR="003A558E" w:rsidRPr="00337137" w:rsidRDefault="003A558E" w:rsidP="003A558E">
      <w:pPr>
        <w:jc w:val="center"/>
        <w:rPr>
          <w:rFonts w:ascii="Arial" w:hAnsi="Arial" w:cs="Arial"/>
          <w:b/>
          <w:bCs/>
        </w:rPr>
      </w:pPr>
      <w:r w:rsidRPr="00337137">
        <w:rPr>
          <w:rFonts w:ascii="Arial" w:hAnsi="Arial" w:cs="Arial"/>
          <w:b/>
          <w:bCs/>
        </w:rPr>
        <w:t>SOMMAIRE</w:t>
      </w:r>
    </w:p>
    <w:p w:rsidR="003A558E" w:rsidRPr="00337137" w:rsidRDefault="003A558E" w:rsidP="003A558E">
      <w:pPr>
        <w:jc w:val="center"/>
        <w:rPr>
          <w:rFonts w:ascii="Arial" w:hAnsi="Arial" w:cs="Arial"/>
        </w:rPr>
      </w:pPr>
    </w:p>
    <w:p w:rsidR="003A558E" w:rsidRPr="00337137" w:rsidRDefault="003A558E" w:rsidP="003A558E">
      <w:pPr>
        <w:jc w:val="center"/>
        <w:rPr>
          <w:rFonts w:ascii="Arial" w:hAnsi="Arial" w:cs="Arial"/>
          <w:b/>
          <w:u w:val="single"/>
        </w:rPr>
      </w:pPr>
    </w:p>
    <w:tbl>
      <w:tblPr>
        <w:tblW w:w="0" w:type="auto"/>
        <w:tblCellMar>
          <w:left w:w="70" w:type="dxa"/>
          <w:right w:w="70" w:type="dxa"/>
        </w:tblCellMar>
        <w:tblLook w:val="0000"/>
      </w:tblPr>
      <w:tblGrid>
        <w:gridCol w:w="1870"/>
        <w:gridCol w:w="7342"/>
      </w:tblGrid>
      <w:tr w:rsidR="003A558E" w:rsidRPr="00337137" w:rsidTr="008E5505">
        <w:tc>
          <w:tcPr>
            <w:tcW w:w="1870" w:type="dxa"/>
          </w:tcPr>
          <w:p w:rsidR="003A558E" w:rsidRPr="00337137" w:rsidRDefault="003A558E" w:rsidP="008E5505">
            <w:pPr>
              <w:spacing w:line="360" w:lineRule="auto"/>
              <w:rPr>
                <w:b/>
                <w:bCs/>
              </w:rPr>
            </w:pPr>
            <w:r w:rsidRPr="00337137">
              <w:rPr>
                <w:b/>
                <w:bCs/>
              </w:rPr>
              <w:t>ARTICLE 1 :</w:t>
            </w:r>
          </w:p>
        </w:tc>
        <w:tc>
          <w:tcPr>
            <w:tcW w:w="7342" w:type="dxa"/>
          </w:tcPr>
          <w:p w:rsidR="003A558E" w:rsidRPr="00337137" w:rsidRDefault="003A558E" w:rsidP="008E5505">
            <w:pPr>
              <w:spacing w:line="360" w:lineRule="auto"/>
            </w:pPr>
            <w:r w:rsidRPr="00337137">
              <w:t>Objet de l’appel d’offres</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2 :</w:t>
            </w:r>
          </w:p>
        </w:tc>
        <w:tc>
          <w:tcPr>
            <w:tcW w:w="7342" w:type="dxa"/>
          </w:tcPr>
          <w:p w:rsidR="003A558E" w:rsidRPr="00337137" w:rsidRDefault="003A558E" w:rsidP="008E5505">
            <w:pPr>
              <w:spacing w:line="360" w:lineRule="auto"/>
            </w:pPr>
            <w:r w:rsidRPr="00337137">
              <w:t xml:space="preserve">Financement </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3 :</w:t>
            </w:r>
          </w:p>
        </w:tc>
        <w:tc>
          <w:tcPr>
            <w:tcW w:w="7342" w:type="dxa"/>
          </w:tcPr>
          <w:p w:rsidR="003A558E" w:rsidRPr="00337137" w:rsidRDefault="003A558E" w:rsidP="008E5505">
            <w:pPr>
              <w:spacing w:line="360" w:lineRule="auto"/>
            </w:pPr>
            <w:r w:rsidRPr="00337137">
              <w:t>Consistance des travaux</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4 :</w:t>
            </w:r>
          </w:p>
        </w:tc>
        <w:tc>
          <w:tcPr>
            <w:tcW w:w="7342" w:type="dxa"/>
          </w:tcPr>
          <w:p w:rsidR="003A558E" w:rsidRPr="00337137" w:rsidRDefault="003A558E" w:rsidP="008E5505">
            <w:pPr>
              <w:spacing w:line="360" w:lineRule="auto"/>
            </w:pPr>
            <w:r w:rsidRPr="00337137">
              <w:t xml:space="preserve">Conditions générales de participation </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5 :</w:t>
            </w:r>
          </w:p>
        </w:tc>
        <w:tc>
          <w:tcPr>
            <w:tcW w:w="7342" w:type="dxa"/>
          </w:tcPr>
          <w:p w:rsidR="003A558E" w:rsidRPr="00337137" w:rsidRDefault="003A558E" w:rsidP="008E5505">
            <w:pPr>
              <w:spacing w:line="360" w:lineRule="auto"/>
            </w:pPr>
            <w:r w:rsidRPr="00337137">
              <w:t>Respect des conditions de l’appel d’offres</w:t>
            </w:r>
          </w:p>
        </w:tc>
      </w:tr>
      <w:tr w:rsidR="003A558E" w:rsidRPr="00337137" w:rsidTr="008E5505">
        <w:trPr>
          <w:trHeight w:val="369"/>
        </w:trPr>
        <w:tc>
          <w:tcPr>
            <w:tcW w:w="1870" w:type="dxa"/>
          </w:tcPr>
          <w:p w:rsidR="003A558E" w:rsidRPr="00337137" w:rsidRDefault="003A558E" w:rsidP="008E5505">
            <w:pPr>
              <w:spacing w:line="360" w:lineRule="auto"/>
              <w:rPr>
                <w:b/>
                <w:bCs/>
              </w:rPr>
            </w:pPr>
            <w:r w:rsidRPr="00337137">
              <w:rPr>
                <w:b/>
                <w:bCs/>
              </w:rPr>
              <w:t>ARTICLE 6 :</w:t>
            </w:r>
          </w:p>
        </w:tc>
        <w:tc>
          <w:tcPr>
            <w:tcW w:w="7342" w:type="dxa"/>
          </w:tcPr>
          <w:p w:rsidR="003A558E" w:rsidRPr="00337137" w:rsidRDefault="003A558E" w:rsidP="008E5505">
            <w:pPr>
              <w:spacing w:line="360" w:lineRule="auto"/>
            </w:pPr>
            <w:r w:rsidRPr="00337137">
              <w:t>Modificationsaux documents du dossier d’appel d’offres</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7 :</w:t>
            </w:r>
          </w:p>
        </w:tc>
        <w:tc>
          <w:tcPr>
            <w:tcW w:w="7342" w:type="dxa"/>
          </w:tcPr>
          <w:p w:rsidR="003A558E" w:rsidRPr="00337137" w:rsidRDefault="003A558E" w:rsidP="008E5505">
            <w:pPr>
              <w:spacing w:line="360" w:lineRule="auto"/>
              <w:rPr>
                <w:b/>
              </w:rPr>
            </w:pPr>
            <w:r w:rsidRPr="00337137">
              <w:t xml:space="preserve">Qualification du soumissionnaire </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8 :</w:t>
            </w:r>
          </w:p>
        </w:tc>
        <w:tc>
          <w:tcPr>
            <w:tcW w:w="7342" w:type="dxa"/>
          </w:tcPr>
          <w:p w:rsidR="003A558E" w:rsidRPr="00337137" w:rsidRDefault="003A558E" w:rsidP="008E5505">
            <w:pPr>
              <w:spacing w:line="360" w:lineRule="auto"/>
            </w:pPr>
            <w:r w:rsidRPr="00337137">
              <w:t>Pièces constitutives du Dossier d’Appel d’Offres</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9 :</w:t>
            </w:r>
          </w:p>
        </w:tc>
        <w:tc>
          <w:tcPr>
            <w:tcW w:w="7342" w:type="dxa"/>
          </w:tcPr>
          <w:p w:rsidR="003A558E" w:rsidRPr="00337137" w:rsidRDefault="003A558E" w:rsidP="008E5505">
            <w:pPr>
              <w:spacing w:line="360" w:lineRule="auto"/>
            </w:pPr>
            <w:r w:rsidRPr="00337137">
              <w:t xml:space="preserve">Délai d’exécution </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10 :</w:t>
            </w:r>
          </w:p>
        </w:tc>
        <w:tc>
          <w:tcPr>
            <w:tcW w:w="7342" w:type="dxa"/>
          </w:tcPr>
          <w:p w:rsidR="003A558E" w:rsidRPr="00337137" w:rsidRDefault="003A558E" w:rsidP="008E5505">
            <w:pPr>
              <w:spacing w:line="360" w:lineRule="auto"/>
              <w:rPr>
                <w:b/>
              </w:rPr>
            </w:pPr>
            <w:r w:rsidRPr="00337137">
              <w:t xml:space="preserve">Présentation des offres </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11 :</w:t>
            </w:r>
          </w:p>
        </w:tc>
        <w:tc>
          <w:tcPr>
            <w:tcW w:w="7342" w:type="dxa"/>
          </w:tcPr>
          <w:p w:rsidR="003A558E" w:rsidRPr="00337137" w:rsidRDefault="003A558E" w:rsidP="008E5505">
            <w:pPr>
              <w:spacing w:line="360" w:lineRule="auto"/>
            </w:pPr>
            <w:r w:rsidRPr="00337137">
              <w:t xml:space="preserve">Prix de l’offre </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12 :</w:t>
            </w:r>
          </w:p>
        </w:tc>
        <w:tc>
          <w:tcPr>
            <w:tcW w:w="7342" w:type="dxa"/>
          </w:tcPr>
          <w:p w:rsidR="003A558E" w:rsidRPr="00337137" w:rsidRDefault="003A558E" w:rsidP="008E5505">
            <w:pPr>
              <w:spacing w:line="360" w:lineRule="auto"/>
            </w:pPr>
            <w:r w:rsidRPr="00337137">
              <w:t xml:space="preserve">Préparation et dépôt des offres </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13 :</w:t>
            </w:r>
          </w:p>
        </w:tc>
        <w:tc>
          <w:tcPr>
            <w:tcW w:w="7342" w:type="dxa"/>
          </w:tcPr>
          <w:p w:rsidR="003A558E" w:rsidRPr="00337137" w:rsidRDefault="003A558E" w:rsidP="008E5505">
            <w:pPr>
              <w:spacing w:line="360" w:lineRule="auto"/>
            </w:pPr>
            <w:r w:rsidRPr="00337137">
              <w:t xml:space="preserve">Attribution du marché </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14 :</w:t>
            </w:r>
          </w:p>
        </w:tc>
        <w:tc>
          <w:tcPr>
            <w:tcW w:w="7342" w:type="dxa"/>
          </w:tcPr>
          <w:p w:rsidR="003A558E" w:rsidRPr="00337137" w:rsidRDefault="003A558E" w:rsidP="008E5505">
            <w:pPr>
              <w:spacing w:line="360" w:lineRule="auto"/>
            </w:pPr>
            <w:r w:rsidRPr="00337137">
              <w:t>Dispositions diverses</w:t>
            </w:r>
          </w:p>
        </w:tc>
      </w:tr>
      <w:tr w:rsidR="003A558E" w:rsidRPr="00337137" w:rsidTr="008E5505">
        <w:tc>
          <w:tcPr>
            <w:tcW w:w="1870" w:type="dxa"/>
          </w:tcPr>
          <w:p w:rsidR="003A558E" w:rsidRPr="00337137" w:rsidRDefault="003A558E" w:rsidP="008E5505">
            <w:pPr>
              <w:spacing w:line="360" w:lineRule="auto"/>
              <w:rPr>
                <w:b/>
                <w:bCs/>
              </w:rPr>
            </w:pPr>
            <w:r w:rsidRPr="00337137">
              <w:rPr>
                <w:b/>
                <w:bCs/>
              </w:rPr>
              <w:t>ARTICLE 15 :</w:t>
            </w:r>
          </w:p>
        </w:tc>
        <w:tc>
          <w:tcPr>
            <w:tcW w:w="7342" w:type="dxa"/>
          </w:tcPr>
          <w:p w:rsidR="003A558E" w:rsidRPr="00337137" w:rsidRDefault="003A558E" w:rsidP="008E5505">
            <w:pPr>
              <w:spacing w:line="360" w:lineRule="auto"/>
            </w:pPr>
            <w:r w:rsidRPr="00337137">
              <w:t>Renseignements complémentaires</w:t>
            </w:r>
          </w:p>
        </w:tc>
      </w:tr>
    </w:tbl>
    <w:p w:rsidR="003A558E" w:rsidRPr="00337137" w:rsidRDefault="003A558E" w:rsidP="003A558E">
      <w:pPr>
        <w:tabs>
          <w:tab w:val="left" w:pos="3000"/>
        </w:tabs>
        <w:rPr>
          <w:rFonts w:ascii="Arial" w:hAnsi="Arial" w:cs="Arial"/>
        </w:rPr>
      </w:pPr>
    </w:p>
    <w:p w:rsidR="003A558E" w:rsidRPr="00337137" w:rsidRDefault="003A558E" w:rsidP="003A558E">
      <w:pPr>
        <w:rPr>
          <w:rFonts w:ascii="Arial" w:hAnsi="Arial" w:cs="Arial"/>
        </w:rPr>
      </w:pPr>
      <w:r w:rsidRPr="00337137">
        <w:rPr>
          <w:rFonts w:ascii="Arial" w:hAnsi="Arial" w:cs="Arial"/>
        </w:rPr>
        <w:br w:type="page"/>
      </w:r>
    </w:p>
    <w:p w:rsidR="003A558E" w:rsidRPr="00337137" w:rsidRDefault="003A558E" w:rsidP="003A558E">
      <w:pPr>
        <w:spacing w:before="60" w:line="276" w:lineRule="auto"/>
        <w:jc w:val="both"/>
        <w:rPr>
          <w:rFonts w:ascii="Arial" w:hAnsi="Arial" w:cs="Arial"/>
          <w:b/>
          <w:bCs/>
        </w:rPr>
      </w:pPr>
      <w:r w:rsidRPr="00337137">
        <w:rPr>
          <w:rFonts w:ascii="Arial" w:hAnsi="Arial" w:cs="Arial"/>
          <w:b/>
          <w:bCs/>
          <w:u w:val="single"/>
        </w:rPr>
        <w:t>Article 1</w:t>
      </w:r>
      <w:r w:rsidRPr="00337137">
        <w:rPr>
          <w:rFonts w:ascii="Arial" w:hAnsi="Arial" w:cs="Arial"/>
          <w:b/>
          <w:bCs/>
        </w:rPr>
        <w:t>. Objet de l’Appel d’Offres</w:t>
      </w:r>
    </w:p>
    <w:p w:rsidR="003A558E" w:rsidRPr="00337137" w:rsidRDefault="003A558E" w:rsidP="003A558E">
      <w:pPr>
        <w:spacing w:line="276" w:lineRule="auto"/>
        <w:jc w:val="both"/>
        <w:rPr>
          <w:b/>
          <w:bCs/>
          <w:szCs w:val="28"/>
        </w:rPr>
      </w:pPr>
      <w:r w:rsidRPr="00337137">
        <w:t xml:space="preserve">Les travaux objet du présent Appel d’Offres concernent les </w:t>
      </w:r>
      <w:r w:rsidRPr="00337137">
        <w:rPr>
          <w:b/>
          <w:bCs/>
          <w:szCs w:val="28"/>
        </w:rPr>
        <w:t xml:space="preserve">travaux </w:t>
      </w:r>
      <w:r w:rsidR="00EA14E6" w:rsidRPr="00337137">
        <w:rPr>
          <w:b/>
          <w:bCs/>
          <w:lang w:bidi="fr-FR"/>
        </w:rPr>
        <w:t>de réhabilitation du tablier d’un pont situé sur la rivière YABE au PK06+650 du tronçon de route communale Ngogmbog (Inter R0314)- Mambondo dans la Commune de Massok,Département de la Sanaga Maritime,Région du Littoral</w:t>
      </w:r>
      <w:r w:rsidRPr="00337137">
        <w:rPr>
          <w:b/>
          <w:bCs/>
          <w:szCs w:val="28"/>
        </w:rPr>
        <w:t>.</w:t>
      </w:r>
    </w:p>
    <w:p w:rsidR="003A558E" w:rsidRPr="00337137" w:rsidRDefault="003A558E" w:rsidP="003A558E">
      <w:pPr>
        <w:spacing w:after="120" w:line="276" w:lineRule="auto"/>
        <w:ind w:firstLine="709"/>
        <w:jc w:val="both"/>
        <w:rPr>
          <w:rFonts w:ascii="Arial" w:hAnsi="Arial" w:cs="Arial"/>
          <w:b/>
          <w:bCs/>
          <w:u w:val="single"/>
        </w:rPr>
      </w:pPr>
      <w:r w:rsidRPr="00337137">
        <w:rPr>
          <w:rFonts w:ascii="Arial" w:hAnsi="Arial" w:cs="Arial"/>
          <w:b/>
          <w:bCs/>
          <w:u w:val="single"/>
        </w:rPr>
        <w:t>Article 2.</w:t>
      </w:r>
      <w:r w:rsidRPr="00337137">
        <w:rPr>
          <w:rFonts w:ascii="Arial" w:hAnsi="Arial" w:cs="Arial"/>
          <w:b/>
          <w:bCs/>
        </w:rPr>
        <w:t xml:space="preserve">  Financement </w:t>
      </w:r>
    </w:p>
    <w:p w:rsidR="00EA14E6" w:rsidRPr="00337137" w:rsidRDefault="003A558E" w:rsidP="00EA14E6">
      <w:pPr>
        <w:ind w:firstLine="709"/>
        <w:jc w:val="both"/>
        <w:rPr>
          <w:b/>
        </w:rPr>
      </w:pPr>
      <w:r w:rsidRPr="00337137">
        <w:t>Les prestations, objet du présent Appel d’Offres, sont financées par le Budget d’Etat, exercice 2024 du Ministère des Travaux Publics du Littoral, imputation budgétaire</w:t>
      </w:r>
      <w:r w:rsidR="00EA14E6" w:rsidRPr="00337137">
        <w:rPr>
          <w:b/>
          <w:bCs/>
        </w:rPr>
        <w:t>58 36 125 02 3300009 523411</w:t>
      </w:r>
    </w:p>
    <w:p w:rsidR="003A558E" w:rsidRPr="00337137" w:rsidRDefault="003A558E" w:rsidP="00EA14E6">
      <w:pPr>
        <w:spacing w:line="264" w:lineRule="auto"/>
        <w:ind w:firstLine="709"/>
        <w:jc w:val="both"/>
        <w:rPr>
          <w:rFonts w:ascii="Arial" w:hAnsi="Arial" w:cs="Arial"/>
          <w:b/>
          <w:bCs/>
          <w:u w:val="single"/>
        </w:rPr>
      </w:pPr>
      <w:r w:rsidRPr="00337137">
        <w:rPr>
          <w:rFonts w:ascii="Arial" w:hAnsi="Arial" w:cs="Arial"/>
          <w:b/>
          <w:bCs/>
          <w:u w:val="single"/>
        </w:rPr>
        <w:t>Article 3.</w:t>
      </w:r>
      <w:r w:rsidRPr="00337137">
        <w:rPr>
          <w:rFonts w:ascii="Arial" w:hAnsi="Arial" w:cs="Arial"/>
          <w:b/>
          <w:bCs/>
        </w:rPr>
        <w:t>Consistance des travaux</w:t>
      </w:r>
    </w:p>
    <w:p w:rsidR="003A558E" w:rsidRPr="00337137" w:rsidRDefault="003A558E" w:rsidP="003A558E">
      <w:pPr>
        <w:spacing w:line="264" w:lineRule="auto"/>
        <w:ind w:firstLine="709"/>
        <w:jc w:val="both"/>
      </w:pPr>
      <w:r w:rsidRPr="00337137">
        <w:t>Les travaux, objet du présent Appel d’Offres comprennent tous les tâches prévues au cadre du devis quantitatif et estimatif</w:t>
      </w:r>
    </w:p>
    <w:p w:rsidR="003A558E" w:rsidRPr="00337137" w:rsidRDefault="003A558E" w:rsidP="003A558E">
      <w:pPr>
        <w:spacing w:before="60" w:line="276" w:lineRule="auto"/>
        <w:jc w:val="both"/>
        <w:rPr>
          <w:rFonts w:ascii="Arial" w:hAnsi="Arial" w:cs="Arial"/>
          <w:b/>
          <w:bCs/>
          <w:u w:val="single"/>
        </w:rPr>
      </w:pPr>
      <w:r w:rsidRPr="00337137">
        <w:rPr>
          <w:rFonts w:ascii="Arial" w:hAnsi="Arial" w:cs="Arial"/>
          <w:b/>
          <w:bCs/>
          <w:u w:val="single"/>
        </w:rPr>
        <w:t>Article 4.</w:t>
      </w:r>
      <w:r w:rsidRPr="00337137">
        <w:rPr>
          <w:rFonts w:ascii="Arial" w:hAnsi="Arial" w:cs="Arial"/>
          <w:b/>
          <w:bCs/>
        </w:rPr>
        <w:t xml:space="preserve"> Conditions générales de participation</w:t>
      </w:r>
    </w:p>
    <w:p w:rsidR="003A558E" w:rsidRPr="00337137" w:rsidRDefault="003A558E" w:rsidP="003A558E">
      <w:pPr>
        <w:spacing w:line="264" w:lineRule="auto"/>
        <w:ind w:firstLine="709"/>
        <w:jc w:val="both"/>
      </w:pPr>
      <w:r w:rsidRPr="00337137">
        <w:t xml:space="preserve">La participation à cet Appel d’Offres est ouverte à égalité de conditions, aux entreprises de droit camerounais disposant de capacités techniques et financières pour la réalisation des travaux de Bâtiments et de Travaux Publics. </w:t>
      </w:r>
    </w:p>
    <w:p w:rsidR="003A558E" w:rsidRPr="00337137" w:rsidRDefault="003A558E" w:rsidP="003A558E">
      <w:pPr>
        <w:spacing w:before="60" w:line="276" w:lineRule="auto"/>
        <w:jc w:val="both"/>
        <w:rPr>
          <w:rFonts w:ascii="Arial" w:hAnsi="Arial" w:cs="Arial"/>
          <w:b/>
          <w:bCs/>
        </w:rPr>
      </w:pPr>
      <w:r w:rsidRPr="00337137">
        <w:rPr>
          <w:rFonts w:ascii="Arial" w:hAnsi="Arial" w:cs="Arial"/>
          <w:b/>
          <w:bCs/>
          <w:u w:val="single"/>
        </w:rPr>
        <w:t>Article 5</w:t>
      </w:r>
      <w:r w:rsidRPr="00337137">
        <w:rPr>
          <w:rFonts w:ascii="Arial" w:hAnsi="Arial" w:cs="Arial"/>
          <w:b/>
          <w:bCs/>
        </w:rPr>
        <w:t>. Respect des conditions d’Appel d’Offres</w:t>
      </w:r>
    </w:p>
    <w:p w:rsidR="003A558E" w:rsidRPr="00337137" w:rsidRDefault="003A558E" w:rsidP="003A558E">
      <w:pPr>
        <w:spacing w:line="264" w:lineRule="auto"/>
        <w:jc w:val="both"/>
      </w:pPr>
      <w:r w:rsidRPr="00337137">
        <w:rPr>
          <w:b/>
        </w:rPr>
        <w:t>5.1</w:t>
      </w:r>
      <w:r w:rsidRPr="00337137">
        <w:t>. Les soumissionnaires devront répondre obligatoirement suivant les conditions techniques du Dossier d’Appel d’Offres. Ils peuvent cependant, en plus, proposer des variantes (quantité, mode d’exécution, nature du matériel) suite à leurs investigations et à la visite du site des travaux, dans le strict respect des règles de l’art.</w:t>
      </w:r>
    </w:p>
    <w:p w:rsidR="003A558E" w:rsidRPr="00337137" w:rsidRDefault="003A558E" w:rsidP="003A558E">
      <w:pPr>
        <w:spacing w:line="264" w:lineRule="auto"/>
        <w:jc w:val="both"/>
      </w:pPr>
      <w:r w:rsidRPr="00337137">
        <w:rPr>
          <w:b/>
        </w:rPr>
        <w:t>5.2</w:t>
      </w:r>
      <w:r w:rsidRPr="00337137">
        <w:t>. Aucune offre ne sera reçue après les dates et heures indiquées dans l’Avis d’Appel d’Offres.</w:t>
      </w:r>
    </w:p>
    <w:p w:rsidR="003A558E" w:rsidRPr="00337137" w:rsidRDefault="003A558E" w:rsidP="003A558E">
      <w:pPr>
        <w:spacing w:line="264" w:lineRule="auto"/>
        <w:jc w:val="both"/>
      </w:pPr>
      <w:r w:rsidRPr="00337137">
        <w:rPr>
          <w:b/>
        </w:rPr>
        <w:t>5.3</w:t>
      </w:r>
      <w:r w:rsidRPr="00337137">
        <w:t>. Après remise de son offre, un soumissionnaire ne peut ni la modifier, ni la corriger pour quelque raison que ce soit. Cette condition est valable après l’expiration du délai de remise de l’offre.</w:t>
      </w:r>
    </w:p>
    <w:p w:rsidR="003A558E" w:rsidRPr="00337137" w:rsidRDefault="003A558E" w:rsidP="003A558E">
      <w:pPr>
        <w:spacing w:before="60" w:line="276" w:lineRule="auto"/>
        <w:jc w:val="both"/>
        <w:rPr>
          <w:rFonts w:ascii="Arial" w:hAnsi="Arial" w:cs="Arial"/>
          <w:b/>
          <w:bCs/>
          <w:u w:val="single"/>
        </w:rPr>
      </w:pPr>
      <w:r w:rsidRPr="00337137">
        <w:rPr>
          <w:rFonts w:ascii="Arial" w:hAnsi="Arial" w:cs="Arial"/>
          <w:b/>
          <w:bCs/>
          <w:u w:val="single"/>
        </w:rPr>
        <w:t>Article 6</w:t>
      </w:r>
      <w:r w:rsidRPr="00337137">
        <w:rPr>
          <w:rFonts w:ascii="Arial" w:hAnsi="Arial" w:cs="Arial"/>
          <w:b/>
          <w:bCs/>
        </w:rPr>
        <w:t>. Modifications aux documents du Dossier d’Appel d’Offres</w:t>
      </w:r>
    </w:p>
    <w:p w:rsidR="003A558E" w:rsidRPr="00337137" w:rsidRDefault="003A558E" w:rsidP="003A558E">
      <w:pPr>
        <w:spacing w:before="40" w:after="40" w:line="264" w:lineRule="auto"/>
        <w:ind w:firstLine="709"/>
        <w:jc w:val="both"/>
      </w:pPr>
      <w:r w:rsidRPr="00337137">
        <w:t xml:space="preserve">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 </w:t>
      </w:r>
    </w:p>
    <w:p w:rsidR="003A558E" w:rsidRPr="00337137" w:rsidRDefault="003A558E" w:rsidP="003A558E">
      <w:pPr>
        <w:spacing w:before="40" w:after="40" w:line="264" w:lineRule="auto"/>
        <w:ind w:firstLine="709"/>
        <w:jc w:val="both"/>
      </w:pPr>
      <w:r w:rsidRPr="00337137">
        <w:t>Si ces questions soulevées sont fondées, elles feront l’objet d’un additif au Dossier d’Appel d’Offres. Aucune réponse ne sera faite à des questions verbales et toute interprétation par le soumissionnaire des documents d’Appel d’Offres n’ayant pas fait l’objet d’un « additif » sera rejetée et ne pourra impliquer la responsabilité de l’administration.</w:t>
      </w:r>
    </w:p>
    <w:p w:rsidR="003A558E" w:rsidRPr="00337137" w:rsidRDefault="003A558E" w:rsidP="003A558E">
      <w:pPr>
        <w:spacing w:before="40" w:after="40" w:line="264" w:lineRule="auto"/>
        <w:ind w:firstLine="709"/>
        <w:jc w:val="both"/>
      </w:pPr>
      <w:r w:rsidRPr="00337137">
        <w:t>Les « additifs » au Dossier d’Appel d’Offres pourront également être ajoutés par l’administration, en vue de rendre plus claire la compréhension du document d’Appel d’Offres ou d’apporter des modifications techniques autres à ces documents. Ces additifs seront transmis, à tous les soumissionnaires, et feront partie des documents d’Appel d’Offres.</w:t>
      </w:r>
    </w:p>
    <w:p w:rsidR="003A558E" w:rsidRPr="00337137" w:rsidRDefault="003A558E" w:rsidP="003A558E">
      <w:pPr>
        <w:spacing w:before="60" w:line="276" w:lineRule="auto"/>
        <w:jc w:val="both"/>
        <w:rPr>
          <w:rFonts w:ascii="Arial" w:hAnsi="Arial" w:cs="Arial"/>
          <w:b/>
          <w:bCs/>
          <w:u w:val="single"/>
        </w:rPr>
      </w:pPr>
      <w:r w:rsidRPr="00337137">
        <w:rPr>
          <w:rFonts w:ascii="Arial" w:hAnsi="Arial" w:cs="Arial"/>
          <w:b/>
          <w:bCs/>
          <w:u w:val="single"/>
        </w:rPr>
        <w:t>Article 7 </w:t>
      </w:r>
      <w:r w:rsidRPr="00337137">
        <w:rPr>
          <w:rFonts w:ascii="Arial" w:hAnsi="Arial" w:cs="Arial"/>
          <w:b/>
          <w:bCs/>
        </w:rPr>
        <w:t>: Qualification du soumissionnaire</w:t>
      </w:r>
    </w:p>
    <w:p w:rsidR="003A558E" w:rsidRPr="00337137" w:rsidRDefault="003A558E" w:rsidP="003A558E">
      <w:pPr>
        <w:tabs>
          <w:tab w:val="num" w:pos="1931"/>
        </w:tabs>
        <w:spacing w:line="288" w:lineRule="auto"/>
        <w:jc w:val="both"/>
        <w:rPr>
          <w:b/>
          <w:bCs/>
          <w:i/>
        </w:rPr>
      </w:pPr>
      <w:r w:rsidRPr="00337137">
        <w:rPr>
          <w:b/>
          <w:bCs/>
          <w:i/>
        </w:rPr>
        <w:t>7.1. Évaluation des pièces administratives</w:t>
      </w:r>
    </w:p>
    <w:p w:rsidR="003A558E" w:rsidRPr="00337137" w:rsidRDefault="003A558E" w:rsidP="003A558E">
      <w:pPr>
        <w:spacing w:before="40" w:after="40" w:line="288" w:lineRule="auto"/>
        <w:ind w:firstLine="709"/>
        <w:jc w:val="both"/>
        <w:rPr>
          <w:bCs/>
        </w:rPr>
      </w:pPr>
      <w:r w:rsidRPr="00337137">
        <w:rPr>
          <w:bCs/>
        </w:rPr>
        <w:t>L’examen préliminaire consistera à faire un inventaire et une vérification des pièces administratives conformément à l’article 8 du présent RPAO.</w:t>
      </w:r>
    </w:p>
    <w:p w:rsidR="003A558E" w:rsidRPr="00337137" w:rsidRDefault="003A558E" w:rsidP="003A558E">
      <w:pPr>
        <w:tabs>
          <w:tab w:val="num" w:pos="1931"/>
        </w:tabs>
        <w:spacing w:before="40" w:after="40" w:line="288" w:lineRule="auto"/>
        <w:jc w:val="both"/>
        <w:rPr>
          <w:bCs/>
        </w:rPr>
      </w:pPr>
      <w:r w:rsidRPr="00337137">
        <w:rPr>
          <w:bCs/>
        </w:rPr>
        <w:t>Pour franchir cette phase, l’offre administrative devra être conforme pour l’essentiel aux dispositions du DAO.</w:t>
      </w:r>
    </w:p>
    <w:p w:rsidR="003A558E" w:rsidRPr="00337137" w:rsidRDefault="003A558E" w:rsidP="003A558E">
      <w:pPr>
        <w:rPr>
          <w:bCs/>
        </w:rPr>
      </w:pPr>
      <w:r w:rsidRPr="00337137">
        <w:rPr>
          <w:bCs/>
        </w:rPr>
        <w:br w:type="page"/>
      </w:r>
    </w:p>
    <w:p w:rsidR="003A558E" w:rsidRPr="00337137" w:rsidRDefault="003A558E" w:rsidP="003A558E">
      <w:pPr>
        <w:tabs>
          <w:tab w:val="num" w:pos="1931"/>
        </w:tabs>
        <w:spacing w:line="288" w:lineRule="auto"/>
        <w:jc w:val="both"/>
        <w:rPr>
          <w:b/>
          <w:bCs/>
          <w:i/>
        </w:rPr>
      </w:pPr>
      <w:r w:rsidRPr="00337137">
        <w:rPr>
          <w:b/>
          <w:bCs/>
          <w:i/>
        </w:rPr>
        <w:t>7.2. Évaluation des offres techniques</w:t>
      </w:r>
    </w:p>
    <w:p w:rsidR="003A558E" w:rsidRPr="00337137" w:rsidRDefault="003A558E" w:rsidP="003A558E">
      <w:pPr>
        <w:tabs>
          <w:tab w:val="num" w:pos="1931"/>
        </w:tabs>
        <w:ind w:firstLine="709"/>
        <w:jc w:val="both"/>
        <w:rPr>
          <w:bCs/>
        </w:rPr>
      </w:pPr>
      <w:r w:rsidRPr="00337137">
        <w:rPr>
          <w:bCs/>
        </w:rPr>
        <w:t>Après l’ouverture des offres administratives, techniques et financières par la CDPM-SM, les plis déclarés recevables seront confiés à une sous-commission d’analyse pour évaluation.</w:t>
      </w:r>
    </w:p>
    <w:p w:rsidR="003A558E" w:rsidRPr="00337137" w:rsidRDefault="003A558E" w:rsidP="003A558E">
      <w:pPr>
        <w:tabs>
          <w:tab w:val="num" w:pos="1931"/>
        </w:tabs>
        <w:ind w:firstLine="709"/>
        <w:jc w:val="both"/>
        <w:rPr>
          <w:bCs/>
        </w:rPr>
      </w:pPr>
      <w:r w:rsidRPr="00337137">
        <w:rPr>
          <w:bCs/>
        </w:rPr>
        <w:t>La sous-commission fera une évaluation en trois étapes :</w:t>
      </w:r>
    </w:p>
    <w:p w:rsidR="003A558E" w:rsidRPr="00337137" w:rsidRDefault="003A558E" w:rsidP="003A558E">
      <w:pPr>
        <w:tabs>
          <w:tab w:val="num" w:pos="1931"/>
        </w:tabs>
        <w:spacing w:line="288" w:lineRule="auto"/>
        <w:jc w:val="both"/>
        <w:rPr>
          <w:b/>
          <w:bCs/>
        </w:rPr>
      </w:pPr>
      <w:r w:rsidRPr="00337137">
        <w:rPr>
          <w:b/>
          <w:bCs/>
        </w:rPr>
        <w:t>1</w:t>
      </w:r>
      <w:r w:rsidRPr="00337137">
        <w:rPr>
          <w:b/>
          <w:bCs/>
          <w:vertAlign w:val="superscript"/>
        </w:rPr>
        <w:t>ère</w:t>
      </w:r>
      <w:r w:rsidRPr="00337137">
        <w:rPr>
          <w:b/>
          <w:bCs/>
        </w:rPr>
        <w:t xml:space="preserve"> étape : vérification des pièces administratives</w:t>
      </w:r>
    </w:p>
    <w:p w:rsidR="003A558E" w:rsidRPr="00337137" w:rsidRDefault="003A558E" w:rsidP="003A558E">
      <w:pPr>
        <w:tabs>
          <w:tab w:val="num" w:pos="1931"/>
        </w:tabs>
        <w:spacing w:line="288" w:lineRule="auto"/>
        <w:jc w:val="both"/>
        <w:rPr>
          <w:b/>
          <w:bCs/>
        </w:rPr>
      </w:pPr>
      <w:r w:rsidRPr="00337137">
        <w:rPr>
          <w:b/>
          <w:bCs/>
        </w:rPr>
        <w:t>2</w:t>
      </w:r>
      <w:r w:rsidRPr="00337137">
        <w:rPr>
          <w:b/>
          <w:bCs/>
          <w:vertAlign w:val="superscript"/>
        </w:rPr>
        <w:t>e</w:t>
      </w:r>
      <w:r w:rsidRPr="00337137">
        <w:rPr>
          <w:b/>
          <w:bCs/>
        </w:rPr>
        <w:t xml:space="preserve"> étape : évaluation des critères éliminatoires ci-dessous :</w:t>
      </w:r>
    </w:p>
    <w:p w:rsidR="003A558E" w:rsidRPr="00337137" w:rsidRDefault="003A558E" w:rsidP="003A558E">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337137">
        <w:rPr>
          <w:rFonts w:ascii="Times New Roman" w:hAnsi="Times New Roman"/>
          <w:bCs/>
          <w:sz w:val="24"/>
          <w:szCs w:val="24"/>
          <w:lang w:val="fr-FR"/>
        </w:rPr>
        <w:t>Dossier non produit en sept (07) exemplaires ;</w:t>
      </w:r>
    </w:p>
    <w:p w:rsidR="003A558E" w:rsidRPr="00337137" w:rsidRDefault="003A558E" w:rsidP="003A558E">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337137">
        <w:rPr>
          <w:rFonts w:ascii="Times New Roman" w:hAnsi="Times New Roman"/>
          <w:bCs/>
          <w:sz w:val="24"/>
          <w:szCs w:val="24"/>
          <w:lang w:val="fr-FR"/>
        </w:rPr>
        <w:t>Absence de la caution de soumission ;</w:t>
      </w:r>
    </w:p>
    <w:p w:rsidR="003A558E" w:rsidRPr="00337137" w:rsidRDefault="003A558E" w:rsidP="003A558E">
      <w:pPr>
        <w:numPr>
          <w:ilvl w:val="0"/>
          <w:numId w:val="3"/>
        </w:numPr>
        <w:spacing w:line="249" w:lineRule="auto"/>
        <w:ind w:right="82"/>
        <w:jc w:val="both"/>
        <w:rPr>
          <w:rFonts w:eastAsia="Arial"/>
          <w:bCs/>
        </w:rPr>
      </w:pPr>
      <w:r w:rsidRPr="00337137">
        <w:rPr>
          <w:rFonts w:eastAsia="Arial"/>
          <w:bCs/>
        </w:rPr>
        <w:t>Absence ou la non-conformité de toute pièce du dossier administratif 48 heures après l’ouverture des plis;</w:t>
      </w:r>
    </w:p>
    <w:p w:rsidR="003A558E" w:rsidRPr="00337137" w:rsidRDefault="003A558E" w:rsidP="003A558E">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337137">
        <w:rPr>
          <w:rFonts w:ascii="Times New Roman" w:hAnsi="Times New Roman"/>
          <w:bCs/>
          <w:sz w:val="24"/>
          <w:szCs w:val="24"/>
          <w:lang w:val="fr-FR"/>
        </w:rPr>
        <w:t xml:space="preserve">Offre Financière incomplète pour absence de : </w:t>
      </w:r>
    </w:p>
    <w:p w:rsidR="003A558E" w:rsidRPr="00337137" w:rsidRDefault="003A558E" w:rsidP="003A558E">
      <w:pPr>
        <w:pStyle w:val="Paragraphedeliste"/>
        <w:numPr>
          <w:ilvl w:val="0"/>
          <w:numId w:val="35"/>
        </w:numPr>
        <w:ind w:left="1276"/>
        <w:jc w:val="both"/>
        <w:rPr>
          <w:rFonts w:ascii="Times New Roman" w:eastAsia="Times New Roman" w:hAnsi="Times New Roman"/>
          <w:bCs/>
          <w:sz w:val="24"/>
          <w:szCs w:val="24"/>
          <w:lang w:val="fr-FR" w:eastAsia="fr-FR" w:bidi="ar-SA"/>
        </w:rPr>
      </w:pPr>
      <w:r w:rsidRPr="00337137">
        <w:rPr>
          <w:rFonts w:ascii="Times New Roman" w:eastAsia="Times New Roman" w:hAnsi="Times New Roman"/>
          <w:bCs/>
          <w:sz w:val="24"/>
          <w:szCs w:val="24"/>
          <w:lang w:val="fr-FR" w:eastAsia="fr-FR" w:bidi="ar-SA"/>
        </w:rPr>
        <w:t>Lettre de soumission timbre à 1500FCFA ;</w:t>
      </w:r>
    </w:p>
    <w:p w:rsidR="003A558E" w:rsidRPr="00337137" w:rsidRDefault="003A558E" w:rsidP="003A558E">
      <w:pPr>
        <w:pStyle w:val="Paragraphedeliste"/>
        <w:numPr>
          <w:ilvl w:val="0"/>
          <w:numId w:val="35"/>
        </w:numPr>
        <w:ind w:left="1276"/>
        <w:jc w:val="both"/>
        <w:rPr>
          <w:rFonts w:ascii="Times New Roman" w:hAnsi="Times New Roman"/>
          <w:bCs/>
          <w:sz w:val="24"/>
          <w:szCs w:val="24"/>
        </w:rPr>
      </w:pPr>
      <w:r w:rsidRPr="00337137">
        <w:rPr>
          <w:rFonts w:ascii="Times New Roman" w:hAnsi="Times New Roman"/>
          <w:bCs/>
          <w:sz w:val="24"/>
          <w:szCs w:val="24"/>
        </w:rPr>
        <w:t xml:space="preserve">D’un prix unitairequantifié; </w:t>
      </w:r>
    </w:p>
    <w:p w:rsidR="003A558E" w:rsidRPr="00337137" w:rsidRDefault="003A558E" w:rsidP="003A558E">
      <w:pPr>
        <w:pStyle w:val="Paragraphedeliste"/>
        <w:numPr>
          <w:ilvl w:val="0"/>
          <w:numId w:val="35"/>
        </w:numPr>
        <w:ind w:left="1276"/>
        <w:jc w:val="both"/>
        <w:rPr>
          <w:rFonts w:ascii="Times New Roman" w:hAnsi="Times New Roman"/>
          <w:bCs/>
          <w:sz w:val="24"/>
          <w:szCs w:val="24"/>
          <w:lang w:val="fr-FR"/>
        </w:rPr>
      </w:pPr>
      <w:r w:rsidRPr="00337137">
        <w:rPr>
          <w:rFonts w:ascii="Times New Roman" w:hAnsi="Times New Roman"/>
          <w:bCs/>
          <w:sz w:val="24"/>
          <w:szCs w:val="24"/>
          <w:lang w:val="fr-FR"/>
        </w:rPr>
        <w:t>Offre financière inférieure à 95% de l'enveloppe prévisionnelle ;</w:t>
      </w:r>
    </w:p>
    <w:p w:rsidR="003A558E" w:rsidRPr="00337137" w:rsidRDefault="003A558E" w:rsidP="003A558E">
      <w:pPr>
        <w:pStyle w:val="Paragraphedeliste"/>
        <w:numPr>
          <w:ilvl w:val="0"/>
          <w:numId w:val="3"/>
        </w:numPr>
        <w:jc w:val="both"/>
        <w:rPr>
          <w:rFonts w:ascii="Times New Roman" w:hAnsi="Times New Roman"/>
          <w:bCs/>
          <w:sz w:val="24"/>
          <w:szCs w:val="24"/>
          <w:lang w:val="fr-FR"/>
        </w:rPr>
      </w:pPr>
      <w:r w:rsidRPr="00337137">
        <w:rPr>
          <w:rFonts w:ascii="Times New Roman" w:hAnsi="Times New Roman"/>
          <w:bCs/>
          <w:sz w:val="24"/>
          <w:szCs w:val="24"/>
          <w:lang w:val="fr-FR"/>
        </w:rPr>
        <w:t>Fausse déclaration ou pièces falsifiées ;</w:t>
      </w:r>
    </w:p>
    <w:p w:rsidR="003A558E" w:rsidRPr="00337137" w:rsidRDefault="003A558E" w:rsidP="003A558E">
      <w:pPr>
        <w:pStyle w:val="Paragraphedeliste"/>
        <w:numPr>
          <w:ilvl w:val="0"/>
          <w:numId w:val="3"/>
        </w:numPr>
        <w:jc w:val="both"/>
        <w:rPr>
          <w:rFonts w:ascii="Times New Roman" w:hAnsi="Times New Roman"/>
          <w:bCs/>
          <w:sz w:val="24"/>
          <w:szCs w:val="24"/>
          <w:lang w:val="fr-FR"/>
        </w:rPr>
      </w:pPr>
      <w:r w:rsidRPr="00337137">
        <w:rPr>
          <w:rFonts w:ascii="Times New Roman" w:hAnsi="Times New Roman"/>
          <w:bCs/>
          <w:sz w:val="24"/>
          <w:szCs w:val="24"/>
          <w:lang w:val="fr-FR"/>
        </w:rPr>
        <w:t xml:space="preserve">Offre Technique incomplète pour absence de: </w:t>
      </w:r>
    </w:p>
    <w:p w:rsidR="003A558E" w:rsidRPr="00337137" w:rsidRDefault="003A558E" w:rsidP="003A558E">
      <w:pPr>
        <w:pStyle w:val="Paragraphedeliste"/>
        <w:numPr>
          <w:ilvl w:val="0"/>
          <w:numId w:val="35"/>
        </w:numPr>
        <w:ind w:left="709" w:firstLine="207"/>
        <w:jc w:val="both"/>
        <w:rPr>
          <w:rFonts w:ascii="Times New Roman" w:eastAsia="Times New Roman" w:hAnsi="Times New Roman"/>
          <w:bCs/>
          <w:sz w:val="24"/>
          <w:szCs w:val="24"/>
          <w:lang w:val="fr-FR" w:eastAsia="fr-FR" w:bidi="ar-SA"/>
        </w:rPr>
      </w:pPr>
      <w:r w:rsidRPr="00337137">
        <w:rPr>
          <w:rFonts w:ascii="Times New Roman" w:eastAsia="Times New Roman" w:hAnsi="Times New Roman"/>
          <w:bCs/>
          <w:sz w:val="24"/>
          <w:szCs w:val="24"/>
          <w:lang w:val="fr-FR" w:eastAsia="fr-FR" w:bidi="ar-SA"/>
        </w:rPr>
        <w:t xml:space="preserve">La déclaration sur l’honneur attestant que le soumissionnaire n’a pas abandonné un marché au cours des trois dernières années, et qu’il ne figure pas sur la liste des entreprises défaillantes établies par l’ARMP/MINMAP; </w:t>
      </w:r>
    </w:p>
    <w:p w:rsidR="003A558E" w:rsidRPr="00337137" w:rsidRDefault="003A558E" w:rsidP="003A558E">
      <w:pPr>
        <w:pStyle w:val="Paragraphedeliste"/>
        <w:numPr>
          <w:ilvl w:val="0"/>
          <w:numId w:val="3"/>
        </w:numPr>
        <w:spacing w:after="0"/>
        <w:jc w:val="both"/>
        <w:rPr>
          <w:rFonts w:ascii="Times New Roman" w:hAnsi="Times New Roman"/>
          <w:bCs/>
          <w:sz w:val="24"/>
          <w:szCs w:val="24"/>
        </w:rPr>
      </w:pPr>
      <w:r w:rsidRPr="00337137">
        <w:rPr>
          <w:rFonts w:ascii="Times New Roman" w:hAnsi="Times New Roman"/>
          <w:bCs/>
          <w:sz w:val="24"/>
          <w:szCs w:val="24"/>
        </w:rPr>
        <w:t>Note &lt;20/24.</w:t>
      </w:r>
    </w:p>
    <w:p w:rsidR="003A558E" w:rsidRPr="00337137" w:rsidRDefault="003A558E" w:rsidP="003A558E">
      <w:pPr>
        <w:tabs>
          <w:tab w:val="num" w:pos="1931"/>
        </w:tabs>
        <w:ind w:firstLine="709"/>
        <w:jc w:val="both"/>
        <w:rPr>
          <w:bCs/>
        </w:rPr>
      </w:pPr>
      <w:r w:rsidRPr="00337137">
        <w:rPr>
          <w:bCs/>
        </w:rPr>
        <w:t>Une offre sera rejetée à ce stade si elle ne répond pas à tous ces critères. Les offres retenues feront l’objet d’une troisième évaluation par le système binaire oui ou non sur la base des critères essentiels.</w:t>
      </w:r>
    </w:p>
    <w:p w:rsidR="003A558E" w:rsidRPr="00337137" w:rsidRDefault="003A558E" w:rsidP="003A558E">
      <w:pPr>
        <w:spacing w:before="120"/>
        <w:jc w:val="both"/>
        <w:rPr>
          <w:b/>
          <w:bCs/>
        </w:rPr>
      </w:pPr>
      <w:r w:rsidRPr="00337137">
        <w:rPr>
          <w:b/>
          <w:bCs/>
        </w:rPr>
        <w:t>3</w:t>
      </w:r>
      <w:r w:rsidRPr="00337137">
        <w:rPr>
          <w:b/>
          <w:bCs/>
          <w:vertAlign w:val="superscript"/>
        </w:rPr>
        <w:t>e</w:t>
      </w:r>
      <w:r w:rsidRPr="00337137">
        <w:rPr>
          <w:b/>
          <w:bCs/>
        </w:rPr>
        <w:t xml:space="preserve"> étape : évaluation des critères essentiels</w:t>
      </w:r>
    </w:p>
    <w:p w:rsidR="003A558E" w:rsidRPr="00337137" w:rsidRDefault="003A558E" w:rsidP="003A558E">
      <w:pPr>
        <w:tabs>
          <w:tab w:val="num" w:pos="1931"/>
        </w:tabs>
        <w:ind w:firstLine="709"/>
        <w:jc w:val="both"/>
        <w:rPr>
          <w:bCs/>
        </w:rPr>
      </w:pPr>
      <w:r w:rsidRPr="00337137">
        <w:rPr>
          <w:bCs/>
        </w:rPr>
        <w:t>Les critères essentiels sont ceux mentionnés dans la grille d’évaluation jointe au présent RPAO.</w:t>
      </w:r>
    </w:p>
    <w:p w:rsidR="003A558E" w:rsidRPr="00337137" w:rsidRDefault="003A558E" w:rsidP="003A558E">
      <w:pPr>
        <w:spacing w:before="120"/>
        <w:jc w:val="both"/>
        <w:rPr>
          <w:b/>
          <w:bCs/>
        </w:rPr>
      </w:pPr>
      <w:r w:rsidRPr="00337137">
        <w:rPr>
          <w:b/>
          <w:bCs/>
        </w:rPr>
        <w:t>Toute Offre ne satisfaisant pas au moins 20/24 des sous-critères essentiels sera éliminée.</w:t>
      </w:r>
    </w:p>
    <w:p w:rsidR="003A558E" w:rsidRPr="00337137" w:rsidRDefault="003A558E" w:rsidP="003A558E">
      <w:pPr>
        <w:tabs>
          <w:tab w:val="num" w:pos="1931"/>
        </w:tabs>
        <w:spacing w:before="240" w:line="288" w:lineRule="auto"/>
        <w:jc w:val="both"/>
        <w:rPr>
          <w:b/>
          <w:bCs/>
          <w:i/>
        </w:rPr>
      </w:pPr>
      <w:r w:rsidRPr="00337137">
        <w:rPr>
          <w:b/>
          <w:bCs/>
          <w:i/>
        </w:rPr>
        <w:t>7.3. Évaluation des offres financières :</w:t>
      </w:r>
    </w:p>
    <w:p w:rsidR="003A558E" w:rsidRPr="00337137" w:rsidRDefault="003A558E" w:rsidP="003A558E">
      <w:pPr>
        <w:spacing w:before="60"/>
        <w:jc w:val="both"/>
        <w:rPr>
          <w:bCs/>
        </w:rPr>
      </w:pPr>
      <w:r w:rsidRPr="00337137">
        <w:rPr>
          <w:bCs/>
        </w:rPr>
        <w:t>A la suite de l’évaluation des offres techniques, seules les offres financières des Soumissionnaires retenus seront ouvertes. La sous-commission d’évaluation établira si les offres financières sont conformes et complètes.</w:t>
      </w:r>
    </w:p>
    <w:p w:rsidR="003A558E" w:rsidRPr="00337137" w:rsidRDefault="003A558E" w:rsidP="003A558E">
      <w:pPr>
        <w:tabs>
          <w:tab w:val="num" w:pos="1931"/>
        </w:tabs>
        <w:spacing w:before="60"/>
        <w:jc w:val="both"/>
        <w:rPr>
          <w:bCs/>
        </w:rPr>
      </w:pPr>
      <w:r w:rsidRPr="00337137">
        <w:rPr>
          <w:bCs/>
        </w:rPr>
        <w:t>Les erreurs seront rectifiées conformément aux articles 30 et 32 du RGAO.</w:t>
      </w:r>
    </w:p>
    <w:p w:rsidR="003A558E" w:rsidRPr="00337137" w:rsidRDefault="003A558E" w:rsidP="003A558E">
      <w:pPr>
        <w:tabs>
          <w:tab w:val="num" w:pos="1931"/>
        </w:tabs>
        <w:spacing w:before="60"/>
        <w:jc w:val="both"/>
        <w:rPr>
          <w:b/>
          <w:bCs/>
        </w:rPr>
      </w:pPr>
      <w:r w:rsidRPr="00337137">
        <w:rPr>
          <w:b/>
          <w:bCs/>
        </w:rPr>
        <w:t>Après correction, les offres déclarées techniquement qualifiées seront classées de la moins disante à la plus disante.</w:t>
      </w:r>
    </w:p>
    <w:p w:rsidR="003A558E" w:rsidRPr="00337137" w:rsidRDefault="003A558E" w:rsidP="003A558E">
      <w:pPr>
        <w:spacing w:before="60" w:line="276" w:lineRule="auto"/>
        <w:jc w:val="both"/>
        <w:rPr>
          <w:rFonts w:ascii="Arial" w:hAnsi="Arial" w:cs="Arial"/>
          <w:b/>
          <w:bCs/>
          <w:sz w:val="10"/>
          <w:szCs w:val="10"/>
          <w:u w:val="single"/>
        </w:rPr>
      </w:pPr>
    </w:p>
    <w:p w:rsidR="003A558E" w:rsidRPr="00337137" w:rsidRDefault="003A558E" w:rsidP="003A558E">
      <w:pPr>
        <w:spacing w:before="60" w:line="276" w:lineRule="auto"/>
        <w:jc w:val="both"/>
        <w:rPr>
          <w:rFonts w:ascii="Arial" w:hAnsi="Arial" w:cs="Arial"/>
          <w:b/>
          <w:bCs/>
          <w:u w:val="single"/>
        </w:rPr>
      </w:pPr>
      <w:r w:rsidRPr="00337137">
        <w:rPr>
          <w:rFonts w:ascii="Arial" w:hAnsi="Arial" w:cs="Arial"/>
          <w:b/>
          <w:bCs/>
          <w:u w:val="single"/>
        </w:rPr>
        <w:t xml:space="preserve">Article 8. </w:t>
      </w:r>
      <w:r w:rsidRPr="00337137">
        <w:rPr>
          <w:rFonts w:ascii="Arial" w:hAnsi="Arial" w:cs="Arial"/>
          <w:b/>
          <w:bCs/>
        </w:rPr>
        <w:t>Pièces constitutives du Dossier d’Appel d’Offres</w:t>
      </w:r>
    </w:p>
    <w:p w:rsidR="003A558E" w:rsidRPr="00337137" w:rsidRDefault="003A558E" w:rsidP="003A558E">
      <w:pPr>
        <w:spacing w:before="60" w:line="264" w:lineRule="auto"/>
        <w:ind w:firstLine="709"/>
        <w:jc w:val="both"/>
      </w:pPr>
      <w:r w:rsidRPr="00337137">
        <w:t>Les documents faisant partie du présent Appel d’Offres forment un dossier complet comprenant les pièces suivantes :</w:t>
      </w:r>
    </w:p>
    <w:p w:rsidR="003A558E" w:rsidRPr="00337137" w:rsidRDefault="003A558E" w:rsidP="003A558E">
      <w:pPr>
        <w:spacing w:before="20" w:line="264" w:lineRule="auto"/>
        <w:ind w:left="1276" w:hanging="1276"/>
        <w:jc w:val="both"/>
      </w:pPr>
      <w:r w:rsidRPr="00337137">
        <w:rPr>
          <w:szCs w:val="23"/>
        </w:rPr>
        <w:t>Pièce N° 1 : Avis d’appel d’offres (AAO)</w:t>
      </w:r>
    </w:p>
    <w:p w:rsidR="003A558E" w:rsidRPr="00337137" w:rsidRDefault="003A558E" w:rsidP="003A558E">
      <w:pPr>
        <w:spacing w:before="20" w:line="264" w:lineRule="auto"/>
        <w:ind w:left="1276" w:hanging="1276"/>
        <w:jc w:val="both"/>
      </w:pPr>
      <w:r w:rsidRPr="00337137">
        <w:rPr>
          <w:szCs w:val="23"/>
        </w:rPr>
        <w:t>Pièce N° 2 : Règlement général de l’appel d’offres (RGAO)</w:t>
      </w:r>
    </w:p>
    <w:p w:rsidR="003A558E" w:rsidRPr="00337137" w:rsidRDefault="003A558E" w:rsidP="003A558E">
      <w:pPr>
        <w:spacing w:before="20" w:line="264" w:lineRule="auto"/>
        <w:ind w:left="1276" w:hanging="1276"/>
        <w:jc w:val="both"/>
        <w:rPr>
          <w:szCs w:val="23"/>
        </w:rPr>
      </w:pPr>
      <w:r w:rsidRPr="00337137">
        <w:rPr>
          <w:szCs w:val="23"/>
        </w:rPr>
        <w:t>Pièce N° 3 : Règlement particulier de l’appel d’offres (RPAO)</w:t>
      </w:r>
    </w:p>
    <w:p w:rsidR="003A558E" w:rsidRPr="00337137" w:rsidRDefault="003A558E" w:rsidP="003A558E">
      <w:pPr>
        <w:spacing w:before="20" w:line="264" w:lineRule="auto"/>
        <w:ind w:left="1276" w:hanging="1276"/>
        <w:jc w:val="both"/>
      </w:pPr>
      <w:r w:rsidRPr="00337137">
        <w:rPr>
          <w:szCs w:val="23"/>
        </w:rPr>
        <w:t>Pièce N° 4 : Cahier des clauses administratives particulières (CCAP)</w:t>
      </w:r>
    </w:p>
    <w:p w:rsidR="003A558E" w:rsidRPr="00337137" w:rsidRDefault="003A558E" w:rsidP="003A558E">
      <w:pPr>
        <w:spacing w:before="20" w:line="264" w:lineRule="auto"/>
        <w:ind w:left="1276" w:hanging="1276"/>
        <w:jc w:val="both"/>
        <w:rPr>
          <w:szCs w:val="23"/>
        </w:rPr>
      </w:pPr>
      <w:r w:rsidRPr="00337137">
        <w:rPr>
          <w:szCs w:val="23"/>
        </w:rPr>
        <w:t>Pièce N° 5 : Cahier des clauses techniques particulières (CCTP)</w:t>
      </w:r>
    </w:p>
    <w:p w:rsidR="003A558E" w:rsidRPr="00337137" w:rsidRDefault="003A558E" w:rsidP="003A558E">
      <w:pPr>
        <w:spacing w:before="20" w:line="264" w:lineRule="auto"/>
        <w:ind w:left="1276" w:hanging="1276"/>
        <w:jc w:val="both"/>
        <w:rPr>
          <w:szCs w:val="23"/>
        </w:rPr>
      </w:pPr>
      <w:r w:rsidRPr="00337137">
        <w:rPr>
          <w:szCs w:val="23"/>
        </w:rPr>
        <w:t>Pièce N° 6 : Bordereau des prix unitaires</w:t>
      </w:r>
    </w:p>
    <w:p w:rsidR="003A558E" w:rsidRPr="00337137" w:rsidRDefault="003A558E" w:rsidP="003A558E">
      <w:pPr>
        <w:spacing w:before="20" w:line="264" w:lineRule="auto"/>
        <w:ind w:left="1276" w:hanging="1276"/>
        <w:jc w:val="both"/>
        <w:rPr>
          <w:szCs w:val="23"/>
        </w:rPr>
      </w:pPr>
      <w:r w:rsidRPr="00337137">
        <w:rPr>
          <w:szCs w:val="23"/>
        </w:rPr>
        <w:t>Pièce N° 7 : Détail quantitatif et estimatif</w:t>
      </w:r>
    </w:p>
    <w:p w:rsidR="003A558E" w:rsidRPr="00337137" w:rsidRDefault="003A558E" w:rsidP="003A558E">
      <w:pPr>
        <w:spacing w:before="20" w:line="264" w:lineRule="auto"/>
        <w:ind w:left="1276" w:hanging="1276"/>
        <w:jc w:val="both"/>
        <w:rPr>
          <w:szCs w:val="23"/>
        </w:rPr>
      </w:pPr>
      <w:r w:rsidRPr="00337137">
        <w:rPr>
          <w:szCs w:val="23"/>
        </w:rPr>
        <w:t>Pièce N° 8 : Cadre du sous-détail des prix</w:t>
      </w:r>
    </w:p>
    <w:p w:rsidR="003A558E" w:rsidRPr="00337137" w:rsidRDefault="003A558E" w:rsidP="003A558E">
      <w:pPr>
        <w:spacing w:before="20" w:line="264" w:lineRule="auto"/>
        <w:ind w:left="1276" w:hanging="1276"/>
        <w:jc w:val="both"/>
        <w:rPr>
          <w:szCs w:val="23"/>
        </w:rPr>
      </w:pPr>
      <w:r w:rsidRPr="00337137">
        <w:rPr>
          <w:szCs w:val="23"/>
        </w:rPr>
        <w:t>Pièce N° 9 : Modèle de marché</w:t>
      </w:r>
    </w:p>
    <w:p w:rsidR="003A558E" w:rsidRPr="00337137" w:rsidRDefault="003A558E" w:rsidP="003A558E">
      <w:pPr>
        <w:spacing w:before="20" w:line="264" w:lineRule="auto"/>
        <w:ind w:left="1276" w:hanging="1276"/>
        <w:jc w:val="both"/>
        <w:rPr>
          <w:szCs w:val="23"/>
        </w:rPr>
      </w:pPr>
      <w:r w:rsidRPr="00337137">
        <w:rPr>
          <w:szCs w:val="23"/>
        </w:rPr>
        <w:t>Pièce N°10 : Formulaires et modèles à utiliser</w:t>
      </w:r>
    </w:p>
    <w:p w:rsidR="003A558E" w:rsidRPr="00337137" w:rsidRDefault="003A558E" w:rsidP="003A558E">
      <w:pPr>
        <w:spacing w:before="20" w:line="264" w:lineRule="auto"/>
        <w:ind w:left="1276" w:hanging="1276"/>
        <w:jc w:val="both"/>
        <w:rPr>
          <w:szCs w:val="23"/>
        </w:rPr>
      </w:pPr>
      <w:r w:rsidRPr="00337137">
        <w:rPr>
          <w:szCs w:val="23"/>
        </w:rPr>
        <w:t>Pièce N° 11  Liste des établissements bancaires et organismes financiers de premier rang agréés par le ministère en charge des finances autorisés à émettre les cautions</w:t>
      </w:r>
    </w:p>
    <w:p w:rsidR="003A558E" w:rsidRPr="00337137" w:rsidRDefault="003A558E" w:rsidP="003A558E">
      <w:pPr>
        <w:spacing w:before="60" w:line="264" w:lineRule="auto"/>
        <w:ind w:left="1276" w:hanging="1276"/>
        <w:jc w:val="both"/>
        <w:rPr>
          <w:b/>
          <w:szCs w:val="23"/>
        </w:rPr>
      </w:pPr>
      <w:r w:rsidRPr="00337137">
        <w:rPr>
          <w:szCs w:val="23"/>
        </w:rPr>
        <w:t>Pièce N° 12: Dossier de plans</w:t>
      </w:r>
    </w:p>
    <w:p w:rsidR="003A558E" w:rsidRPr="00337137" w:rsidRDefault="003A558E" w:rsidP="003A558E">
      <w:pPr>
        <w:pStyle w:val="Titre3"/>
        <w:spacing w:line="276" w:lineRule="auto"/>
        <w:jc w:val="both"/>
        <w:rPr>
          <w:rFonts w:ascii="Arial" w:hAnsi="Arial" w:cs="Arial"/>
          <w:sz w:val="24"/>
        </w:rPr>
      </w:pPr>
      <w:r w:rsidRPr="00337137">
        <w:rPr>
          <w:rFonts w:ascii="Arial" w:hAnsi="Arial" w:cs="Arial"/>
          <w:sz w:val="24"/>
          <w:u w:val="single"/>
        </w:rPr>
        <w:t xml:space="preserve">Article 9. </w:t>
      </w:r>
      <w:r w:rsidRPr="00337137">
        <w:rPr>
          <w:rFonts w:ascii="Arial" w:hAnsi="Arial" w:cs="Arial"/>
          <w:sz w:val="24"/>
        </w:rPr>
        <w:t>Délai d’exécution</w:t>
      </w:r>
    </w:p>
    <w:p w:rsidR="003A558E" w:rsidRPr="00337137" w:rsidRDefault="003A558E" w:rsidP="003A558E">
      <w:pPr>
        <w:spacing w:before="120" w:after="120"/>
        <w:ind w:firstLine="709"/>
        <w:jc w:val="both"/>
      </w:pPr>
      <w:r w:rsidRPr="00337137">
        <w:t xml:space="preserve">Les travaux devront être réalisés dans un délai de </w:t>
      </w:r>
      <w:r w:rsidRPr="00337137">
        <w:rPr>
          <w:b/>
        </w:rPr>
        <w:t>trois (03) mois</w:t>
      </w:r>
      <w:r w:rsidRPr="00337137">
        <w:t>à compter de la date de notification de l’ordre de service de démarrage des travaux.</w:t>
      </w:r>
    </w:p>
    <w:p w:rsidR="003A558E" w:rsidRPr="00337137" w:rsidRDefault="003A558E" w:rsidP="003A558E">
      <w:pPr>
        <w:pStyle w:val="Titre3"/>
        <w:spacing w:line="276" w:lineRule="auto"/>
        <w:jc w:val="both"/>
        <w:rPr>
          <w:rFonts w:ascii="Arial" w:hAnsi="Arial" w:cs="Arial"/>
          <w:sz w:val="24"/>
          <w:u w:val="single"/>
        </w:rPr>
      </w:pPr>
      <w:r w:rsidRPr="00337137">
        <w:rPr>
          <w:rFonts w:ascii="Arial" w:hAnsi="Arial" w:cs="Arial"/>
          <w:sz w:val="24"/>
          <w:u w:val="single"/>
        </w:rPr>
        <w:t xml:space="preserve">Article 10. </w:t>
      </w:r>
      <w:r w:rsidRPr="00337137">
        <w:rPr>
          <w:rFonts w:ascii="Arial" w:hAnsi="Arial" w:cs="Arial"/>
          <w:sz w:val="24"/>
        </w:rPr>
        <w:t xml:space="preserve"> Présentation des offres</w:t>
      </w:r>
    </w:p>
    <w:p w:rsidR="003A558E" w:rsidRPr="00337137" w:rsidRDefault="003A558E" w:rsidP="003A558E">
      <w:pPr>
        <w:ind w:firstLine="708"/>
        <w:jc w:val="both"/>
      </w:pPr>
      <w:r w:rsidRPr="00337137">
        <w:t>Chaque offre rédigée en français ou en anglais en sept (07) exemplaires dont un (01) original et six (06) copies, plus une (01) version numérique du BPU et DQE marquées comme telles devraient parvenir au Secrétariat Particulier du Préfetde la Sanaga Maritime sous pli fermé au plus tard le</w:t>
      </w:r>
      <w:r w:rsidRPr="00337137">
        <w:rPr>
          <w:b/>
          <w:bCs/>
        </w:rPr>
        <w:t>04 Octobre 2024 à 1</w:t>
      </w:r>
      <w:r w:rsidR="00EA14E6" w:rsidRPr="00337137">
        <w:rPr>
          <w:b/>
          <w:bCs/>
        </w:rPr>
        <w:t>2</w:t>
      </w:r>
      <w:r w:rsidRPr="00337137">
        <w:rPr>
          <w:b/>
          <w:bCs/>
        </w:rPr>
        <w:t xml:space="preserve"> heures et 30 minutes</w:t>
      </w:r>
      <w:r w:rsidRPr="00337137">
        <w:t>, heure locale et devra porter la mention :</w:t>
      </w:r>
    </w:p>
    <w:p w:rsidR="003A558E" w:rsidRPr="00337137" w:rsidRDefault="003A558E" w:rsidP="003A558E">
      <w:pPr>
        <w:rPr>
          <w:rFonts w:ascii="Arial" w:hAnsi="Arial" w:cs="Arial"/>
          <w:sz w:val="4"/>
        </w:rPr>
      </w:pPr>
      <w:r w:rsidRPr="00337137">
        <w:rPr>
          <w:rFonts w:ascii="Arial" w:hAnsi="Arial" w:cs="Arial"/>
          <w:sz w:val="4"/>
        </w:rPr>
        <w:tab/>
      </w:r>
    </w:p>
    <w:p w:rsidR="00EA14E6" w:rsidRPr="00337137" w:rsidRDefault="00EA14E6" w:rsidP="00EA14E6">
      <w:pPr>
        <w:spacing w:line="276" w:lineRule="auto"/>
        <w:jc w:val="center"/>
        <w:rPr>
          <w:b/>
          <w:bCs/>
          <w:lang w:bidi="fr-FR"/>
        </w:rPr>
      </w:pPr>
      <w:r w:rsidRPr="00337137">
        <w:rPr>
          <w:b/>
          <w:bCs/>
          <w:sz w:val="22"/>
          <w:szCs w:val="22"/>
        </w:rPr>
        <w:t xml:space="preserve">N°013/AONO/C18/CDPM-SM/2024 du 06/09/2024 </w:t>
      </w:r>
      <w:r w:rsidRPr="00337137">
        <w:rPr>
          <w:b/>
          <w:bCs/>
          <w:sz w:val="22"/>
          <w:szCs w:val="22"/>
          <w:lang w:bidi="fr-FR"/>
        </w:rPr>
        <w:t>POUR LES</w:t>
      </w:r>
      <w:r w:rsidRPr="00337137">
        <w:rPr>
          <w:b/>
          <w:bCs/>
          <w:lang w:bidi="fr-FR"/>
        </w:rPr>
        <w:t>DE REHABILITATION DU TABLIER D’UN PONT SITUE SUR LA RIVIERE YABE AU PK 06+650 DU TRONÇON DE ROUTE COMMUNALE NGOGMBOG INTER(R0314) MAMBONDO DANS LA COMMUNE DE MASSOK, DEPARTEMENT DE LA SANAGA MARITIME, REGION DU LITTORAL</w:t>
      </w:r>
    </w:p>
    <w:p w:rsidR="003A558E" w:rsidRPr="00337137" w:rsidRDefault="003A558E" w:rsidP="003A558E">
      <w:pPr>
        <w:spacing w:line="276" w:lineRule="auto"/>
        <w:jc w:val="center"/>
        <w:rPr>
          <w:b/>
          <w:bCs/>
          <w:sz w:val="22"/>
        </w:rPr>
      </w:pPr>
      <w:r w:rsidRPr="00337137">
        <w:rPr>
          <w:b/>
          <w:bCs/>
          <w:sz w:val="22"/>
        </w:rPr>
        <w:t>.</w:t>
      </w:r>
    </w:p>
    <w:p w:rsidR="003A558E" w:rsidRPr="00337137" w:rsidRDefault="003A558E" w:rsidP="003A558E">
      <w:pPr>
        <w:spacing w:line="276" w:lineRule="auto"/>
        <w:jc w:val="center"/>
        <w:rPr>
          <w:b/>
          <w:bCs/>
          <w:sz w:val="6"/>
          <w:szCs w:val="6"/>
        </w:rPr>
      </w:pPr>
    </w:p>
    <w:p w:rsidR="003A558E" w:rsidRPr="00337137" w:rsidRDefault="003A558E" w:rsidP="003A558E">
      <w:pPr>
        <w:spacing w:line="276" w:lineRule="auto"/>
        <w:jc w:val="center"/>
        <w:rPr>
          <w:b/>
        </w:rPr>
      </w:pPr>
      <w:r w:rsidRPr="00337137">
        <w:rPr>
          <w:b/>
        </w:rPr>
        <w:t>Financement : Budget d’Etat/MINTP</w:t>
      </w:r>
    </w:p>
    <w:p w:rsidR="003A558E" w:rsidRPr="00337137" w:rsidRDefault="003A558E" w:rsidP="003A558E">
      <w:pPr>
        <w:jc w:val="center"/>
        <w:rPr>
          <w:i/>
        </w:rPr>
      </w:pPr>
      <w:r w:rsidRPr="00337137">
        <w:rPr>
          <w:i/>
        </w:rPr>
        <w:t>« A n’ouvrir qu’en séance de dépouillement »</w:t>
      </w:r>
    </w:p>
    <w:p w:rsidR="003A558E" w:rsidRPr="00337137" w:rsidRDefault="003A558E" w:rsidP="003A558E">
      <w:pPr>
        <w:spacing w:before="60" w:after="60" w:line="288" w:lineRule="auto"/>
        <w:ind w:firstLine="709"/>
        <w:jc w:val="both"/>
      </w:pPr>
      <w:r w:rsidRPr="00337137">
        <w:rPr>
          <w:b/>
        </w:rPr>
        <w:t>L’enveloppe extérieure anonyme</w:t>
      </w:r>
      <w:r w:rsidRPr="00337137">
        <w:t xml:space="preserve"> devra contenir trois (03) enveloppes fermées et scellées, désignées par les lettres A, B, C :</w:t>
      </w:r>
    </w:p>
    <w:p w:rsidR="003A558E" w:rsidRPr="00337137" w:rsidRDefault="003A558E" w:rsidP="003A558E">
      <w:pPr>
        <w:pStyle w:val="Retraitcorpsdetexte2"/>
        <w:numPr>
          <w:ilvl w:val="0"/>
          <w:numId w:val="11"/>
        </w:numPr>
        <w:spacing w:after="0" w:line="288" w:lineRule="auto"/>
      </w:pPr>
      <w:r w:rsidRPr="00337137">
        <w:t>l’enveloppe A portera la mention « PIECES ADMINISTATIVES » ;</w:t>
      </w:r>
    </w:p>
    <w:p w:rsidR="003A558E" w:rsidRPr="00337137" w:rsidRDefault="003A558E" w:rsidP="003A558E">
      <w:pPr>
        <w:pStyle w:val="Retraitcorpsdetexte2"/>
        <w:numPr>
          <w:ilvl w:val="0"/>
          <w:numId w:val="11"/>
        </w:numPr>
        <w:spacing w:after="0" w:line="288" w:lineRule="auto"/>
      </w:pPr>
      <w:r w:rsidRPr="00337137">
        <w:t>l’enveloppe B portera la mention « OFFRE TECHNIQUE » ;</w:t>
      </w:r>
    </w:p>
    <w:p w:rsidR="003A558E" w:rsidRPr="00337137" w:rsidRDefault="003A558E" w:rsidP="003A558E">
      <w:pPr>
        <w:pStyle w:val="Retraitcorpsdetexte2"/>
        <w:numPr>
          <w:ilvl w:val="0"/>
          <w:numId w:val="11"/>
        </w:numPr>
        <w:spacing w:after="0" w:line="288" w:lineRule="auto"/>
      </w:pPr>
      <w:r w:rsidRPr="00337137">
        <w:t>l’enveloppe C portera la mention « OFFRE FINANCIERE »</w:t>
      </w:r>
    </w:p>
    <w:p w:rsidR="003A558E" w:rsidRPr="00337137" w:rsidRDefault="003A558E" w:rsidP="003A558E">
      <w:pPr>
        <w:pStyle w:val="Retraitcorpsdetexte2"/>
        <w:spacing w:line="288" w:lineRule="auto"/>
      </w:pPr>
      <w:r w:rsidRPr="00337137">
        <w:t>Et en page de garde de chaque offre seront indiqués : nom et adresse du soumissionnaire, le titre de l’Appel d’offres.</w:t>
      </w:r>
    </w:p>
    <w:p w:rsidR="003A558E" w:rsidRPr="00337137" w:rsidRDefault="003A558E" w:rsidP="003A558E">
      <w:pPr>
        <w:tabs>
          <w:tab w:val="num" w:pos="2148"/>
        </w:tabs>
        <w:ind w:left="540"/>
        <w:jc w:val="both"/>
        <w:rPr>
          <w:b/>
          <w:i/>
        </w:rPr>
      </w:pPr>
      <w:r w:rsidRPr="00337137">
        <w:rPr>
          <w:b/>
          <w:i/>
        </w:rPr>
        <w:t>L’Enveloppe "A" contiendra</w:t>
      </w:r>
    </w:p>
    <w:p w:rsidR="003A558E" w:rsidRPr="00337137" w:rsidRDefault="003A558E" w:rsidP="003A558E">
      <w:pPr>
        <w:numPr>
          <w:ilvl w:val="0"/>
          <w:numId w:val="12"/>
        </w:numPr>
        <w:jc w:val="both"/>
        <w:rPr>
          <w:bCs/>
        </w:rPr>
      </w:pPr>
      <w:r w:rsidRPr="00337137">
        <w:rPr>
          <w:bCs/>
        </w:rPr>
        <w:t xml:space="preserve">Une déclaration d’intention de soumissionner timbrée au tarif en vigueur suivant modèle joint </w:t>
      </w:r>
    </w:p>
    <w:p w:rsidR="003A558E" w:rsidRPr="00337137" w:rsidRDefault="003A558E" w:rsidP="003A558E">
      <w:pPr>
        <w:ind w:left="705"/>
        <w:jc w:val="both"/>
        <w:rPr>
          <w:bCs/>
        </w:rPr>
      </w:pPr>
      <w:r w:rsidRPr="00337137">
        <w:rPr>
          <w:bCs/>
        </w:rPr>
        <w:t>Les pièces administratives ci-dessous devront être impérativement produites en originaux :</w:t>
      </w:r>
    </w:p>
    <w:p w:rsidR="003A558E" w:rsidRPr="00337137" w:rsidRDefault="003A558E" w:rsidP="003A558E">
      <w:pPr>
        <w:numPr>
          <w:ilvl w:val="0"/>
          <w:numId w:val="12"/>
        </w:numPr>
        <w:jc w:val="both"/>
        <w:rPr>
          <w:bCs/>
        </w:rPr>
      </w:pPr>
      <w:r w:rsidRPr="00337137">
        <w:rPr>
          <w:bCs/>
        </w:rPr>
        <w:t>La caution de soumission d’un montant de deux millions (2 000 000) f cfa timbré au tarif en vigueur ;</w:t>
      </w:r>
    </w:p>
    <w:p w:rsidR="003A558E" w:rsidRPr="00337137" w:rsidRDefault="003A558E" w:rsidP="003A558E">
      <w:pPr>
        <w:numPr>
          <w:ilvl w:val="0"/>
          <w:numId w:val="12"/>
        </w:numPr>
        <w:jc w:val="both"/>
        <w:rPr>
          <w:bCs/>
        </w:rPr>
      </w:pPr>
      <w:r w:rsidRPr="00337137">
        <w:rPr>
          <w:bCs/>
        </w:rPr>
        <w:t>L'attestation de non faillite délivrée par le greffe du Tribunal de Grande Instance du lieu du siège ;</w:t>
      </w:r>
    </w:p>
    <w:p w:rsidR="003A558E" w:rsidRPr="00337137" w:rsidRDefault="003A558E" w:rsidP="003A558E">
      <w:pPr>
        <w:numPr>
          <w:ilvl w:val="0"/>
          <w:numId w:val="12"/>
        </w:numPr>
        <w:jc w:val="both"/>
        <w:rPr>
          <w:bCs/>
        </w:rPr>
      </w:pPr>
      <w:r w:rsidRPr="00337137">
        <w:rPr>
          <w:bCs/>
        </w:rPr>
        <w:t>L'attestation de la Caisse Nationale de la Prévoyance Sociale ;</w:t>
      </w:r>
    </w:p>
    <w:p w:rsidR="003A558E" w:rsidRPr="00337137" w:rsidRDefault="003A558E" w:rsidP="003A558E">
      <w:pPr>
        <w:numPr>
          <w:ilvl w:val="0"/>
          <w:numId w:val="12"/>
        </w:numPr>
        <w:jc w:val="both"/>
        <w:rPr>
          <w:bCs/>
        </w:rPr>
      </w:pPr>
      <w:r w:rsidRPr="00337137">
        <w:rPr>
          <w:bCs/>
        </w:rPr>
        <w:t>L'attestation de domiciliation bancaire du soumissionnaire;</w:t>
      </w:r>
    </w:p>
    <w:p w:rsidR="003A558E" w:rsidRPr="00337137" w:rsidRDefault="003A558E" w:rsidP="003A558E">
      <w:pPr>
        <w:numPr>
          <w:ilvl w:val="0"/>
          <w:numId w:val="12"/>
        </w:numPr>
        <w:jc w:val="both"/>
        <w:rPr>
          <w:bCs/>
        </w:rPr>
      </w:pPr>
      <w:r w:rsidRPr="00337137">
        <w:rPr>
          <w:bCs/>
        </w:rPr>
        <w:t xml:space="preserve">La quittance </w:t>
      </w:r>
      <w:r w:rsidRPr="00337137">
        <w:t>d’achat du Dossier d’Appel d’Offres</w:t>
      </w:r>
      <w:r w:rsidRPr="00337137">
        <w:rPr>
          <w:b/>
        </w:rPr>
        <w:t>d'un montant cent mille (100 000) francs FCFA</w:t>
      </w:r>
      <w:r w:rsidRPr="00337137">
        <w:rPr>
          <w:bCs/>
        </w:rPr>
        <w:t>,</w:t>
      </w:r>
    </w:p>
    <w:p w:rsidR="003A558E" w:rsidRPr="00337137" w:rsidRDefault="003A558E" w:rsidP="003A558E">
      <w:pPr>
        <w:numPr>
          <w:ilvl w:val="0"/>
          <w:numId w:val="12"/>
        </w:numPr>
        <w:jc w:val="both"/>
        <w:rPr>
          <w:bCs/>
        </w:rPr>
      </w:pPr>
      <w:r w:rsidRPr="00337137">
        <w:rPr>
          <w:bCs/>
        </w:rPr>
        <w:t>L'attestation de non exclusion des marchés publics délivrée par l'Agence de Régulation des Marchés Publics (ARMP);</w:t>
      </w:r>
    </w:p>
    <w:p w:rsidR="003A558E" w:rsidRPr="00337137" w:rsidRDefault="003A558E" w:rsidP="003A558E">
      <w:pPr>
        <w:numPr>
          <w:ilvl w:val="0"/>
          <w:numId w:val="12"/>
        </w:numPr>
        <w:jc w:val="both"/>
        <w:rPr>
          <w:bCs/>
        </w:rPr>
      </w:pPr>
      <w:r w:rsidRPr="00337137">
        <w:rPr>
          <w:bCs/>
        </w:rPr>
        <w:t>L’attestation de surface financière d’au moins 30% du montant prévisionnelle du projet ;</w:t>
      </w:r>
    </w:p>
    <w:p w:rsidR="003A558E" w:rsidRPr="00337137" w:rsidRDefault="003A558E" w:rsidP="003A558E">
      <w:pPr>
        <w:numPr>
          <w:ilvl w:val="0"/>
          <w:numId w:val="12"/>
        </w:numPr>
        <w:jc w:val="both"/>
        <w:rPr>
          <w:bCs/>
        </w:rPr>
      </w:pPr>
      <w:r w:rsidRPr="00337137">
        <w:rPr>
          <w:bCs/>
        </w:rPr>
        <w:t>L’attestation de conformité fiscale timbrée à 1500 fcfa;</w:t>
      </w:r>
    </w:p>
    <w:p w:rsidR="003A558E" w:rsidRPr="00337137" w:rsidRDefault="003A558E" w:rsidP="003A558E">
      <w:pPr>
        <w:numPr>
          <w:ilvl w:val="0"/>
          <w:numId w:val="12"/>
        </w:numPr>
        <w:jc w:val="both"/>
        <w:rPr>
          <w:bCs/>
        </w:rPr>
      </w:pPr>
      <w:r w:rsidRPr="00337137">
        <w:rPr>
          <w:bCs/>
        </w:rPr>
        <w:t>L’attestation d’immatriculation timbrée à 1500fcfa</w:t>
      </w:r>
    </w:p>
    <w:p w:rsidR="003A558E" w:rsidRPr="00337137" w:rsidRDefault="003A558E" w:rsidP="003A558E">
      <w:pPr>
        <w:numPr>
          <w:ilvl w:val="0"/>
          <w:numId w:val="12"/>
        </w:numPr>
        <w:jc w:val="both"/>
        <w:rPr>
          <w:bCs/>
        </w:rPr>
      </w:pPr>
      <w:r w:rsidRPr="00337137">
        <w:rPr>
          <w:bCs/>
        </w:rPr>
        <w:t>Le registre de commerce certifié et conforme ;</w:t>
      </w:r>
    </w:p>
    <w:p w:rsidR="003A558E" w:rsidRPr="00337137" w:rsidRDefault="003A558E" w:rsidP="003A558E">
      <w:pPr>
        <w:numPr>
          <w:ilvl w:val="0"/>
          <w:numId w:val="12"/>
        </w:numPr>
        <w:jc w:val="both"/>
        <w:rPr>
          <w:bCs/>
        </w:rPr>
      </w:pPr>
      <w:r w:rsidRPr="00337137">
        <w:rPr>
          <w:bCs/>
        </w:rPr>
        <w:t>le plan de localisation ayant toutes les indications précisées par la lettre circulaire du DG des Impôts  ;</w:t>
      </w:r>
    </w:p>
    <w:p w:rsidR="003A558E" w:rsidRPr="00337137" w:rsidRDefault="003A558E" w:rsidP="003A558E">
      <w:pPr>
        <w:numPr>
          <w:ilvl w:val="0"/>
          <w:numId w:val="12"/>
        </w:numPr>
        <w:jc w:val="both"/>
      </w:pPr>
      <w:r w:rsidRPr="00337137">
        <w:rPr>
          <w:bCs/>
        </w:rPr>
        <w:t>Les procurations éventuellement nécessaires ;</w:t>
      </w:r>
    </w:p>
    <w:p w:rsidR="003A558E" w:rsidRPr="00337137" w:rsidRDefault="003A558E" w:rsidP="003A558E">
      <w:pPr>
        <w:numPr>
          <w:ilvl w:val="0"/>
          <w:numId w:val="12"/>
        </w:numPr>
        <w:spacing w:line="276" w:lineRule="auto"/>
        <w:ind w:left="1060" w:hanging="357"/>
        <w:contextualSpacing/>
      </w:pPr>
      <w:r w:rsidRPr="00337137">
        <w:t>Les pouvoirs conformes dans le cas où le soumissionnaire agirait comme mandataire d’un groupement (original), ainsi que la copie de la convention de groupement. Dans ce cas, les pièces c-d-g-i-j devront être produites pour chacun des membres du groupement.</w:t>
      </w:r>
    </w:p>
    <w:p w:rsidR="003A558E" w:rsidRPr="00337137" w:rsidRDefault="003A558E" w:rsidP="003A558E">
      <w:pPr>
        <w:spacing w:after="60" w:line="288" w:lineRule="auto"/>
        <w:jc w:val="both"/>
        <w:rPr>
          <w:bCs/>
        </w:rPr>
      </w:pPr>
      <w:r w:rsidRPr="00337137">
        <w:rPr>
          <w:bCs/>
        </w:rPr>
        <w:t>Toutes les pièces requises doivent dater de moins de trois (03) mois, en cours de validité et être conformes aux modèles le cas échéant.</w:t>
      </w:r>
    </w:p>
    <w:p w:rsidR="003A558E" w:rsidRPr="00337137" w:rsidRDefault="003A558E" w:rsidP="003A558E">
      <w:pPr>
        <w:tabs>
          <w:tab w:val="num" w:pos="2148"/>
        </w:tabs>
        <w:ind w:left="540"/>
        <w:jc w:val="both"/>
        <w:rPr>
          <w:b/>
          <w:i/>
        </w:rPr>
      </w:pPr>
      <w:r w:rsidRPr="00337137">
        <w:rPr>
          <w:b/>
          <w:i/>
        </w:rPr>
        <w:t>L’enveloppe "B" contiendra :</w:t>
      </w:r>
    </w:p>
    <w:p w:rsidR="003A558E" w:rsidRPr="00337137" w:rsidRDefault="003A558E" w:rsidP="003A558E">
      <w:pPr>
        <w:numPr>
          <w:ilvl w:val="0"/>
          <w:numId w:val="31"/>
        </w:numPr>
        <w:jc w:val="both"/>
        <w:rPr>
          <w:bCs/>
        </w:rPr>
      </w:pPr>
      <w:r w:rsidRPr="00337137">
        <w:rPr>
          <w:bCs/>
        </w:rPr>
        <w:t>le CCTP et le CCAP paraphé à chaque page, cacheté, daté et signé à la dernière ;</w:t>
      </w:r>
    </w:p>
    <w:p w:rsidR="003A558E" w:rsidRPr="00337137" w:rsidRDefault="003A558E" w:rsidP="003A558E">
      <w:pPr>
        <w:numPr>
          <w:ilvl w:val="0"/>
          <w:numId w:val="31"/>
        </w:numPr>
        <w:jc w:val="both"/>
        <w:rPr>
          <w:bCs/>
        </w:rPr>
      </w:pPr>
      <w:r w:rsidRPr="00337137">
        <w:rPr>
          <w:bCs/>
        </w:rPr>
        <w:t>le planning et le délai d’exécution des prestations ;</w:t>
      </w:r>
    </w:p>
    <w:p w:rsidR="003A558E" w:rsidRPr="00337137" w:rsidRDefault="003A558E" w:rsidP="003A558E">
      <w:pPr>
        <w:numPr>
          <w:ilvl w:val="0"/>
          <w:numId w:val="31"/>
        </w:numPr>
        <w:jc w:val="both"/>
        <w:rPr>
          <w:bCs/>
        </w:rPr>
      </w:pPr>
      <w:r w:rsidRPr="00337137">
        <w:rPr>
          <w:bCs/>
        </w:rPr>
        <w:t xml:space="preserve">la preuve d’avoir déjà exécuté des marchés similaires au cours des </w:t>
      </w:r>
      <w:r w:rsidRPr="00337137">
        <w:rPr>
          <w:b/>
          <w:bCs/>
        </w:rPr>
        <w:t>trois (03)</w:t>
      </w:r>
      <w:r w:rsidRPr="00337137">
        <w:rPr>
          <w:bCs/>
        </w:rPr>
        <w:t xml:space="preserve"> dernières années avec les montants desdits marchés et les coordonnées des responsables des projets ou des Maîtres d’Ouvrage acheteurs, de l’autorité Contractante compétente ainsi que les documents (copie de marchés ou de lettre commande, signés par le Maître d’Ouvrage/l’autorité Contractante, PV de réception provisoire et définitive) certifiant la bonne exécution de ces marchés ;</w:t>
      </w:r>
    </w:p>
    <w:p w:rsidR="003A558E" w:rsidRPr="00337137" w:rsidRDefault="003A558E" w:rsidP="003A558E">
      <w:pPr>
        <w:numPr>
          <w:ilvl w:val="0"/>
          <w:numId w:val="31"/>
        </w:numPr>
        <w:jc w:val="both"/>
        <w:rPr>
          <w:bCs/>
        </w:rPr>
      </w:pPr>
      <w:r w:rsidRPr="00337137">
        <w:rPr>
          <w:bCs/>
        </w:rPr>
        <w:t>preuves à l’appui (CNI légalisé par le service émetteur, CV daté et signé et copie certifiée conforme du diplôme ou attestation de réussite et une attestation de disponibilité), du personnel d’encadrement de l’Entreprise</w:t>
      </w:r>
      <w:r w:rsidRPr="00337137">
        <w:rPr>
          <w:bCs/>
          <w:i/>
        </w:rPr>
        <w:t>(voir grille de notation)</w:t>
      </w:r>
      <w:r w:rsidRPr="00337137">
        <w:rPr>
          <w:bCs/>
        </w:rPr>
        <w:t> ;</w:t>
      </w:r>
    </w:p>
    <w:p w:rsidR="003A558E" w:rsidRPr="00337137" w:rsidRDefault="003A558E" w:rsidP="003A558E">
      <w:pPr>
        <w:numPr>
          <w:ilvl w:val="0"/>
          <w:numId w:val="31"/>
        </w:numPr>
        <w:jc w:val="both"/>
        <w:rPr>
          <w:bCs/>
        </w:rPr>
      </w:pPr>
      <w:r w:rsidRPr="00337137">
        <w:rPr>
          <w:bCs/>
        </w:rPr>
        <w:t>les preuves (copies certifiées conformes des factures ou des cartes grises légalisées et contrat de location légalisé) de la possession ou location du matériel nécessaire aux travaux ;</w:t>
      </w:r>
    </w:p>
    <w:p w:rsidR="003A558E" w:rsidRPr="00337137" w:rsidRDefault="003A558E" w:rsidP="003A558E">
      <w:pPr>
        <w:numPr>
          <w:ilvl w:val="0"/>
          <w:numId w:val="31"/>
        </w:numPr>
        <w:jc w:val="both"/>
        <w:rPr>
          <w:bCs/>
        </w:rPr>
      </w:pPr>
      <w:r w:rsidRPr="00337137">
        <w:rPr>
          <w:bCs/>
        </w:rPr>
        <w:t>l’attestation de visite des lieux signée sur l’honneur et le rapport de visite avec photo couleur montrant une place de la localité ressortant le nom sur une plaque ;</w:t>
      </w:r>
    </w:p>
    <w:p w:rsidR="003A558E" w:rsidRPr="00337137" w:rsidRDefault="003A558E" w:rsidP="003A558E">
      <w:pPr>
        <w:numPr>
          <w:ilvl w:val="0"/>
          <w:numId w:val="31"/>
        </w:numPr>
        <w:jc w:val="both"/>
        <w:rPr>
          <w:bCs/>
        </w:rPr>
      </w:pPr>
      <w:r w:rsidRPr="00337137">
        <w:rPr>
          <w:bCs/>
        </w:rPr>
        <w:t>une déclaration sur l’honneur par laquelle le soumissionnaire atteste que non seulement il n’a pas abandonné de marché au cours des trois (03) dernières années (2023-2022-2021), mais aussi, qu’il ne figure pas sur la liste des entreprises défaillantes annuellement établies pas la Ministère des Marchés Publics.</w:t>
      </w:r>
    </w:p>
    <w:p w:rsidR="003A558E" w:rsidRPr="00337137" w:rsidRDefault="003A558E" w:rsidP="003A558E">
      <w:pPr>
        <w:ind w:left="540"/>
        <w:jc w:val="both"/>
        <w:rPr>
          <w:b/>
          <w:i/>
        </w:rPr>
      </w:pPr>
      <w:r w:rsidRPr="00337137">
        <w:rPr>
          <w:b/>
          <w:i/>
        </w:rPr>
        <w:t>L’enveloppe "C" contiendra :</w:t>
      </w:r>
    </w:p>
    <w:p w:rsidR="003A558E" w:rsidRPr="00337137" w:rsidRDefault="003A558E" w:rsidP="003A558E">
      <w:pPr>
        <w:numPr>
          <w:ilvl w:val="0"/>
          <w:numId w:val="31"/>
        </w:numPr>
        <w:tabs>
          <w:tab w:val="num" w:pos="1931"/>
        </w:tabs>
        <w:jc w:val="both"/>
        <w:rPr>
          <w:bCs/>
        </w:rPr>
      </w:pPr>
      <w:r w:rsidRPr="00337137">
        <w:rPr>
          <w:bCs/>
        </w:rPr>
        <w:t>la soumission proprement dite, timbrée, suivant le modèle ;</w:t>
      </w:r>
    </w:p>
    <w:p w:rsidR="003A558E" w:rsidRPr="00337137" w:rsidRDefault="003A558E" w:rsidP="003A558E">
      <w:pPr>
        <w:ind w:left="720"/>
        <w:jc w:val="both"/>
        <w:rPr>
          <w:b/>
          <w:bCs/>
          <w:i/>
        </w:rPr>
      </w:pPr>
      <w:r w:rsidRPr="00337137">
        <w:rPr>
          <w:b/>
          <w:bCs/>
          <w:i/>
        </w:rPr>
        <w:t>-le Rabais</w:t>
      </w:r>
    </w:p>
    <w:p w:rsidR="003A558E" w:rsidRPr="00337137" w:rsidRDefault="003A558E" w:rsidP="003A558E">
      <w:pPr>
        <w:ind w:left="720"/>
        <w:jc w:val="both"/>
        <w:rPr>
          <w:b/>
          <w:bCs/>
          <w:i/>
        </w:rPr>
      </w:pPr>
      <w:r w:rsidRPr="00337137">
        <w:rPr>
          <w:b/>
          <w:bCs/>
          <w:i/>
        </w:rPr>
        <w:t xml:space="preserve">       1- Le rabais présenté de manière manuscrite n'est plus accepté,</w:t>
      </w:r>
    </w:p>
    <w:p w:rsidR="003A558E" w:rsidRPr="00337137" w:rsidRDefault="003A558E" w:rsidP="003A558E">
      <w:pPr>
        <w:ind w:left="720"/>
        <w:jc w:val="both"/>
        <w:rPr>
          <w:b/>
          <w:i/>
        </w:rPr>
      </w:pPr>
      <w:r w:rsidRPr="00337137">
        <w:rPr>
          <w:b/>
          <w:bCs/>
          <w:i/>
        </w:rPr>
        <w:t xml:space="preserve">       2- Pour être admis, le rabais doit être mentionné en lettres</w:t>
      </w:r>
      <w:r w:rsidRPr="00337137">
        <w:rPr>
          <w:b/>
          <w:i/>
        </w:rPr>
        <w:t xml:space="preserve"> et en chiffres</w:t>
      </w:r>
    </w:p>
    <w:p w:rsidR="003A558E" w:rsidRPr="00337137" w:rsidRDefault="003A558E" w:rsidP="003A558E">
      <w:pPr>
        <w:tabs>
          <w:tab w:val="num" w:pos="1931"/>
        </w:tabs>
        <w:ind w:left="720"/>
        <w:jc w:val="both"/>
        <w:rPr>
          <w:b/>
          <w:bCs/>
          <w:i/>
          <w:sz w:val="4"/>
          <w:szCs w:val="4"/>
        </w:rPr>
      </w:pPr>
    </w:p>
    <w:p w:rsidR="003A558E" w:rsidRPr="00337137" w:rsidRDefault="003A558E" w:rsidP="003A558E">
      <w:pPr>
        <w:numPr>
          <w:ilvl w:val="0"/>
          <w:numId w:val="31"/>
        </w:numPr>
        <w:jc w:val="both"/>
        <w:rPr>
          <w:bCs/>
        </w:rPr>
      </w:pPr>
      <w:r w:rsidRPr="00337137">
        <w:rPr>
          <w:bCs/>
        </w:rPr>
        <w:t>le bordereau des prix unitaires du Soumissionnaire paraphé, signé et cacheté ;</w:t>
      </w:r>
    </w:p>
    <w:p w:rsidR="003A558E" w:rsidRPr="00337137" w:rsidRDefault="003A558E" w:rsidP="003A558E">
      <w:pPr>
        <w:numPr>
          <w:ilvl w:val="0"/>
          <w:numId w:val="31"/>
        </w:numPr>
        <w:jc w:val="both"/>
        <w:rPr>
          <w:bCs/>
        </w:rPr>
      </w:pPr>
      <w:r w:rsidRPr="00337137">
        <w:rPr>
          <w:bCs/>
        </w:rPr>
        <w:t>le cadre du devis quantitatif et estimatif paraphé, signé et cacheté ;</w:t>
      </w:r>
    </w:p>
    <w:p w:rsidR="003A558E" w:rsidRPr="00337137" w:rsidRDefault="003A558E" w:rsidP="003A558E">
      <w:pPr>
        <w:numPr>
          <w:ilvl w:val="0"/>
          <w:numId w:val="31"/>
        </w:numPr>
        <w:tabs>
          <w:tab w:val="num" w:pos="1931"/>
        </w:tabs>
        <w:jc w:val="both"/>
        <w:rPr>
          <w:bCs/>
        </w:rPr>
      </w:pPr>
      <w:r w:rsidRPr="00337137">
        <w:rPr>
          <w:bCs/>
        </w:rPr>
        <w:t>les conséquences financières des propositions techniques et variantes.</w:t>
      </w:r>
    </w:p>
    <w:p w:rsidR="003A558E" w:rsidRPr="00337137" w:rsidRDefault="003A558E" w:rsidP="003A558E">
      <w:pPr>
        <w:jc w:val="both"/>
      </w:pPr>
      <w:r w:rsidRPr="00337137">
        <w:rPr>
          <w:b/>
        </w:rPr>
        <w:t>NB</w:t>
      </w:r>
      <w:r w:rsidRPr="00337137">
        <w:t>. Les différentes parties d’un même dossier doivent obligatoirement être séparées par des intercalaires de couleur autre que le blanc aussi bien dans l’original que dans les copies, de manière à faciliter son examen.</w:t>
      </w:r>
    </w:p>
    <w:p w:rsidR="003A558E" w:rsidRPr="00337137" w:rsidRDefault="003A558E" w:rsidP="003A558E">
      <w:pPr>
        <w:spacing w:line="276" w:lineRule="auto"/>
        <w:jc w:val="both"/>
      </w:pPr>
      <w:r w:rsidRPr="00337137">
        <w:t>Les enveloppes devront être hermétiquement fermées et ne devront comporter aucun cachet ni aucune indication sur l’identité du soumissionnaire.</w:t>
      </w:r>
    </w:p>
    <w:p w:rsidR="003A558E" w:rsidRPr="00337137" w:rsidRDefault="003A558E" w:rsidP="003A558E">
      <w:pPr>
        <w:spacing w:before="120"/>
        <w:jc w:val="both"/>
      </w:pPr>
      <w:r w:rsidRPr="00337137">
        <w:rPr>
          <w:rFonts w:ascii="Arial" w:hAnsi="Arial" w:cs="Arial"/>
          <w:b/>
          <w:bCs/>
          <w:u w:val="single"/>
        </w:rPr>
        <w:t>Article 11</w:t>
      </w:r>
      <w:r w:rsidRPr="00337137">
        <w:rPr>
          <w:b/>
          <w:sz w:val="28"/>
          <w:szCs w:val="28"/>
        </w:rPr>
        <w:t> : Prix de l’offre</w:t>
      </w:r>
    </w:p>
    <w:p w:rsidR="003A558E" w:rsidRPr="00337137" w:rsidRDefault="003A558E" w:rsidP="003A558E">
      <w:pPr>
        <w:spacing w:before="60" w:after="60"/>
        <w:ind w:firstLine="709"/>
        <w:jc w:val="both"/>
      </w:pPr>
      <w:r w:rsidRPr="00337137">
        <w:t>Les prix de l’offre financière seront libellés en FCFA et devront ressortir, outre les prix unitaires, les montants totaux en HTVA, en TTC, l’IR et le Net à payer. Ces prix sont fermes et non révisables.</w:t>
      </w:r>
    </w:p>
    <w:p w:rsidR="003A558E" w:rsidRPr="00337137" w:rsidRDefault="003A558E" w:rsidP="003A558E">
      <w:pPr>
        <w:jc w:val="both"/>
        <w:rPr>
          <w:b/>
          <w:sz w:val="28"/>
          <w:szCs w:val="28"/>
        </w:rPr>
      </w:pPr>
      <w:r w:rsidRPr="00337137">
        <w:rPr>
          <w:rFonts w:ascii="Arial" w:hAnsi="Arial" w:cs="Arial"/>
          <w:b/>
          <w:bCs/>
          <w:u w:val="single"/>
        </w:rPr>
        <w:t>Article 12</w:t>
      </w:r>
      <w:r w:rsidRPr="00337137">
        <w:rPr>
          <w:b/>
          <w:sz w:val="28"/>
          <w:szCs w:val="28"/>
        </w:rPr>
        <w:t> : Préparation et dépôt des offres</w:t>
      </w:r>
    </w:p>
    <w:p w:rsidR="003A558E" w:rsidRPr="00337137" w:rsidRDefault="003A558E" w:rsidP="003A558E">
      <w:pPr>
        <w:jc w:val="both"/>
        <w:rPr>
          <w:b/>
          <w:i/>
        </w:rPr>
      </w:pPr>
      <w:r w:rsidRPr="00337137">
        <w:rPr>
          <w:b/>
          <w:i/>
        </w:rPr>
        <w:t>12.1. Montant de la caution de soumission</w:t>
      </w:r>
    </w:p>
    <w:p w:rsidR="003A558E" w:rsidRPr="00337137" w:rsidRDefault="003A558E" w:rsidP="003A558E">
      <w:pPr>
        <w:jc w:val="both"/>
      </w:pPr>
      <w:r w:rsidRPr="00337137">
        <w:t>Le montant de la caution de soumission est de</w:t>
      </w:r>
      <w:r w:rsidRPr="00337137">
        <w:rPr>
          <w:b/>
        </w:rPr>
        <w:t xml:space="preserve">  </w:t>
      </w:r>
      <w:r w:rsidRPr="00337137">
        <w:rPr>
          <w:b/>
          <w:bCs/>
        </w:rPr>
        <w:t>deux millions (2 000 000</w:t>
      </w:r>
      <w:r w:rsidRPr="00337137">
        <w:t>)</w:t>
      </w:r>
      <w:r w:rsidRPr="00337137">
        <w:rPr>
          <w:b/>
        </w:rPr>
        <w:t xml:space="preserve"> Francs CFA </w:t>
      </w:r>
      <w:r w:rsidRPr="00337137">
        <w:t xml:space="preserve"> valable pendant trente (30) jours au-delà de la date originale de validité des offres</w:t>
      </w:r>
      <w:r w:rsidRPr="00337137">
        <w:rPr>
          <w:b/>
        </w:rPr>
        <w:t>.</w:t>
      </w:r>
    </w:p>
    <w:p w:rsidR="003A558E" w:rsidRPr="00337137" w:rsidRDefault="003A558E" w:rsidP="003A558E">
      <w:pPr>
        <w:spacing w:before="120"/>
        <w:jc w:val="both"/>
        <w:rPr>
          <w:b/>
          <w:i/>
        </w:rPr>
      </w:pPr>
      <w:r w:rsidRPr="00337137">
        <w:rPr>
          <w:b/>
          <w:i/>
        </w:rPr>
        <w:t>12.2. Période de validité des offres</w:t>
      </w:r>
    </w:p>
    <w:p w:rsidR="003A558E" w:rsidRPr="00337137" w:rsidRDefault="003A558E" w:rsidP="003A558E">
      <w:pPr>
        <w:spacing w:before="60" w:after="60"/>
        <w:ind w:firstLine="709"/>
        <w:jc w:val="both"/>
        <w:rPr>
          <w:bCs/>
        </w:rPr>
      </w:pPr>
      <w:r w:rsidRPr="00337137">
        <w:t xml:space="preserve">La période de validité des offres est de </w:t>
      </w:r>
      <w:r w:rsidRPr="00337137">
        <w:rPr>
          <w:b/>
          <w:bCs/>
        </w:rPr>
        <w:t>quatre-vingt-dix (90) jours</w:t>
      </w:r>
      <w:r w:rsidRPr="00337137">
        <w:rPr>
          <w:bCs/>
        </w:rPr>
        <w:t xml:space="preserve"> à compter de la date d’ouverture des offres. Une Offre valable pour une période plus courte sera écartée par le Maître d’Ouvrage comme non conforme aux conditions du DAO.</w:t>
      </w:r>
    </w:p>
    <w:p w:rsidR="003A558E" w:rsidRPr="00337137" w:rsidRDefault="003A558E" w:rsidP="003A558E">
      <w:pPr>
        <w:jc w:val="both"/>
        <w:rPr>
          <w:b/>
          <w:i/>
        </w:rPr>
      </w:pPr>
      <w:r w:rsidRPr="00337137">
        <w:rPr>
          <w:b/>
          <w:i/>
        </w:rPr>
        <w:t>12.3. Date et heure limites de dépôt des offres</w:t>
      </w:r>
    </w:p>
    <w:p w:rsidR="003A558E" w:rsidRPr="00337137" w:rsidRDefault="003A558E" w:rsidP="003A558E">
      <w:pPr>
        <w:jc w:val="both"/>
      </w:pPr>
      <w:r w:rsidRPr="00337137">
        <w:t>Chaque offre rédigée en français ou en anglais en sept (07) exemplaires dont un (01) original et six (06) copies, plus une (01) version numérique du BPU et DQE marquées comme telles devraient parvenir au Secrétariat Particulier du Préfetde la Sanaga Maritime sous pli fermé au plus tard le</w:t>
      </w:r>
      <w:r w:rsidRPr="00337137">
        <w:rPr>
          <w:b/>
          <w:bCs/>
        </w:rPr>
        <w:t>04 Octobre 2024 à 11 heures et 30 minutes</w:t>
      </w:r>
      <w:r w:rsidRPr="00337137">
        <w:t>, heure locale.</w:t>
      </w:r>
    </w:p>
    <w:p w:rsidR="003A558E" w:rsidRPr="00337137" w:rsidRDefault="003A558E" w:rsidP="003A558E">
      <w:pPr>
        <w:spacing w:before="240"/>
        <w:jc w:val="both"/>
        <w:rPr>
          <w:b/>
          <w:i/>
        </w:rPr>
      </w:pPr>
      <w:r w:rsidRPr="00337137">
        <w:rPr>
          <w:b/>
          <w:i/>
        </w:rPr>
        <w:t>12.4. Date et heure de l’ouverture des plis</w:t>
      </w:r>
    </w:p>
    <w:p w:rsidR="003A558E" w:rsidRPr="00337137" w:rsidRDefault="003A558E" w:rsidP="003A558E">
      <w:pPr>
        <w:spacing w:before="60" w:after="60"/>
        <w:ind w:firstLine="709"/>
        <w:jc w:val="both"/>
        <w:rPr>
          <w:bCs/>
          <w:szCs w:val="28"/>
        </w:rPr>
      </w:pPr>
      <w:r w:rsidRPr="00337137">
        <w:rPr>
          <w:bCs/>
          <w:szCs w:val="28"/>
        </w:rPr>
        <w:t>L’ouverture des plis se fera en un temps.</w:t>
      </w:r>
    </w:p>
    <w:p w:rsidR="003A558E" w:rsidRPr="00337137" w:rsidRDefault="003A558E" w:rsidP="003A558E">
      <w:pPr>
        <w:spacing w:before="60" w:after="60"/>
        <w:ind w:firstLine="709"/>
        <w:jc w:val="both"/>
        <w:rPr>
          <w:bCs/>
        </w:rPr>
      </w:pPr>
      <w:r w:rsidRPr="00337137">
        <w:rPr>
          <w:bCs/>
          <w:szCs w:val="28"/>
        </w:rPr>
        <w:t xml:space="preserve">L’ouverture des offres aura lieu </w:t>
      </w:r>
      <w:r w:rsidRPr="00337137">
        <w:rPr>
          <w:b/>
          <w:bCs/>
        </w:rPr>
        <w:t>04 Octobre 2024 à 1</w:t>
      </w:r>
      <w:r w:rsidR="00EA14E6" w:rsidRPr="00337137">
        <w:rPr>
          <w:b/>
          <w:bCs/>
        </w:rPr>
        <w:t>3</w:t>
      </w:r>
      <w:r w:rsidRPr="00337137">
        <w:rPr>
          <w:b/>
          <w:bCs/>
        </w:rPr>
        <w:t xml:space="preserve"> heures et </w:t>
      </w:r>
      <w:r w:rsidR="00EA14E6" w:rsidRPr="00337137">
        <w:rPr>
          <w:b/>
          <w:bCs/>
        </w:rPr>
        <w:t>0</w:t>
      </w:r>
      <w:r w:rsidRPr="00337137">
        <w:rPr>
          <w:b/>
          <w:bCs/>
        </w:rPr>
        <w:t>0 minutes précises</w:t>
      </w:r>
      <w:r w:rsidRPr="00337137">
        <w:rPr>
          <w:bCs/>
        </w:rPr>
        <w:t>par la Commission Départementalede passation des marchés de la Sanaga Maritime dans la salle de réunion de la Préfecture d’Edéa</w:t>
      </w:r>
      <w:r w:rsidRPr="00337137">
        <w:t>.</w:t>
      </w:r>
    </w:p>
    <w:p w:rsidR="003A558E" w:rsidRPr="00337137" w:rsidRDefault="003A558E" w:rsidP="003A558E">
      <w:pPr>
        <w:spacing w:before="60" w:after="60"/>
        <w:ind w:firstLine="709"/>
        <w:jc w:val="both"/>
        <w:rPr>
          <w:bCs/>
        </w:rPr>
      </w:pPr>
      <w:r w:rsidRPr="00337137">
        <w:rPr>
          <w:bCs/>
        </w:rPr>
        <w:t>Seuls les soumissionnaires peuvent assister à cette séance d’ouverture ou s’y faire représenter par une personne de leur choix.</w:t>
      </w:r>
    </w:p>
    <w:p w:rsidR="003A558E" w:rsidRPr="00337137" w:rsidRDefault="003A558E" w:rsidP="003A558E">
      <w:pPr>
        <w:spacing w:before="60" w:after="60"/>
        <w:ind w:firstLine="709"/>
        <w:jc w:val="both"/>
        <w:rPr>
          <w:bCs/>
        </w:rPr>
      </w:pPr>
      <w:r w:rsidRPr="00337137">
        <w:rPr>
          <w:bCs/>
        </w:rPr>
        <w:t>Les représentants des Soumissionnaires qui seront présents signeront un registre attestant de leur présence.</w:t>
      </w:r>
    </w:p>
    <w:p w:rsidR="003A558E" w:rsidRPr="00337137" w:rsidRDefault="003A558E" w:rsidP="003A558E">
      <w:pPr>
        <w:spacing w:before="60" w:after="60"/>
        <w:ind w:firstLine="709"/>
        <w:jc w:val="both"/>
        <w:rPr>
          <w:bCs/>
        </w:rPr>
      </w:pPr>
      <w:r w:rsidRPr="00337137">
        <w:rPr>
          <w:bCs/>
        </w:rPr>
        <w:t>Cette séance d’ouverture se fera conformément aux dispositions de l’article 26 du RGAO.</w:t>
      </w:r>
    </w:p>
    <w:p w:rsidR="003A558E" w:rsidRPr="00337137" w:rsidRDefault="003A558E" w:rsidP="003A558E">
      <w:pPr>
        <w:jc w:val="both"/>
        <w:rPr>
          <w:b/>
          <w:sz w:val="28"/>
          <w:szCs w:val="28"/>
        </w:rPr>
      </w:pPr>
      <w:r w:rsidRPr="00337137">
        <w:rPr>
          <w:rFonts w:ascii="Arial" w:hAnsi="Arial" w:cs="Arial"/>
          <w:b/>
          <w:bCs/>
          <w:u w:val="single"/>
        </w:rPr>
        <w:t>Article 13</w:t>
      </w:r>
      <w:r w:rsidRPr="00337137">
        <w:rPr>
          <w:b/>
          <w:sz w:val="28"/>
          <w:szCs w:val="28"/>
        </w:rPr>
        <w:t xml:space="preserve"> : </w:t>
      </w:r>
      <w:r w:rsidRPr="00337137">
        <w:rPr>
          <w:rFonts w:ascii="Arial" w:hAnsi="Arial" w:cs="Arial"/>
          <w:b/>
          <w:bCs/>
        </w:rPr>
        <w:t>Attribution du marché</w:t>
      </w:r>
    </w:p>
    <w:p w:rsidR="003A558E" w:rsidRPr="00337137" w:rsidRDefault="003A558E" w:rsidP="003A558E">
      <w:pPr>
        <w:ind w:firstLine="708"/>
        <w:jc w:val="both"/>
      </w:pPr>
      <w:r w:rsidRPr="00337137">
        <w:rPr>
          <w:b/>
          <w:i/>
        </w:rPr>
        <w:t xml:space="preserve">Le marché est attribué TTC </w:t>
      </w:r>
      <w:r w:rsidRPr="00337137">
        <w:t>au soumissionnaire le moins disant dont l’offre aura été reconnue conforme au Dossier d’Appel d’Offres et remplissant les capacités techniques et financières requises.</w:t>
      </w:r>
    </w:p>
    <w:p w:rsidR="003A558E" w:rsidRPr="00337137" w:rsidRDefault="003A558E" w:rsidP="003A558E">
      <w:pPr>
        <w:spacing w:line="288" w:lineRule="auto"/>
        <w:ind w:firstLine="708"/>
        <w:jc w:val="both"/>
      </w:pPr>
      <w:r w:rsidRPr="00337137">
        <w:t xml:space="preserve">Dans les </w:t>
      </w:r>
      <w:r w:rsidRPr="00337137">
        <w:rPr>
          <w:b/>
          <w:i/>
        </w:rPr>
        <w:t>vingt (20) jours suivant la notification du marché</w:t>
      </w:r>
      <w:r w:rsidRPr="00337137">
        <w:t xml:space="preserve"> par l’Autorité Contractante, l’entrepreneur fournira un cautionnement définitif conformément au modèle fourni dans le DAO.</w:t>
      </w:r>
    </w:p>
    <w:p w:rsidR="003A558E" w:rsidRPr="00337137" w:rsidRDefault="003A558E" w:rsidP="003A558E">
      <w:pPr>
        <w:spacing w:line="288" w:lineRule="auto"/>
        <w:ind w:firstLine="708"/>
        <w:jc w:val="both"/>
      </w:pPr>
      <w:r w:rsidRPr="00337137">
        <w:t xml:space="preserve">Ce cautionnement dont le taux est de </w:t>
      </w:r>
      <w:r w:rsidRPr="00337137">
        <w:rPr>
          <w:b/>
        </w:rPr>
        <w:t>deuxpour cent (2%)</w:t>
      </w:r>
      <w:r w:rsidRPr="00337137">
        <w:t xml:space="preserve"> du montant du marché, peut être remplacé par la garantie d’une caution d’un établissement bancaire agréé conformément aux textes en vigueur, et émis au profit du Maître d’Ouvrage ou par une caution personnelle et solidaire.</w:t>
      </w:r>
    </w:p>
    <w:p w:rsidR="003A558E" w:rsidRPr="00337137" w:rsidRDefault="003A558E" w:rsidP="003A558E">
      <w:pPr>
        <w:spacing w:line="288" w:lineRule="auto"/>
        <w:ind w:firstLine="708"/>
        <w:jc w:val="both"/>
        <w:rPr>
          <w:sz w:val="4"/>
          <w:szCs w:val="4"/>
        </w:rPr>
      </w:pPr>
    </w:p>
    <w:p w:rsidR="003A558E" w:rsidRPr="00337137" w:rsidRDefault="003A558E" w:rsidP="003A558E">
      <w:pPr>
        <w:tabs>
          <w:tab w:val="left" w:pos="3000"/>
        </w:tabs>
        <w:spacing w:line="276" w:lineRule="auto"/>
        <w:jc w:val="both"/>
        <w:rPr>
          <w:rFonts w:ascii="Arial" w:hAnsi="Arial" w:cs="Arial"/>
          <w:b/>
          <w:bCs/>
        </w:rPr>
      </w:pPr>
      <w:r w:rsidRPr="00337137">
        <w:rPr>
          <w:rFonts w:ascii="Arial" w:hAnsi="Arial" w:cs="Arial"/>
          <w:b/>
          <w:u w:val="single"/>
        </w:rPr>
        <w:t>Article 14</w:t>
      </w:r>
      <w:r w:rsidRPr="00337137">
        <w:rPr>
          <w:rFonts w:ascii="Arial" w:hAnsi="Arial" w:cs="Arial"/>
          <w:b/>
        </w:rPr>
        <w:t xml:space="preserve">. </w:t>
      </w:r>
      <w:r w:rsidRPr="00337137">
        <w:rPr>
          <w:rFonts w:ascii="Arial" w:hAnsi="Arial" w:cs="Arial"/>
          <w:b/>
          <w:bCs/>
        </w:rPr>
        <w:t>Dispositions diverses</w:t>
      </w:r>
    </w:p>
    <w:p w:rsidR="003A558E" w:rsidRPr="00337137" w:rsidRDefault="003A558E" w:rsidP="003A558E">
      <w:pPr>
        <w:tabs>
          <w:tab w:val="left" w:pos="3000"/>
        </w:tabs>
        <w:spacing w:before="120" w:after="120" w:line="276" w:lineRule="auto"/>
        <w:ind w:firstLine="709"/>
        <w:jc w:val="both"/>
      </w:pPr>
      <w:r w:rsidRPr="00337137">
        <w:t>Le fait pour un entrepreneur de soumissionner au présent appel d’Offre constitue de sa part un engagement ferme de se conformer aux exigences du présent DAO. A cet effet, il est précisé qu’aucun soumissionnaire ne peut prétendre être indemnisé, s’il n’a pas été donné suite à son offre.</w:t>
      </w:r>
    </w:p>
    <w:p w:rsidR="003A558E" w:rsidRPr="00337137" w:rsidRDefault="003A558E" w:rsidP="003A558E">
      <w:pPr>
        <w:tabs>
          <w:tab w:val="left" w:pos="3000"/>
        </w:tabs>
        <w:spacing w:before="120" w:after="120" w:line="276" w:lineRule="auto"/>
        <w:ind w:firstLine="709"/>
        <w:jc w:val="both"/>
      </w:pPr>
      <w:r w:rsidRPr="00337137">
        <w:t>L’administration se réserve le droit de ne pas donner suite à une offre si elle n’a pas obtenu de propositions qui lui paraissentacceptables</w:t>
      </w:r>
    </w:p>
    <w:p w:rsidR="003A558E" w:rsidRPr="00337137" w:rsidRDefault="003A558E" w:rsidP="003A558E">
      <w:pPr>
        <w:spacing w:line="276" w:lineRule="auto"/>
        <w:jc w:val="both"/>
        <w:rPr>
          <w:rFonts w:ascii="Arial" w:hAnsi="Arial" w:cs="Arial"/>
          <w:b/>
          <w:bCs/>
        </w:rPr>
      </w:pPr>
      <w:r w:rsidRPr="00337137">
        <w:rPr>
          <w:rFonts w:ascii="Arial" w:hAnsi="Arial" w:cs="Arial"/>
          <w:b/>
          <w:u w:val="single"/>
        </w:rPr>
        <w:t>Article 15</w:t>
      </w:r>
      <w:r w:rsidRPr="00337137">
        <w:rPr>
          <w:rFonts w:ascii="Arial" w:hAnsi="Arial" w:cs="Arial"/>
        </w:rPr>
        <w:t xml:space="preserve">. </w:t>
      </w:r>
      <w:r w:rsidRPr="00337137">
        <w:rPr>
          <w:rFonts w:ascii="Arial" w:hAnsi="Arial" w:cs="Arial"/>
          <w:b/>
          <w:bCs/>
        </w:rPr>
        <w:t>Renseignements complémentaires</w:t>
      </w:r>
    </w:p>
    <w:p w:rsidR="003A558E" w:rsidRPr="00337137" w:rsidRDefault="003A558E" w:rsidP="003A558E">
      <w:pPr>
        <w:tabs>
          <w:tab w:val="left" w:pos="3000"/>
        </w:tabs>
        <w:spacing w:before="120" w:after="120" w:line="276" w:lineRule="auto"/>
        <w:ind w:firstLine="709"/>
        <w:jc w:val="both"/>
      </w:pPr>
      <w:r w:rsidRPr="00337137">
        <w:t>Les renseignements complémentaires peuvent être obtenus aux heures ouvrables dans les services du maitre d’ouvrage Délégué ou au Secrétariat Particulier du préfet de la Sanaga Maritime.</w:t>
      </w:r>
    </w:p>
    <w:p w:rsidR="003A558E" w:rsidRPr="00337137" w:rsidRDefault="003A558E" w:rsidP="003A558E"/>
    <w:p w:rsidR="003A558E" w:rsidRPr="00337137" w:rsidRDefault="003A558E" w:rsidP="003A558E">
      <w:pPr>
        <w:rPr>
          <w:b/>
          <w:bCs/>
          <w:u w:val="single"/>
        </w:rPr>
      </w:pPr>
      <w:r w:rsidRPr="00337137">
        <w:rPr>
          <w:b/>
          <w:bCs/>
          <w:u w:val="single"/>
        </w:rPr>
        <w:t>GRILLE D’EVALUATION DES OFFRES TECHNIQUES</w:t>
      </w:r>
    </w:p>
    <w:p w:rsidR="003A558E" w:rsidRPr="00337137" w:rsidRDefault="003A558E" w:rsidP="003A558E">
      <w:pPr>
        <w:spacing w:line="288" w:lineRule="auto"/>
        <w:rPr>
          <w:b/>
          <w:bCs/>
          <w:sz w:val="22"/>
        </w:rPr>
      </w:pPr>
      <w:r w:rsidRPr="00337137">
        <w:rPr>
          <w:b/>
          <w:bCs/>
          <w:sz w:val="22"/>
          <w:u w:val="single"/>
        </w:rPr>
        <w:t>ENTREPRISE</w:t>
      </w:r>
      <w:r w:rsidRPr="00337137">
        <w:rPr>
          <w:b/>
          <w:bCs/>
          <w:sz w:val="22"/>
        </w:rPr>
        <w:t> :</w:t>
      </w:r>
    </w:p>
    <w:tbl>
      <w:tblPr>
        <w:tblW w:w="106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8646"/>
        <w:gridCol w:w="712"/>
        <w:gridCol w:w="711"/>
      </w:tblGrid>
      <w:tr w:rsidR="003A558E" w:rsidRPr="00337137" w:rsidTr="008E5505">
        <w:trPr>
          <w:cantSplit/>
          <w:trHeight w:val="242"/>
          <w:tblHeader/>
        </w:trPr>
        <w:tc>
          <w:tcPr>
            <w:tcW w:w="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A558E" w:rsidRPr="00337137" w:rsidRDefault="003A558E" w:rsidP="008E5505">
            <w:pPr>
              <w:spacing w:line="288" w:lineRule="auto"/>
              <w:jc w:val="center"/>
              <w:rPr>
                <w:b/>
                <w:bCs/>
              </w:rPr>
            </w:pPr>
            <w:r w:rsidRPr="00337137">
              <w:rPr>
                <w:b/>
                <w:bCs/>
                <w:sz w:val="22"/>
                <w:szCs w:val="22"/>
              </w:rPr>
              <w:t>N°</w:t>
            </w:r>
          </w:p>
        </w:tc>
        <w:tc>
          <w:tcPr>
            <w:tcW w:w="8646" w:type="dxa"/>
            <w:tcBorders>
              <w:top w:val="single" w:sz="4" w:space="0" w:color="auto"/>
              <w:left w:val="single" w:sz="4" w:space="0" w:color="auto"/>
              <w:bottom w:val="single" w:sz="4" w:space="0" w:color="auto"/>
              <w:right w:val="single" w:sz="4" w:space="0" w:color="auto"/>
            </w:tcBorders>
            <w:shd w:val="clear" w:color="auto" w:fill="D9D9D9"/>
            <w:hideMark/>
          </w:tcPr>
          <w:p w:rsidR="003A558E" w:rsidRPr="00337137" w:rsidRDefault="003A558E" w:rsidP="008E5505">
            <w:pPr>
              <w:spacing w:line="288" w:lineRule="auto"/>
              <w:rPr>
                <w:b/>
                <w:bCs/>
              </w:rPr>
            </w:pPr>
            <w:r w:rsidRPr="00337137">
              <w:rPr>
                <w:b/>
                <w:bCs/>
                <w:sz w:val="22"/>
                <w:szCs w:val="22"/>
              </w:rPr>
              <w:t>Rubrique</w:t>
            </w:r>
          </w:p>
        </w:tc>
        <w:tc>
          <w:tcPr>
            <w:tcW w:w="712" w:type="dxa"/>
            <w:tcBorders>
              <w:top w:val="single" w:sz="4" w:space="0" w:color="auto"/>
              <w:left w:val="single" w:sz="4" w:space="0" w:color="auto"/>
              <w:bottom w:val="single" w:sz="4" w:space="0" w:color="auto"/>
              <w:right w:val="single" w:sz="4" w:space="0" w:color="auto"/>
            </w:tcBorders>
            <w:shd w:val="clear" w:color="auto" w:fill="D9D9D9"/>
            <w:hideMark/>
          </w:tcPr>
          <w:p w:rsidR="003A558E" w:rsidRPr="00337137" w:rsidRDefault="003A558E" w:rsidP="008E5505">
            <w:pPr>
              <w:spacing w:line="288" w:lineRule="auto"/>
              <w:jc w:val="center"/>
              <w:rPr>
                <w:b/>
                <w:bCs/>
              </w:rPr>
            </w:pPr>
            <w:r w:rsidRPr="00337137">
              <w:rPr>
                <w:b/>
                <w:bCs/>
                <w:sz w:val="22"/>
                <w:szCs w:val="22"/>
              </w:rPr>
              <w:t>Oui</w:t>
            </w:r>
          </w:p>
        </w:tc>
        <w:tc>
          <w:tcPr>
            <w:tcW w:w="711" w:type="dxa"/>
            <w:tcBorders>
              <w:top w:val="single" w:sz="4" w:space="0" w:color="auto"/>
              <w:left w:val="single" w:sz="4" w:space="0" w:color="auto"/>
              <w:bottom w:val="single" w:sz="4" w:space="0" w:color="auto"/>
              <w:right w:val="single" w:sz="4" w:space="0" w:color="auto"/>
            </w:tcBorders>
            <w:shd w:val="clear" w:color="auto" w:fill="D9D9D9"/>
            <w:hideMark/>
          </w:tcPr>
          <w:p w:rsidR="003A558E" w:rsidRPr="00337137" w:rsidRDefault="003A558E" w:rsidP="008E5505">
            <w:pPr>
              <w:spacing w:line="288" w:lineRule="auto"/>
              <w:jc w:val="center"/>
              <w:rPr>
                <w:b/>
                <w:bCs/>
              </w:rPr>
            </w:pPr>
            <w:r w:rsidRPr="00337137">
              <w:rPr>
                <w:b/>
                <w:bCs/>
                <w:sz w:val="22"/>
                <w:szCs w:val="22"/>
              </w:rPr>
              <w:t>Non</w:t>
            </w:r>
          </w:p>
        </w:tc>
      </w:tr>
      <w:tr w:rsidR="003A558E" w:rsidRPr="00337137" w:rsidTr="008E5505">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numPr>
                <w:ilvl w:val="0"/>
                <w:numId w:val="32"/>
              </w:numPr>
              <w:spacing w:after="200" w:line="288" w:lineRule="auto"/>
              <w:ind w:left="714" w:hanging="357"/>
              <w:contextualSpacing/>
              <w:jc w:val="center"/>
              <w:rPr>
                <w:rFonts w:ascii="Calibri" w:eastAsia="Calibri" w:hAnsi="Calibri"/>
                <w:b/>
                <w:bCs/>
                <w:lang w:eastAsia="en-US" w:bidi="en-US"/>
              </w:rPr>
            </w:pPr>
            <w:r w:rsidRPr="00337137">
              <w:rPr>
                <w:rFonts w:ascii="Calibri" w:eastAsia="Calibri" w:hAnsi="Calibri"/>
                <w:b/>
                <w:bCs/>
                <w:sz w:val="22"/>
                <w:szCs w:val="22"/>
                <w:lang w:eastAsia="en-US" w:bidi="en-US"/>
              </w:rPr>
              <w:t>PERSONNEL (10 rubriques)</w:t>
            </w:r>
          </w:p>
        </w:tc>
      </w:tr>
      <w:tr w:rsidR="003A558E" w:rsidRPr="00337137" w:rsidTr="008E5505">
        <w:trPr>
          <w:trHeight w:val="245"/>
        </w:trPr>
        <w:tc>
          <w:tcPr>
            <w:tcW w:w="536" w:type="dxa"/>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numPr>
                <w:ilvl w:val="0"/>
                <w:numId w:val="33"/>
              </w:numPr>
              <w:spacing w:after="200" w:line="276" w:lineRule="auto"/>
              <w:contextualSpacing/>
              <w:jc w:val="center"/>
              <w:rPr>
                <w:rFonts w:ascii="Calibri" w:eastAsia="Calibri" w:hAnsi="Calibri"/>
                <w:b/>
                <w:bCs/>
                <w:lang w:eastAsia="en-US" w:bidi="en-US"/>
              </w:rPr>
            </w:pPr>
            <w:r w:rsidRPr="00337137">
              <w:rPr>
                <w:rFonts w:ascii="Calibri" w:eastAsia="Calibri" w:hAnsi="Calibri"/>
                <w:b/>
                <w:bCs/>
                <w:sz w:val="22"/>
                <w:szCs w:val="22"/>
                <w:lang w:eastAsia="en-US" w:bidi="en-US"/>
              </w:rPr>
              <w:t>Conducteur des travaux (NB : Si le diplôme n’est pas celui exigé, la suite obtiendra un non)</w:t>
            </w:r>
          </w:p>
        </w:tc>
        <w:tc>
          <w:tcPr>
            <w:tcW w:w="712" w:type="dxa"/>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Cs/>
              </w:rPr>
            </w:pPr>
          </w:p>
        </w:tc>
      </w:tr>
      <w:tr w:rsidR="003A558E" w:rsidRPr="00337137" w:rsidTr="008E5505">
        <w:trPr>
          <w:trHeight w:val="447"/>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01</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0"/>
                <w:szCs w:val="22"/>
              </w:rPr>
              <w:t xml:space="preserve">Copie du diplôme légalisé du Conducteur des travaux. </w:t>
            </w:r>
            <w:r w:rsidRPr="00337137">
              <w:rPr>
                <w:bCs/>
                <w:i/>
                <w:sz w:val="20"/>
                <w:szCs w:val="22"/>
              </w:rPr>
              <w:t>(</w:t>
            </w:r>
            <w:r w:rsidRPr="00337137">
              <w:rPr>
                <w:i/>
                <w:sz w:val="20"/>
                <w:szCs w:val="20"/>
              </w:rPr>
              <w:t xml:space="preserve">Oui si la copie est celle d’un diplôme d’Ingénieur des travaux du Génie Civil ou Génie Rural/Equivalent, </w:t>
            </w:r>
            <w:r w:rsidRPr="00337137">
              <w:rPr>
                <w:i/>
                <w:sz w:val="20"/>
                <w:szCs w:val="22"/>
              </w:rPr>
              <w:t>au moins, légalisée et datant de moins de trois mois</w:t>
            </w:r>
            <w:r w:rsidRPr="00337137">
              <w:rPr>
                <w:bCs/>
                <w:i/>
                <w:sz w:val="20"/>
                <w:szCs w:val="22"/>
              </w:rPr>
              <w:t>) Bac+3</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02</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 xml:space="preserve">CV avec photo couleur datant de moins de trois mois signé et daté du Conducteur des travaux. </w:t>
            </w:r>
            <w:r w:rsidRPr="00337137">
              <w:rPr>
                <w:bCs/>
                <w:i/>
                <w:sz w:val="22"/>
                <w:szCs w:val="22"/>
              </w:rPr>
              <w:t>(</w:t>
            </w:r>
            <w:r w:rsidRPr="00337137">
              <w:rPr>
                <w:i/>
                <w:sz w:val="22"/>
                <w:szCs w:val="22"/>
              </w:rPr>
              <w:t>Oui si le CV est signé et daté</w:t>
            </w:r>
            <w:r w:rsidRPr="00337137">
              <w:rPr>
                <w:bCs/>
                <w:i/>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03</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CNI (légalisé par le service émetteur et datant de moins de trois (03) mois)</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484"/>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04</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 xml:space="preserve">Attestation de disponibilité du Conducteur des travaux. </w:t>
            </w:r>
            <w:r w:rsidRPr="00337137">
              <w:rPr>
                <w:bCs/>
                <w:i/>
                <w:sz w:val="22"/>
                <w:szCs w:val="22"/>
              </w:rPr>
              <w:t>(</w:t>
            </w:r>
            <w:r w:rsidRPr="00337137">
              <w:rPr>
                <w:i/>
                <w:sz w:val="22"/>
                <w:szCs w:val="22"/>
              </w:rPr>
              <w:t>Oui si l’attestation est signée, datée et fait référence au présent appel d’offres)</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05</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jc w:val="both"/>
              <w:rPr>
                <w:bCs/>
              </w:rPr>
            </w:pPr>
            <w:r w:rsidRPr="00337137">
              <w:rPr>
                <w:bCs/>
                <w:sz w:val="22"/>
                <w:szCs w:val="22"/>
              </w:rPr>
              <w:t xml:space="preserve">Expérience du Conducteur des travaux </w:t>
            </w:r>
            <w:r w:rsidRPr="00337137">
              <w:rPr>
                <w:bCs/>
                <w:i/>
                <w:sz w:val="22"/>
                <w:szCs w:val="22"/>
              </w:rPr>
              <w:t>(</w:t>
            </w:r>
            <w:r w:rsidRPr="00337137">
              <w:rPr>
                <w:i/>
                <w:sz w:val="22"/>
                <w:szCs w:val="22"/>
              </w:rPr>
              <w:t xml:space="preserve">Oui si </w:t>
            </w:r>
            <w:r w:rsidRPr="00337137">
              <w:rPr>
                <w:i/>
                <w:sz w:val="20"/>
                <w:szCs w:val="20"/>
              </w:rPr>
              <w:t>l’Ingénieur des Travaux du Génie Civil ou Génie Rural</w:t>
            </w:r>
            <w:r w:rsidRPr="00337137">
              <w:rPr>
                <w:i/>
                <w:sz w:val="22"/>
                <w:szCs w:val="22"/>
              </w:rPr>
              <w:t xml:space="preserve"> a une expérience professionnelle générale supérieure ou égale à cinq (05) ans, et a suivi l’exécution d’au moins quatre (04) projets d’entretien routier en qualité de conducteur des travaux</w:t>
            </w:r>
            <w:r w:rsidRPr="00337137">
              <w:rPr>
                <w:bCs/>
                <w:i/>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314"/>
        </w:trPr>
        <w:tc>
          <w:tcPr>
            <w:tcW w:w="536" w:type="dxa"/>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numPr>
                <w:ilvl w:val="0"/>
                <w:numId w:val="33"/>
              </w:numPr>
              <w:spacing w:before="120" w:after="120" w:line="276" w:lineRule="auto"/>
              <w:contextualSpacing/>
              <w:rPr>
                <w:rFonts w:ascii="Calibri" w:eastAsia="Calibri" w:hAnsi="Calibri"/>
                <w:b/>
                <w:bCs/>
                <w:lang w:eastAsia="en-US" w:bidi="en-US"/>
              </w:rPr>
            </w:pPr>
            <w:r w:rsidRPr="00337137">
              <w:rPr>
                <w:rFonts w:ascii="Calibri" w:eastAsia="Calibri" w:hAnsi="Calibri"/>
                <w:b/>
                <w:bCs/>
                <w:sz w:val="22"/>
                <w:szCs w:val="22"/>
                <w:lang w:eastAsia="en-US" w:bidi="en-US"/>
              </w:rPr>
              <w:t>Chef de chantier (NB : Si le diplôme n’est pas celui exigé, la suite obtiendra un non)</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06</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 xml:space="preserve">Copie du diplôme légalisé du Chef de chantier </w:t>
            </w:r>
            <w:r w:rsidRPr="00337137">
              <w:rPr>
                <w:bCs/>
                <w:i/>
                <w:sz w:val="20"/>
                <w:szCs w:val="22"/>
              </w:rPr>
              <w:t>(</w:t>
            </w:r>
            <w:r w:rsidRPr="00337137">
              <w:rPr>
                <w:i/>
                <w:sz w:val="20"/>
                <w:szCs w:val="22"/>
              </w:rPr>
              <w:t xml:space="preserve">Oui si la copie est au moins celle d’un diplôme de </w:t>
            </w:r>
            <w:r w:rsidRPr="00337137">
              <w:rPr>
                <w:i/>
                <w:sz w:val="20"/>
                <w:szCs w:val="20"/>
              </w:rPr>
              <w:t>Technicien Supérieur</w:t>
            </w:r>
            <w:r w:rsidRPr="00337137">
              <w:rPr>
                <w:i/>
                <w:sz w:val="20"/>
                <w:szCs w:val="22"/>
              </w:rPr>
              <w:t xml:space="preserve"> de génie civil ou génie rural/Equivalent légalisée et datant de moins de trois (03) mois</w:t>
            </w:r>
            <w:r w:rsidRPr="00337137">
              <w:rPr>
                <w:bCs/>
                <w:i/>
                <w:sz w:val="20"/>
                <w:szCs w:val="22"/>
              </w:rPr>
              <w:t>) Bac+2</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07</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CNI (légalisé et datant de moins de trois (03) mois)</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08</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 xml:space="preserve">CV avec photo couleur datant de moins de trois mois signé et daté du Chef de chantier </w:t>
            </w:r>
            <w:r w:rsidRPr="00337137">
              <w:rPr>
                <w:bCs/>
                <w:i/>
                <w:sz w:val="22"/>
                <w:szCs w:val="22"/>
              </w:rPr>
              <w:t>(</w:t>
            </w:r>
            <w:r w:rsidRPr="00337137">
              <w:rPr>
                <w:i/>
                <w:sz w:val="22"/>
                <w:szCs w:val="22"/>
              </w:rPr>
              <w:t>Oui si le CV est signé et daté</w:t>
            </w:r>
            <w:r w:rsidRPr="00337137">
              <w:rPr>
                <w:bCs/>
                <w:i/>
                <w:sz w:val="22"/>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447"/>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09</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rPr>
                <w:bCs/>
                <w:sz w:val="20"/>
              </w:rPr>
            </w:pPr>
            <w:r w:rsidRPr="00337137">
              <w:rPr>
                <w:bCs/>
                <w:sz w:val="20"/>
                <w:szCs w:val="22"/>
              </w:rPr>
              <w:t xml:space="preserve">Attestation de disponibilité du Chef de chantier </w:t>
            </w:r>
            <w:r w:rsidRPr="00337137">
              <w:rPr>
                <w:bCs/>
                <w:i/>
                <w:sz w:val="20"/>
                <w:szCs w:val="22"/>
              </w:rPr>
              <w:t>(</w:t>
            </w:r>
            <w:r w:rsidRPr="00337137">
              <w:rPr>
                <w:i/>
                <w:sz w:val="20"/>
                <w:szCs w:val="22"/>
              </w:rPr>
              <w:t>Oui si l’attestation est signée, datée et fait référence au présent appel d’offres)</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568"/>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10</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jc w:val="both"/>
              <w:rPr>
                <w:bCs/>
              </w:rPr>
            </w:pPr>
            <w:r w:rsidRPr="00337137">
              <w:rPr>
                <w:bCs/>
                <w:sz w:val="20"/>
                <w:szCs w:val="22"/>
              </w:rPr>
              <w:t xml:space="preserve">Expérience du Chef de chantier </w:t>
            </w:r>
            <w:r w:rsidRPr="00337137">
              <w:rPr>
                <w:bCs/>
                <w:i/>
                <w:sz w:val="20"/>
                <w:szCs w:val="22"/>
              </w:rPr>
              <w:t>(</w:t>
            </w:r>
            <w:r w:rsidRPr="00337137">
              <w:rPr>
                <w:i/>
                <w:sz w:val="20"/>
                <w:szCs w:val="20"/>
              </w:rPr>
              <w:t xml:space="preserve">Oui si le Technicien du Génie Civil ou Génie Rural a une expérience professionnelle générale supérieure ou égale à cinq (05) ans dans les travaux routiers, et a suivi l’exécution d’au moins deux (04) projets </w:t>
            </w:r>
            <w:r w:rsidRPr="00337137">
              <w:rPr>
                <w:i/>
                <w:sz w:val="22"/>
                <w:szCs w:val="22"/>
              </w:rPr>
              <w:t>d’entretien routier en qualité de chef de chantier</w:t>
            </w:r>
            <w:r w:rsidRPr="00337137">
              <w:rPr>
                <w:i/>
                <w:sz w:val="20"/>
                <w:szCs w:val="20"/>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numPr>
                <w:ilvl w:val="0"/>
                <w:numId w:val="32"/>
              </w:numPr>
              <w:spacing w:after="200" w:line="288" w:lineRule="auto"/>
              <w:ind w:left="714" w:hanging="357"/>
              <w:contextualSpacing/>
              <w:jc w:val="center"/>
              <w:rPr>
                <w:rFonts w:ascii="Calibri" w:eastAsia="Calibri" w:hAnsi="Calibri"/>
                <w:b/>
                <w:bCs/>
                <w:lang w:eastAsia="en-US" w:bidi="en-US"/>
              </w:rPr>
            </w:pPr>
            <w:r w:rsidRPr="00337137">
              <w:rPr>
                <w:rFonts w:ascii="Calibri" w:eastAsia="Calibri" w:hAnsi="Calibri"/>
                <w:b/>
                <w:bCs/>
                <w:sz w:val="22"/>
                <w:szCs w:val="22"/>
                <w:lang w:eastAsia="en-US" w:bidi="en-US"/>
              </w:rPr>
              <w:t>MATERIEL (04 rubriques)</w:t>
            </w:r>
          </w:p>
        </w:tc>
      </w:tr>
      <w:tr w:rsidR="003A558E" w:rsidRPr="00337137" w:rsidTr="008E5505">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11</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 xml:space="preserve">Pick-up de liaison en propriété uniquement </w:t>
            </w:r>
            <w:r w:rsidRPr="00337137">
              <w:rPr>
                <w:bCs/>
                <w:i/>
                <w:sz w:val="22"/>
                <w:szCs w:val="22"/>
              </w:rPr>
              <w:t>(</w:t>
            </w:r>
            <w:r w:rsidRPr="00337137">
              <w:rPr>
                <w:i/>
                <w:sz w:val="22"/>
                <w:szCs w:val="22"/>
              </w:rPr>
              <w:t>Oui si présence de la copie certifiée de la carte grise par les services des transports</w:t>
            </w:r>
            <w:r w:rsidRPr="00337137">
              <w:rPr>
                <w:bCs/>
                <w:i/>
                <w:sz w:val="22"/>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12</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Camion benne d’une capacité minimum de 11 m</w:t>
            </w:r>
            <w:r w:rsidRPr="00337137">
              <w:rPr>
                <w:bCs/>
                <w:sz w:val="22"/>
                <w:szCs w:val="22"/>
                <w:vertAlign w:val="superscript"/>
              </w:rPr>
              <w:t xml:space="preserve">3 </w:t>
            </w:r>
            <w:r w:rsidRPr="00337137">
              <w:rPr>
                <w:bCs/>
                <w:i/>
                <w:sz w:val="20"/>
                <w:szCs w:val="22"/>
              </w:rPr>
              <w:t>(</w:t>
            </w:r>
            <w:r w:rsidRPr="00337137">
              <w:rPr>
                <w:i/>
                <w:sz w:val="20"/>
                <w:szCs w:val="22"/>
              </w:rPr>
              <w:t xml:space="preserve">Oui si présence de la copie certifiée de la carte grise </w:t>
            </w:r>
            <w:r w:rsidRPr="00337137">
              <w:rPr>
                <w:bCs/>
                <w:i/>
                <w:sz w:val="20"/>
                <w:szCs w:val="22"/>
              </w:rPr>
              <w:t>par les services des transports</w:t>
            </w:r>
            <w:r w:rsidRPr="00337137">
              <w:rPr>
                <w:i/>
                <w:sz w:val="20"/>
                <w:szCs w:val="22"/>
              </w:rPr>
              <w:t xml:space="preserve"> ou co</w:t>
            </w:r>
            <w:r w:rsidRPr="00337137">
              <w:rPr>
                <w:bCs/>
                <w:i/>
                <w:sz w:val="20"/>
                <w:szCs w:val="22"/>
              </w:rPr>
              <w:t>ntrat de location légalisé avec carte grise du propriétaire légalisée par les services des transports</w:t>
            </w:r>
            <w:r w:rsidRPr="00337137">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13</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rPr>
              <w:t xml:space="preserve">Niveleuse </w:t>
            </w:r>
            <w:r w:rsidRPr="00337137">
              <w:rPr>
                <w:bCs/>
                <w:i/>
                <w:sz w:val="20"/>
                <w:szCs w:val="22"/>
              </w:rPr>
              <w:t>(</w:t>
            </w:r>
            <w:r w:rsidRPr="00337137">
              <w:rPr>
                <w:i/>
                <w:sz w:val="20"/>
                <w:szCs w:val="22"/>
              </w:rPr>
              <w:t xml:space="preserve">Oui si présence de la copie certifiée de la carte grise </w:t>
            </w:r>
            <w:r w:rsidRPr="00337137">
              <w:rPr>
                <w:bCs/>
                <w:i/>
                <w:sz w:val="20"/>
                <w:szCs w:val="22"/>
              </w:rPr>
              <w:t>par les services des transports</w:t>
            </w:r>
            <w:r w:rsidRPr="00337137">
              <w:rPr>
                <w:i/>
                <w:sz w:val="20"/>
                <w:szCs w:val="22"/>
              </w:rPr>
              <w:t xml:space="preserve"> ou co</w:t>
            </w:r>
            <w:r w:rsidRPr="00337137">
              <w:rPr>
                <w:bCs/>
                <w:i/>
                <w:sz w:val="20"/>
                <w:szCs w:val="22"/>
              </w:rPr>
              <w:t>ntrat de location légalisé avec carte grise du propriétaire légalisée par les services des transports</w:t>
            </w:r>
            <w:r w:rsidRPr="00337137">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14</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2"/>
                <w:szCs w:val="22"/>
              </w:rPr>
              <w:t>Petit matériel (compacteur manuel ; bétonnière ; vibreur ; pelles ; casques ; bottes ; gants ; etc</w:t>
            </w:r>
            <w:r w:rsidRPr="00337137">
              <w:rPr>
                <w:bCs/>
                <w:i/>
                <w:sz w:val="20"/>
                <w:szCs w:val="22"/>
              </w:rPr>
              <w:t>(</w:t>
            </w:r>
            <w:r w:rsidRPr="00337137">
              <w:rPr>
                <w:i/>
                <w:sz w:val="20"/>
                <w:szCs w:val="22"/>
              </w:rPr>
              <w:t>Oui si présence de la copie certifiée de la facture</w:t>
            </w:r>
            <w:r w:rsidRPr="00337137">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numPr>
                <w:ilvl w:val="0"/>
                <w:numId w:val="32"/>
              </w:numPr>
              <w:spacing w:after="200" w:line="288" w:lineRule="auto"/>
              <w:ind w:left="714" w:hanging="357"/>
              <w:contextualSpacing/>
              <w:jc w:val="center"/>
              <w:rPr>
                <w:rFonts w:ascii="Calibri" w:eastAsia="Calibri" w:hAnsi="Calibri"/>
                <w:b/>
                <w:bCs/>
                <w:lang w:eastAsia="en-US" w:bidi="en-US"/>
              </w:rPr>
            </w:pPr>
            <w:r w:rsidRPr="00337137">
              <w:rPr>
                <w:rFonts w:ascii="Calibri" w:eastAsia="Calibri" w:hAnsi="Calibri"/>
                <w:b/>
                <w:bCs/>
                <w:sz w:val="22"/>
                <w:szCs w:val="22"/>
                <w:lang w:eastAsia="en-US" w:bidi="en-US"/>
              </w:rPr>
              <w:t>REFERENCES ET CAPACITE FINANCIERE (03 rubriques)</w:t>
            </w:r>
          </w:p>
        </w:tc>
      </w:tr>
      <w:tr w:rsidR="003A558E" w:rsidRPr="00337137" w:rsidTr="008E5505">
        <w:trPr>
          <w:trHeight w:val="883"/>
        </w:trPr>
        <w:tc>
          <w:tcPr>
            <w:tcW w:w="536" w:type="dxa"/>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Cs/>
              </w:rPr>
            </w:pPr>
            <w:r w:rsidRPr="00337137">
              <w:rPr>
                <w:bCs/>
              </w:rPr>
              <w:t>15</w:t>
            </w:r>
          </w:p>
          <w:p w:rsidR="003A558E" w:rsidRPr="00337137" w:rsidRDefault="003A558E" w:rsidP="008E5505">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0"/>
                <w:szCs w:val="22"/>
              </w:rPr>
              <w:t>Chiffre d’affaires des travaux de BTP en général exécutés pour les trois (03) dernières années. [</w:t>
            </w:r>
            <w:r w:rsidRPr="00337137">
              <w:rPr>
                <w:sz w:val="20"/>
                <w:szCs w:val="22"/>
              </w:rPr>
              <w:t>Oui si le chiffre d’affaires cumulé convenablement justifié (photocopie des marchés + PV de réception provisoire et définitive) au cours des trois (03) dernières années (2023, 2022 et 2021 uniquement) est supérieur ou égal à 200 millions</w:t>
            </w:r>
            <w:r w:rsidRPr="00337137">
              <w:rPr>
                <w:bCs/>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895"/>
        </w:trPr>
        <w:tc>
          <w:tcPr>
            <w:tcW w:w="536" w:type="dxa"/>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Cs/>
              </w:rPr>
            </w:pPr>
            <w:r w:rsidRPr="00337137">
              <w:rPr>
                <w:bCs/>
              </w:rPr>
              <w:t>16</w:t>
            </w:r>
          </w:p>
          <w:p w:rsidR="003A558E" w:rsidRPr="00337137" w:rsidRDefault="003A558E" w:rsidP="008E5505">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jc w:val="both"/>
              <w:rPr>
                <w:bCs/>
              </w:rPr>
            </w:pPr>
            <w:r w:rsidRPr="00337137">
              <w:rPr>
                <w:bCs/>
                <w:sz w:val="20"/>
                <w:szCs w:val="22"/>
              </w:rPr>
              <w:t>Chiffre d’affaires des travaux d’entretien routier en particulier exécutés pour les trois (03) dernières années. [</w:t>
            </w:r>
            <w:r w:rsidRPr="00337137">
              <w:rPr>
                <w:sz w:val="20"/>
                <w:szCs w:val="22"/>
              </w:rPr>
              <w:t>Oui si le chiffre d’affaires cumulé convenablement justifié (photocopie des marchés + PV de réception provisoire et définitive) au cours des trois (03) dernières années 2023, 2022 et 2021uniquement) est supérieur ou égal à 150 millions</w:t>
            </w:r>
            <w:r w:rsidRPr="00337137">
              <w:rPr>
                <w:bCs/>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484"/>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rPr>
              <w:t>17</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EA14E6">
            <w:pPr>
              <w:spacing w:line="288" w:lineRule="auto"/>
              <w:rPr>
                <w:bCs/>
              </w:rPr>
            </w:pPr>
            <w:r w:rsidRPr="00337137">
              <w:rPr>
                <w:bCs/>
                <w:sz w:val="22"/>
                <w:szCs w:val="22"/>
              </w:rPr>
              <w:t>Capacité d’autofinancement de 30% du montant de l'enveloppe prévisionnel (</w:t>
            </w:r>
            <w:r w:rsidRPr="00337137">
              <w:rPr>
                <w:bCs/>
                <w:i/>
                <w:sz w:val="22"/>
                <w:szCs w:val="22"/>
              </w:rPr>
              <w:t xml:space="preserve">oui si attestation de surface financière délivrée par une banque agréée supérieure ou égale à </w:t>
            </w:r>
            <w:r w:rsidR="00EA14E6" w:rsidRPr="00337137">
              <w:rPr>
                <w:bCs/>
                <w:i/>
                <w:sz w:val="22"/>
                <w:szCs w:val="22"/>
              </w:rPr>
              <w:t xml:space="preserve">13 350 000 </w:t>
            </w:r>
            <w:r w:rsidRPr="00337137">
              <w:rPr>
                <w:bCs/>
                <w:i/>
                <w:sz w:val="22"/>
                <w:szCs w:val="22"/>
              </w:rPr>
              <w:t xml:space="preserve"> francs cfa</w:t>
            </w:r>
            <w:r w:rsidRPr="00337137">
              <w:rPr>
                <w:bCs/>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42"/>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numPr>
                <w:ilvl w:val="0"/>
                <w:numId w:val="32"/>
              </w:numPr>
              <w:spacing w:after="200" w:line="288" w:lineRule="auto"/>
              <w:ind w:left="714" w:hanging="357"/>
              <w:contextualSpacing/>
              <w:jc w:val="center"/>
              <w:rPr>
                <w:rFonts w:ascii="Calibri" w:eastAsia="Calibri" w:hAnsi="Calibri"/>
                <w:b/>
                <w:bCs/>
                <w:sz w:val="20"/>
                <w:szCs w:val="20"/>
                <w:lang w:eastAsia="en-US" w:bidi="en-US"/>
              </w:rPr>
            </w:pPr>
            <w:r w:rsidRPr="00337137">
              <w:rPr>
                <w:rFonts w:ascii="Calibri" w:eastAsia="Calibri" w:hAnsi="Calibri"/>
                <w:b/>
                <w:bCs/>
                <w:sz w:val="22"/>
                <w:szCs w:val="22"/>
                <w:lang w:eastAsia="en-US" w:bidi="en-US"/>
              </w:rPr>
              <w:t>ORGANISATION ET COMPREHENSION DU PROJET (04 rubriques)</w:t>
            </w:r>
          </w:p>
        </w:tc>
      </w:tr>
      <w:tr w:rsidR="003A558E" w:rsidRPr="00337137" w:rsidTr="008E5505">
        <w:trPr>
          <w:trHeight w:val="296"/>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rPr>
              <w:t>18</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rPr>
                <w:bCs/>
              </w:rPr>
            </w:pPr>
            <w:r w:rsidRPr="00337137">
              <w:rPr>
                <w:bCs/>
                <w:sz w:val="20"/>
                <w:szCs w:val="22"/>
              </w:rPr>
              <w:t xml:space="preserve">Attestation de visite du site. </w:t>
            </w:r>
            <w:r w:rsidRPr="00337137">
              <w:rPr>
                <w:bCs/>
                <w:i/>
                <w:sz w:val="20"/>
                <w:szCs w:val="22"/>
              </w:rPr>
              <w:t>(Oui si elle est signée sur l’honneur)</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rPr>
              <w:t>19</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rPr>
                <w:bCs/>
              </w:rPr>
            </w:pPr>
            <w:r w:rsidRPr="00337137">
              <w:rPr>
                <w:bCs/>
                <w:sz w:val="22"/>
                <w:szCs w:val="22"/>
              </w:rPr>
              <w:t xml:space="preserve">Rapport de visite du site. </w:t>
            </w:r>
            <w:r w:rsidRPr="00337137">
              <w:rPr>
                <w:bCs/>
                <w:i/>
                <w:sz w:val="20"/>
                <w:szCs w:val="22"/>
              </w:rPr>
              <w:t>(Oui si rapport de visite du site jugé pertinent)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472"/>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rPr>
              <w:t>20</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rPr>
                <w:bCs/>
              </w:rPr>
            </w:pPr>
            <w:r w:rsidRPr="00337137">
              <w:rPr>
                <w:bCs/>
                <w:sz w:val="22"/>
                <w:szCs w:val="22"/>
              </w:rPr>
              <w:t xml:space="preserve">Délai d’exécution des travaux. </w:t>
            </w:r>
            <w:r w:rsidRPr="00337137">
              <w:rPr>
                <w:bCs/>
                <w:i/>
                <w:sz w:val="20"/>
                <w:szCs w:val="22"/>
              </w:rPr>
              <w:t>(</w:t>
            </w:r>
            <w:r w:rsidRPr="00337137">
              <w:rPr>
                <w:i/>
                <w:sz w:val="20"/>
                <w:szCs w:val="22"/>
              </w:rPr>
              <w:t>Oui si délai d’exécution du planning d’exécution est inférieur ou égal aux prescriptions du DAO</w:t>
            </w:r>
            <w:r w:rsidRPr="00337137">
              <w:rPr>
                <w:bCs/>
                <w:i/>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sz w:val="22"/>
                <w:szCs w:val="22"/>
              </w:rPr>
              <w:t>21</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rPr>
                <w:bCs/>
              </w:rPr>
            </w:pPr>
            <w:r w:rsidRPr="00337137">
              <w:rPr>
                <w:bCs/>
                <w:sz w:val="22"/>
                <w:szCs w:val="22"/>
              </w:rPr>
              <w:t>Présence d’une note méthodologique et cohérence de l’ordonnancement des tâches du planning d’exécution. (</w:t>
            </w:r>
            <w:r w:rsidRPr="00337137">
              <w:rPr>
                <w:sz w:val="22"/>
                <w:szCs w:val="22"/>
              </w:rPr>
              <w:t>Oui si cohérence)</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trHeight w:val="242"/>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numPr>
                <w:ilvl w:val="0"/>
                <w:numId w:val="32"/>
              </w:numPr>
              <w:spacing w:after="200" w:line="288" w:lineRule="auto"/>
              <w:ind w:left="714" w:hanging="357"/>
              <w:contextualSpacing/>
              <w:jc w:val="center"/>
              <w:rPr>
                <w:rFonts w:ascii="Calibri" w:eastAsia="Calibri" w:hAnsi="Calibri"/>
                <w:b/>
                <w:bCs/>
                <w:sz w:val="20"/>
                <w:szCs w:val="20"/>
                <w:lang w:val="en-US" w:eastAsia="en-US" w:bidi="en-US"/>
              </w:rPr>
            </w:pPr>
            <w:r w:rsidRPr="00337137">
              <w:rPr>
                <w:rFonts w:ascii="Calibri" w:eastAsia="Calibri" w:hAnsi="Calibri"/>
                <w:b/>
                <w:bCs/>
                <w:sz w:val="22"/>
                <w:szCs w:val="22"/>
                <w:lang w:val="en-US" w:eastAsia="en-US" w:bidi="en-US"/>
              </w:rPr>
              <w:t>PRESENTATION DE L’OFFRE (03 rubriques)</w:t>
            </w:r>
          </w:p>
        </w:tc>
      </w:tr>
      <w:tr w:rsidR="003A558E" w:rsidRPr="00337137" w:rsidTr="008E5505">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A558E" w:rsidRPr="00337137" w:rsidRDefault="003A558E" w:rsidP="008E5505">
            <w:pPr>
              <w:spacing w:line="288" w:lineRule="auto"/>
              <w:jc w:val="center"/>
              <w:rPr>
                <w:bCs/>
              </w:rPr>
            </w:pPr>
            <w:r w:rsidRPr="00337137">
              <w:rPr>
                <w:bCs/>
              </w:rPr>
              <w:t>22</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rPr>
                <w:bCs/>
              </w:rPr>
            </w:pPr>
            <w:r w:rsidRPr="00337137">
              <w:rPr>
                <w:bCs/>
                <w:sz w:val="22"/>
                <w:szCs w:val="22"/>
              </w:rPr>
              <w:t>Présence d’un sommaire dans chaque volume</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cantSplit/>
          <w:trHeight w:val="266"/>
        </w:trPr>
        <w:tc>
          <w:tcPr>
            <w:tcW w:w="536" w:type="dxa"/>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Cs/>
              </w:rPr>
            </w:pPr>
            <w:r w:rsidRPr="00337137">
              <w:rPr>
                <w:bCs/>
              </w:rPr>
              <w:t>23</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rPr>
                <w:bCs/>
              </w:rPr>
            </w:pPr>
            <w:r w:rsidRPr="00337137">
              <w:rPr>
                <w:bCs/>
                <w:sz w:val="22"/>
                <w:szCs w:val="22"/>
              </w:rPr>
              <w:t xml:space="preserve">Documents reliés à la spirale </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cantSplit/>
          <w:trHeight w:val="266"/>
        </w:trPr>
        <w:tc>
          <w:tcPr>
            <w:tcW w:w="536" w:type="dxa"/>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Cs/>
              </w:rPr>
            </w:pPr>
            <w:r w:rsidRPr="00337137">
              <w:rPr>
                <w:bCs/>
              </w:rPr>
              <w:t>24</w:t>
            </w:r>
          </w:p>
        </w:tc>
        <w:tc>
          <w:tcPr>
            <w:tcW w:w="8646" w:type="dxa"/>
            <w:tcBorders>
              <w:top w:val="single" w:sz="4" w:space="0" w:color="auto"/>
              <w:left w:val="single" w:sz="4" w:space="0" w:color="auto"/>
              <w:bottom w:val="single" w:sz="4" w:space="0" w:color="auto"/>
              <w:right w:val="single" w:sz="4" w:space="0" w:color="auto"/>
            </w:tcBorders>
            <w:hideMark/>
          </w:tcPr>
          <w:p w:rsidR="003A558E" w:rsidRPr="00337137" w:rsidRDefault="003A558E" w:rsidP="008E5505">
            <w:pPr>
              <w:spacing w:line="288" w:lineRule="auto"/>
              <w:rPr>
                <w:bCs/>
              </w:rPr>
            </w:pPr>
            <w:r w:rsidRPr="00337137">
              <w:rPr>
                <w:bCs/>
                <w:sz w:val="22"/>
                <w:szCs w:val="22"/>
              </w:rPr>
              <w:t xml:space="preserve">Présence d’intercalaires de couleur autre que le blanc </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Cs/>
              </w:rPr>
            </w:pPr>
          </w:p>
        </w:tc>
      </w:tr>
      <w:tr w:rsidR="003A558E" w:rsidRPr="00337137" w:rsidTr="008E5505">
        <w:trPr>
          <w:cantSplit/>
          <w:trHeight w:val="377"/>
        </w:trPr>
        <w:tc>
          <w:tcPr>
            <w:tcW w:w="9182" w:type="dxa"/>
            <w:gridSpan w:val="2"/>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line="288" w:lineRule="auto"/>
              <w:jc w:val="center"/>
              <w:rPr>
                <w:b/>
                <w:bCs/>
              </w:rPr>
            </w:pPr>
            <w:r w:rsidRPr="00337137">
              <w:rPr>
                <w:b/>
                <w:bCs/>
                <w:sz w:val="22"/>
                <w:szCs w:val="22"/>
              </w:rPr>
              <w:t>TOTAL DES 20 /24 OUI</w:t>
            </w:r>
          </w:p>
        </w:tc>
        <w:tc>
          <w:tcPr>
            <w:tcW w:w="712"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
                <w:bCs/>
              </w:rPr>
            </w:pPr>
          </w:p>
        </w:tc>
        <w:tc>
          <w:tcPr>
            <w:tcW w:w="711" w:type="dxa"/>
            <w:tcBorders>
              <w:top w:val="single" w:sz="4" w:space="0" w:color="auto"/>
              <w:left w:val="single" w:sz="4" w:space="0" w:color="auto"/>
              <w:bottom w:val="single" w:sz="4" w:space="0" w:color="auto"/>
              <w:right w:val="single" w:sz="4" w:space="0" w:color="auto"/>
            </w:tcBorders>
          </w:tcPr>
          <w:p w:rsidR="003A558E" w:rsidRPr="00337137" w:rsidRDefault="003A558E" w:rsidP="008E5505">
            <w:pPr>
              <w:spacing w:line="288" w:lineRule="auto"/>
              <w:jc w:val="center"/>
              <w:rPr>
                <w:b/>
                <w:bCs/>
              </w:rPr>
            </w:pPr>
          </w:p>
        </w:tc>
      </w:tr>
      <w:tr w:rsidR="003A558E" w:rsidRPr="00337137" w:rsidTr="008E5505">
        <w:trPr>
          <w:cantSplit/>
          <w:trHeight w:val="266"/>
        </w:trPr>
        <w:tc>
          <w:tcPr>
            <w:tcW w:w="10605" w:type="dxa"/>
            <w:gridSpan w:val="4"/>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jc w:val="center"/>
              <w:rPr>
                <w:b/>
                <w:bCs/>
                <w:i/>
              </w:rPr>
            </w:pPr>
            <w:r w:rsidRPr="00337137">
              <w:rPr>
                <w:b/>
                <w:bCs/>
                <w:i/>
                <w:sz w:val="28"/>
              </w:rPr>
              <w:t>N.B: Lorsque l'expérience du promoteur ou du personnel d'encadrement se substitue aux références de l'entreprise, le justificatif sera un document de l'employeur ou de l'administration bénéficiaire attestant de son rôle.</w:t>
            </w:r>
          </w:p>
        </w:tc>
      </w:tr>
    </w:tbl>
    <w:p w:rsidR="003A558E" w:rsidRPr="00337137" w:rsidRDefault="003A558E" w:rsidP="003A558E">
      <w:pPr>
        <w:spacing w:line="288" w:lineRule="auto"/>
        <w:ind w:firstLine="708"/>
        <w:jc w:val="center"/>
        <w:rPr>
          <w:b/>
          <w:sz w:val="12"/>
          <w:szCs w:val="12"/>
        </w:rPr>
      </w:pPr>
    </w:p>
    <w:p w:rsidR="003A558E" w:rsidRPr="00337137" w:rsidRDefault="003A558E" w:rsidP="003A558E">
      <w:pPr>
        <w:spacing w:line="288" w:lineRule="auto"/>
        <w:ind w:firstLine="708"/>
        <w:jc w:val="center"/>
        <w:rPr>
          <w:b/>
        </w:rPr>
      </w:pPr>
      <w:r w:rsidRPr="00337137">
        <w:rPr>
          <w:b/>
        </w:rPr>
        <w:t>Qualification technique si 20 « oui » au moins sur 24</w:t>
      </w:r>
    </w:p>
    <w:p w:rsidR="003A558E" w:rsidRPr="00337137" w:rsidRDefault="003A558E" w:rsidP="003A558E">
      <w:pPr>
        <w:pStyle w:val="Titre"/>
        <w:spacing w:line="288" w:lineRule="auto"/>
        <w:rPr>
          <w:sz w:val="22"/>
          <w:u w:val="single"/>
        </w:rPr>
      </w:pPr>
    </w:p>
    <w:p w:rsidR="003A558E" w:rsidRPr="00337137" w:rsidRDefault="003A558E" w:rsidP="003A558E">
      <w:pPr>
        <w:pStyle w:val="Titre4"/>
      </w:pPr>
      <w:r w:rsidRPr="00337137">
        <w:t xml:space="preserve">NB: </w:t>
      </w:r>
    </w:p>
    <w:p w:rsidR="003A558E" w:rsidRPr="00337137" w:rsidRDefault="003A558E" w:rsidP="003A558E">
      <w:pPr>
        <w:jc w:val="both"/>
        <w:rPr>
          <w:b/>
        </w:rPr>
      </w:pPr>
      <w:r w:rsidRPr="00337137">
        <w:rPr>
          <w:b/>
        </w:rPr>
        <w:t>- Seuls les CV signés et datés feront foi, de même que les copies de diplômes certifiées par les autorités administratives.</w:t>
      </w:r>
    </w:p>
    <w:p w:rsidR="003A558E" w:rsidRPr="00337137" w:rsidRDefault="003A558E" w:rsidP="003A558E">
      <w:pPr>
        <w:pStyle w:val="Titre4"/>
        <w:jc w:val="both"/>
        <w:rPr>
          <w:b w:val="0"/>
          <w:bCs w:val="0"/>
          <w:sz w:val="22"/>
          <w:u w:val="single"/>
        </w:rPr>
      </w:pPr>
      <w:r w:rsidRPr="00337137">
        <w:t>- L’absence de la copie de la CNI certifié conforme et du diplôme exigé certifié conforme égale à l’absence du personnel proposé</w:t>
      </w:r>
      <w:r w:rsidRPr="00337137">
        <w:rPr>
          <w:sz w:val="22"/>
          <w:u w:val="single"/>
        </w:rPr>
        <w:br w:type="page"/>
      </w:r>
    </w:p>
    <w:p w:rsidR="003A558E" w:rsidRPr="00337137" w:rsidRDefault="003A558E" w:rsidP="003A558E">
      <w:pPr>
        <w:pStyle w:val="Titre"/>
        <w:spacing w:line="288" w:lineRule="auto"/>
        <w:rPr>
          <w:sz w:val="22"/>
          <w:u w:val="single"/>
        </w:rPr>
      </w:pPr>
    </w:p>
    <w:p w:rsidR="003A558E" w:rsidRPr="00337137" w:rsidRDefault="003A558E" w:rsidP="003A558E">
      <w:pPr>
        <w:pStyle w:val="Titre"/>
        <w:spacing w:line="288" w:lineRule="auto"/>
        <w:rPr>
          <w:sz w:val="22"/>
          <w:u w:val="single"/>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CA5512" w:rsidP="003A558E">
      <w:pPr>
        <w:tabs>
          <w:tab w:val="left" w:pos="3000"/>
        </w:tabs>
        <w:rPr>
          <w:rFonts w:ascii="Arial" w:hAnsi="Arial" w:cs="Arial"/>
        </w:rPr>
      </w:pPr>
      <w:r w:rsidRPr="00337137">
        <w:rPr>
          <w:rFonts w:ascii="Arial" w:hAnsi="Arial" w:cs="Arial"/>
          <w:noProof/>
        </w:rPr>
        <w:pict>
          <v:roundrect id="Rectangle : coins arrondis 15" o:spid="_x0000_s1036" style="position:absolute;margin-left:35.1pt;margin-top:7.75pt;width:400pt;height:111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">
            <v:shadow on="t" opacity=".5" offset="6pt,6pt"/>
            <v:textbox>
              <w:txbxContent>
                <w:p w:rsidR="00337137" w:rsidRDefault="00337137" w:rsidP="003A558E">
                  <w:pPr>
                    <w:pStyle w:val="Titre1"/>
                    <w:rPr>
                      <w:sz w:val="24"/>
                      <w:lang w:val="fr-FR"/>
                    </w:rPr>
                  </w:pPr>
                </w:p>
                <w:p w:rsidR="00337137" w:rsidRPr="00993E68" w:rsidRDefault="00337137" w:rsidP="003A558E">
                  <w:pPr>
                    <w:pStyle w:val="Titre1"/>
                    <w:rPr>
                      <w:rFonts w:ascii="Arial" w:hAnsi="Arial" w:cs="Arial"/>
                      <w:sz w:val="28"/>
                      <w:szCs w:val="28"/>
                      <w:lang w:val="fr-FR"/>
                    </w:rPr>
                  </w:pPr>
                  <w:r w:rsidRPr="00993E68">
                    <w:rPr>
                      <w:rFonts w:ascii="Arial" w:hAnsi="Arial" w:cs="Arial"/>
                      <w:sz w:val="28"/>
                      <w:szCs w:val="28"/>
                      <w:lang w:val="fr-FR"/>
                    </w:rPr>
                    <w:t>PIECE N° 4</w:t>
                  </w:r>
                </w:p>
                <w:p w:rsidR="00337137" w:rsidRPr="00993E68" w:rsidRDefault="00337137" w:rsidP="003A558E">
                  <w:pPr>
                    <w:pStyle w:val="Titre1"/>
                    <w:jc w:val="left"/>
                    <w:rPr>
                      <w:rFonts w:ascii="Arial" w:hAnsi="Arial" w:cs="Arial"/>
                      <w:sz w:val="28"/>
                      <w:szCs w:val="28"/>
                      <w:lang w:val="fr-FR"/>
                    </w:rPr>
                  </w:pPr>
                </w:p>
                <w:p w:rsidR="00337137" w:rsidRPr="00993E68" w:rsidRDefault="00337137" w:rsidP="003A558E">
                  <w:pPr>
                    <w:pStyle w:val="Titre1"/>
                    <w:rPr>
                      <w:rFonts w:ascii="Arial" w:hAnsi="Arial" w:cs="Arial"/>
                      <w:sz w:val="28"/>
                      <w:szCs w:val="28"/>
                      <w:lang w:val="fr-FR"/>
                    </w:rPr>
                  </w:pPr>
                  <w:r w:rsidRPr="00993E68">
                    <w:rPr>
                      <w:rFonts w:ascii="Arial" w:hAnsi="Arial" w:cs="Arial"/>
                      <w:sz w:val="28"/>
                      <w:szCs w:val="28"/>
                      <w:lang w:val="fr-FR"/>
                    </w:rPr>
                    <w:t xml:space="preserve">Cahier de Clauses Administratives Particulières </w:t>
                  </w:r>
                </w:p>
                <w:p w:rsidR="00337137" w:rsidRPr="00993E68" w:rsidRDefault="00337137" w:rsidP="003A558E">
                  <w:pPr>
                    <w:jc w:val="center"/>
                    <w:rPr>
                      <w:rFonts w:ascii="Arial" w:hAnsi="Arial" w:cs="Arial"/>
                      <w:b/>
                      <w:sz w:val="28"/>
                      <w:szCs w:val="28"/>
                    </w:rPr>
                  </w:pPr>
                  <w:r w:rsidRPr="00993E68">
                    <w:rPr>
                      <w:rFonts w:ascii="Arial" w:hAnsi="Arial" w:cs="Arial"/>
                      <w:b/>
                      <w:sz w:val="28"/>
                      <w:szCs w:val="28"/>
                    </w:rPr>
                    <w:t>(CCAP)</w:t>
                  </w:r>
                </w:p>
                <w:p w:rsidR="00337137" w:rsidRPr="0003125C" w:rsidRDefault="00337137" w:rsidP="003A558E">
                  <w:pPr>
                    <w:pStyle w:val="Titre1"/>
                    <w:rPr>
                      <w:sz w:val="28"/>
                      <w:szCs w:val="28"/>
                      <w:lang w:val="fr-FR"/>
                    </w:rPr>
                  </w:pPr>
                </w:p>
              </w:txbxContent>
            </v:textbox>
          </v:roundrect>
        </w:pict>
      </w: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tabs>
          <w:tab w:val="left" w:pos="3000"/>
        </w:tabs>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jc w:val="center"/>
        <w:rPr>
          <w:rFonts w:ascii="Arial" w:hAnsi="Arial" w:cs="Arial"/>
          <w:b/>
          <w:sz w:val="28"/>
          <w:szCs w:val="28"/>
        </w:rPr>
      </w:pPr>
      <w:r w:rsidRPr="00337137">
        <w:rPr>
          <w:rFonts w:ascii="Arial" w:hAnsi="Arial" w:cs="Arial"/>
        </w:rPr>
        <w:br w:type="page"/>
      </w:r>
      <w:r w:rsidRPr="00337137">
        <w:rPr>
          <w:rFonts w:ascii="Arial" w:hAnsi="Arial" w:cs="Arial"/>
          <w:b/>
          <w:sz w:val="28"/>
          <w:szCs w:val="28"/>
        </w:rPr>
        <w:t>SOMMAIRE</w:t>
      </w:r>
    </w:p>
    <w:p w:rsidR="003A558E" w:rsidRPr="00337137" w:rsidRDefault="003A558E" w:rsidP="003A558E">
      <w:pPr>
        <w:jc w:val="center"/>
        <w:rPr>
          <w:rFonts w:ascii="Arial" w:hAnsi="Arial" w:cs="Arial"/>
          <w:b/>
          <w:sz w:val="28"/>
          <w:szCs w:val="28"/>
        </w:rPr>
      </w:pPr>
    </w:p>
    <w:p w:rsidR="003A558E" w:rsidRPr="00337137" w:rsidRDefault="003A558E" w:rsidP="003A558E">
      <w:pPr>
        <w:numPr>
          <w:ilvl w:val="0"/>
          <w:numId w:val="9"/>
        </w:numPr>
        <w:rPr>
          <w:rFonts w:ascii="Arial" w:hAnsi="Arial" w:cs="Arial"/>
          <w:b/>
        </w:rPr>
      </w:pPr>
      <w:r w:rsidRPr="00337137">
        <w:rPr>
          <w:rFonts w:ascii="Arial" w:hAnsi="Arial" w:cs="Arial"/>
          <w:b/>
        </w:rPr>
        <w:t>GENERALITES</w:t>
      </w:r>
    </w:p>
    <w:p w:rsidR="003A558E" w:rsidRPr="00337137" w:rsidRDefault="003A558E" w:rsidP="003A558E">
      <w:pPr>
        <w:pStyle w:val="En-ttedetabledesmatires"/>
        <w:spacing w:before="0"/>
        <w:rPr>
          <w:color w:val="auto"/>
          <w:sz w:val="22"/>
          <w:szCs w:val="22"/>
        </w:rPr>
      </w:pPr>
    </w:p>
    <w:p w:rsidR="003A558E" w:rsidRPr="00337137" w:rsidRDefault="003A558E" w:rsidP="003A558E">
      <w:pPr>
        <w:rPr>
          <w:b/>
          <w:sz w:val="22"/>
          <w:szCs w:val="22"/>
        </w:rPr>
      </w:pPr>
      <w:r w:rsidRPr="00337137">
        <w:rPr>
          <w:b/>
          <w:sz w:val="22"/>
          <w:szCs w:val="22"/>
        </w:rPr>
        <w:t xml:space="preserve">Chapitre I : Généralités. </w:t>
      </w:r>
    </w:p>
    <w:p w:rsidR="003A558E" w:rsidRPr="00337137" w:rsidRDefault="003A558E" w:rsidP="003A558E">
      <w:pPr>
        <w:rPr>
          <w:sz w:val="22"/>
          <w:szCs w:val="22"/>
        </w:rPr>
      </w:pPr>
      <w:r w:rsidRPr="00337137">
        <w:rPr>
          <w:sz w:val="22"/>
          <w:szCs w:val="22"/>
        </w:rPr>
        <w:t xml:space="preserve">Article 1 : Objet du marché </w:t>
      </w:r>
    </w:p>
    <w:p w:rsidR="003A558E" w:rsidRPr="00337137" w:rsidRDefault="003A558E" w:rsidP="003A558E">
      <w:pPr>
        <w:rPr>
          <w:sz w:val="22"/>
          <w:szCs w:val="22"/>
        </w:rPr>
      </w:pPr>
      <w:r w:rsidRPr="00337137">
        <w:rPr>
          <w:sz w:val="22"/>
          <w:szCs w:val="22"/>
        </w:rPr>
        <w:t xml:space="preserve">Article 2 : Procédure de Passation du Marché   </w:t>
      </w:r>
    </w:p>
    <w:p w:rsidR="003A558E" w:rsidRPr="00337137" w:rsidRDefault="003A558E" w:rsidP="003A558E">
      <w:pPr>
        <w:rPr>
          <w:sz w:val="22"/>
          <w:szCs w:val="22"/>
        </w:rPr>
      </w:pPr>
      <w:r w:rsidRPr="00337137">
        <w:rPr>
          <w:sz w:val="22"/>
          <w:szCs w:val="22"/>
        </w:rPr>
        <w:t xml:space="preserve">Article 3 : Définitions et attributions (CCAG Article 2 complété)   </w:t>
      </w:r>
    </w:p>
    <w:p w:rsidR="003A558E" w:rsidRPr="00337137" w:rsidRDefault="003A558E" w:rsidP="003A558E">
      <w:pPr>
        <w:rPr>
          <w:sz w:val="22"/>
          <w:szCs w:val="22"/>
        </w:rPr>
      </w:pPr>
      <w:r w:rsidRPr="00337137">
        <w:rPr>
          <w:sz w:val="22"/>
          <w:szCs w:val="22"/>
        </w:rPr>
        <w:t xml:space="preserve">Article 4 : Langue, loi et réglementation applicables  </w:t>
      </w:r>
    </w:p>
    <w:p w:rsidR="003A558E" w:rsidRPr="00337137" w:rsidRDefault="003A558E" w:rsidP="003A558E">
      <w:pPr>
        <w:rPr>
          <w:sz w:val="22"/>
          <w:szCs w:val="22"/>
        </w:rPr>
      </w:pPr>
      <w:r w:rsidRPr="00337137">
        <w:rPr>
          <w:sz w:val="22"/>
          <w:szCs w:val="22"/>
        </w:rPr>
        <w:t xml:space="preserve">Article 5 : Pièces constitutives du marché (CCAG Article 4)   </w:t>
      </w:r>
    </w:p>
    <w:p w:rsidR="003A558E" w:rsidRPr="00337137" w:rsidRDefault="003A558E" w:rsidP="003A558E">
      <w:pPr>
        <w:rPr>
          <w:sz w:val="22"/>
          <w:szCs w:val="22"/>
        </w:rPr>
      </w:pPr>
      <w:r w:rsidRPr="00337137">
        <w:rPr>
          <w:sz w:val="22"/>
          <w:szCs w:val="22"/>
        </w:rPr>
        <w:t xml:space="preserve">Article 6 : Textes généraux applicables  </w:t>
      </w:r>
    </w:p>
    <w:p w:rsidR="003A558E" w:rsidRPr="00337137" w:rsidRDefault="003A558E" w:rsidP="003A558E">
      <w:pPr>
        <w:rPr>
          <w:sz w:val="22"/>
          <w:szCs w:val="22"/>
        </w:rPr>
      </w:pPr>
      <w:r w:rsidRPr="00337137">
        <w:rPr>
          <w:sz w:val="22"/>
          <w:szCs w:val="22"/>
        </w:rPr>
        <w:t xml:space="preserve">Article 7 : Communication (CCAG Articles 6 et 10 complétés)   </w:t>
      </w:r>
    </w:p>
    <w:p w:rsidR="003A558E" w:rsidRPr="00337137" w:rsidRDefault="003A558E" w:rsidP="003A558E">
      <w:pPr>
        <w:rPr>
          <w:sz w:val="22"/>
          <w:szCs w:val="22"/>
        </w:rPr>
      </w:pPr>
      <w:r w:rsidRPr="00337137">
        <w:rPr>
          <w:sz w:val="22"/>
          <w:szCs w:val="22"/>
        </w:rPr>
        <w:t xml:space="preserve">Article 8 : Ordres de service (CCAG Article 8 ) . </w:t>
      </w:r>
    </w:p>
    <w:p w:rsidR="003A558E" w:rsidRPr="00337137" w:rsidRDefault="003A558E" w:rsidP="003A558E">
      <w:pPr>
        <w:rPr>
          <w:sz w:val="22"/>
          <w:szCs w:val="22"/>
        </w:rPr>
      </w:pPr>
      <w:r w:rsidRPr="00337137">
        <w:rPr>
          <w:sz w:val="22"/>
          <w:szCs w:val="22"/>
        </w:rPr>
        <w:t xml:space="preserve">Article 9 : Marchés à tranches conditionnelles (CCAG Article 9)  </w:t>
      </w:r>
    </w:p>
    <w:p w:rsidR="003A558E" w:rsidRPr="00337137" w:rsidRDefault="003A558E" w:rsidP="003A558E">
      <w:pPr>
        <w:rPr>
          <w:sz w:val="22"/>
          <w:szCs w:val="22"/>
        </w:rPr>
      </w:pPr>
      <w:r w:rsidRPr="00337137">
        <w:rPr>
          <w:sz w:val="22"/>
          <w:szCs w:val="22"/>
        </w:rPr>
        <w:t xml:space="preserve">Article 10 : Personnel de l’entrepreneur (CCAG Article 15 complété)  </w:t>
      </w:r>
    </w:p>
    <w:p w:rsidR="003A558E" w:rsidRPr="00337137" w:rsidRDefault="003A558E" w:rsidP="003A558E">
      <w:pPr>
        <w:rPr>
          <w:b/>
          <w:sz w:val="22"/>
          <w:szCs w:val="22"/>
        </w:rPr>
      </w:pPr>
      <w:r w:rsidRPr="00337137">
        <w:rPr>
          <w:b/>
          <w:sz w:val="22"/>
          <w:szCs w:val="22"/>
        </w:rPr>
        <w:t xml:space="preserve">Chapitre II : Clauses Financières </w:t>
      </w:r>
    </w:p>
    <w:p w:rsidR="003A558E" w:rsidRPr="00337137" w:rsidRDefault="003A558E" w:rsidP="003A558E">
      <w:pPr>
        <w:rPr>
          <w:sz w:val="22"/>
          <w:szCs w:val="22"/>
        </w:rPr>
      </w:pPr>
      <w:r w:rsidRPr="00337137">
        <w:rPr>
          <w:sz w:val="22"/>
          <w:szCs w:val="22"/>
        </w:rPr>
        <w:t xml:space="preserve">Article 11 : Garanties et cautions (CCAG Articles 29 et 41 complétés) </w:t>
      </w:r>
    </w:p>
    <w:p w:rsidR="003A558E" w:rsidRPr="00337137" w:rsidRDefault="003A558E" w:rsidP="003A558E">
      <w:pPr>
        <w:rPr>
          <w:sz w:val="22"/>
          <w:szCs w:val="22"/>
        </w:rPr>
      </w:pPr>
      <w:r w:rsidRPr="00337137">
        <w:rPr>
          <w:sz w:val="22"/>
          <w:szCs w:val="22"/>
        </w:rPr>
        <w:t xml:space="preserve">Article 12 : Montant du marché (CCAG Articles 18 et 19 complétés) </w:t>
      </w:r>
    </w:p>
    <w:p w:rsidR="003A558E" w:rsidRPr="00337137" w:rsidRDefault="003A558E" w:rsidP="003A558E">
      <w:pPr>
        <w:rPr>
          <w:sz w:val="22"/>
          <w:szCs w:val="22"/>
        </w:rPr>
      </w:pPr>
      <w:r w:rsidRPr="00337137">
        <w:rPr>
          <w:sz w:val="22"/>
          <w:szCs w:val="22"/>
        </w:rPr>
        <w:t xml:space="preserve">Article 13 : Lieu et mode de paiement  </w:t>
      </w:r>
    </w:p>
    <w:p w:rsidR="003A558E" w:rsidRPr="00337137" w:rsidRDefault="003A558E" w:rsidP="003A558E">
      <w:pPr>
        <w:rPr>
          <w:sz w:val="22"/>
          <w:szCs w:val="22"/>
        </w:rPr>
      </w:pPr>
      <w:r w:rsidRPr="00337137">
        <w:rPr>
          <w:sz w:val="22"/>
          <w:szCs w:val="22"/>
        </w:rPr>
        <w:t>Article 14 : Variation des prix (CCAG Article 20) .</w:t>
      </w:r>
    </w:p>
    <w:p w:rsidR="003A558E" w:rsidRPr="00337137" w:rsidRDefault="003A558E" w:rsidP="003A558E">
      <w:pPr>
        <w:rPr>
          <w:sz w:val="22"/>
          <w:szCs w:val="22"/>
        </w:rPr>
      </w:pPr>
      <w:r w:rsidRPr="00337137">
        <w:rPr>
          <w:sz w:val="22"/>
          <w:szCs w:val="22"/>
        </w:rPr>
        <w:t xml:space="preserve">Article 15 : Formules de révision des prix (CCAG Article 21)   </w:t>
      </w:r>
    </w:p>
    <w:p w:rsidR="003A558E" w:rsidRPr="00337137" w:rsidRDefault="003A558E" w:rsidP="003A558E">
      <w:pPr>
        <w:rPr>
          <w:sz w:val="22"/>
          <w:szCs w:val="22"/>
        </w:rPr>
      </w:pPr>
      <w:r w:rsidRPr="00337137">
        <w:rPr>
          <w:sz w:val="22"/>
          <w:szCs w:val="22"/>
        </w:rPr>
        <w:t xml:space="preserve">Article 16 : Formules d’actualisation des prix (CCAG Article 21)  </w:t>
      </w:r>
    </w:p>
    <w:p w:rsidR="003A558E" w:rsidRPr="00337137" w:rsidRDefault="003A558E" w:rsidP="003A558E">
      <w:pPr>
        <w:rPr>
          <w:sz w:val="22"/>
          <w:szCs w:val="22"/>
        </w:rPr>
      </w:pPr>
      <w:r w:rsidRPr="00337137">
        <w:rPr>
          <w:sz w:val="22"/>
          <w:szCs w:val="22"/>
        </w:rPr>
        <w:t xml:space="preserve">Article 17 : Travaux en régie (CCAG Article 22 complété)  </w:t>
      </w:r>
    </w:p>
    <w:p w:rsidR="003A558E" w:rsidRPr="00337137" w:rsidRDefault="003A558E" w:rsidP="003A558E">
      <w:pPr>
        <w:rPr>
          <w:sz w:val="22"/>
          <w:szCs w:val="22"/>
        </w:rPr>
      </w:pPr>
      <w:r w:rsidRPr="00337137">
        <w:rPr>
          <w:sz w:val="22"/>
          <w:szCs w:val="22"/>
        </w:rPr>
        <w:t xml:space="preserve">Article 18 : Valorisation des travaux (CCAG Article 23)  </w:t>
      </w:r>
    </w:p>
    <w:p w:rsidR="003A558E" w:rsidRPr="00337137" w:rsidRDefault="003A558E" w:rsidP="003A558E">
      <w:pPr>
        <w:rPr>
          <w:sz w:val="22"/>
          <w:szCs w:val="22"/>
        </w:rPr>
      </w:pPr>
      <w:r w:rsidRPr="00337137">
        <w:rPr>
          <w:sz w:val="22"/>
          <w:szCs w:val="22"/>
        </w:rPr>
        <w:t xml:space="preserve">Article 19 : Valorisation des approvisionnements (CCAG Article 24 complété)  </w:t>
      </w:r>
    </w:p>
    <w:p w:rsidR="003A558E" w:rsidRPr="00337137" w:rsidRDefault="003A558E" w:rsidP="003A558E">
      <w:pPr>
        <w:rPr>
          <w:sz w:val="22"/>
          <w:szCs w:val="22"/>
        </w:rPr>
      </w:pPr>
      <w:r w:rsidRPr="00337137">
        <w:rPr>
          <w:sz w:val="22"/>
          <w:szCs w:val="22"/>
        </w:rPr>
        <w:t xml:space="preserve">Article 20 : Avances (CCAG Article 28)   </w:t>
      </w:r>
    </w:p>
    <w:p w:rsidR="003A558E" w:rsidRPr="00337137" w:rsidRDefault="003A558E" w:rsidP="003A558E">
      <w:pPr>
        <w:rPr>
          <w:sz w:val="22"/>
          <w:szCs w:val="22"/>
        </w:rPr>
      </w:pPr>
      <w:r w:rsidRPr="00337137">
        <w:rPr>
          <w:sz w:val="22"/>
          <w:szCs w:val="22"/>
        </w:rPr>
        <w:t xml:space="preserve">Article 21 : Règlement des travaux (cf. art. 26, 27 et 30 CCAG complétés) </w:t>
      </w:r>
    </w:p>
    <w:p w:rsidR="003A558E" w:rsidRPr="00337137" w:rsidRDefault="003A558E" w:rsidP="003A558E">
      <w:pPr>
        <w:rPr>
          <w:sz w:val="22"/>
          <w:szCs w:val="22"/>
        </w:rPr>
      </w:pPr>
      <w:r w:rsidRPr="00337137">
        <w:rPr>
          <w:sz w:val="22"/>
          <w:szCs w:val="22"/>
        </w:rPr>
        <w:t xml:space="preserve">Article 22 : Intérêts moratoires (CCAG Article 31)  </w:t>
      </w:r>
    </w:p>
    <w:p w:rsidR="003A558E" w:rsidRPr="00337137" w:rsidRDefault="003A558E" w:rsidP="003A558E">
      <w:pPr>
        <w:rPr>
          <w:sz w:val="22"/>
          <w:szCs w:val="22"/>
        </w:rPr>
      </w:pPr>
      <w:r w:rsidRPr="00337137">
        <w:rPr>
          <w:sz w:val="22"/>
          <w:szCs w:val="22"/>
        </w:rPr>
        <w:t xml:space="preserve">Article 23 : Pénalités de retard (CCAG Article 32 complété)  </w:t>
      </w:r>
    </w:p>
    <w:p w:rsidR="003A558E" w:rsidRPr="00337137" w:rsidRDefault="003A558E" w:rsidP="003A558E">
      <w:pPr>
        <w:rPr>
          <w:sz w:val="22"/>
          <w:szCs w:val="22"/>
        </w:rPr>
      </w:pPr>
      <w:r w:rsidRPr="00337137">
        <w:rPr>
          <w:sz w:val="22"/>
          <w:szCs w:val="22"/>
        </w:rPr>
        <w:t xml:space="preserve">Article 24 : Règlement en cas de groupement d’entreprises (CCAG Article 33)  </w:t>
      </w:r>
    </w:p>
    <w:p w:rsidR="003A558E" w:rsidRPr="00337137" w:rsidRDefault="003A558E" w:rsidP="003A558E">
      <w:pPr>
        <w:rPr>
          <w:sz w:val="22"/>
          <w:szCs w:val="22"/>
        </w:rPr>
      </w:pPr>
      <w:r w:rsidRPr="00337137">
        <w:rPr>
          <w:sz w:val="22"/>
          <w:szCs w:val="22"/>
        </w:rPr>
        <w:t xml:space="preserve">Article 25 : Décompte final (CCAG Article 34)  </w:t>
      </w:r>
    </w:p>
    <w:p w:rsidR="003A558E" w:rsidRPr="00337137" w:rsidRDefault="003A558E" w:rsidP="003A558E">
      <w:pPr>
        <w:rPr>
          <w:sz w:val="22"/>
          <w:szCs w:val="22"/>
        </w:rPr>
      </w:pPr>
      <w:r w:rsidRPr="00337137">
        <w:rPr>
          <w:sz w:val="22"/>
          <w:szCs w:val="22"/>
        </w:rPr>
        <w:t xml:space="preserve">Article 26 : Décompte général et définitif (CCAG Article 35)  </w:t>
      </w:r>
    </w:p>
    <w:p w:rsidR="003A558E" w:rsidRPr="00337137" w:rsidRDefault="003A558E" w:rsidP="003A558E">
      <w:pPr>
        <w:rPr>
          <w:sz w:val="22"/>
          <w:szCs w:val="22"/>
        </w:rPr>
      </w:pPr>
      <w:r w:rsidRPr="00337137">
        <w:rPr>
          <w:sz w:val="22"/>
          <w:szCs w:val="22"/>
        </w:rPr>
        <w:t xml:space="preserve">Article 27 : Régime fiscal et douanier (CCAG Article 36) </w:t>
      </w:r>
    </w:p>
    <w:p w:rsidR="003A558E" w:rsidRPr="00337137" w:rsidRDefault="003A558E" w:rsidP="003A558E">
      <w:pPr>
        <w:rPr>
          <w:sz w:val="22"/>
          <w:szCs w:val="22"/>
        </w:rPr>
      </w:pPr>
      <w:r w:rsidRPr="00337137">
        <w:rPr>
          <w:sz w:val="22"/>
          <w:szCs w:val="22"/>
        </w:rPr>
        <w:t xml:space="preserve">Article 28 : Timbres et enregistrement des marchés (CCAG Article 37) </w:t>
      </w:r>
    </w:p>
    <w:p w:rsidR="003A558E" w:rsidRPr="00337137" w:rsidRDefault="003A558E" w:rsidP="003A558E">
      <w:pPr>
        <w:rPr>
          <w:b/>
          <w:sz w:val="22"/>
          <w:szCs w:val="22"/>
        </w:rPr>
      </w:pPr>
      <w:r w:rsidRPr="00337137">
        <w:rPr>
          <w:b/>
          <w:sz w:val="22"/>
          <w:szCs w:val="22"/>
        </w:rPr>
        <w:t>Chapitre III : Exécution des Travaux</w:t>
      </w:r>
    </w:p>
    <w:p w:rsidR="003A558E" w:rsidRPr="00337137" w:rsidRDefault="003A558E" w:rsidP="003A558E">
      <w:pPr>
        <w:rPr>
          <w:sz w:val="22"/>
          <w:szCs w:val="22"/>
        </w:rPr>
      </w:pPr>
      <w:r w:rsidRPr="00337137">
        <w:rPr>
          <w:sz w:val="22"/>
          <w:szCs w:val="22"/>
        </w:rPr>
        <w:t>Article 30 : Obligations du Maître d’Ouvrage (CCAG complété).</w:t>
      </w:r>
    </w:p>
    <w:p w:rsidR="003A558E" w:rsidRPr="00337137" w:rsidRDefault="003A558E" w:rsidP="003A558E">
      <w:pPr>
        <w:rPr>
          <w:sz w:val="22"/>
          <w:szCs w:val="22"/>
        </w:rPr>
      </w:pPr>
      <w:r w:rsidRPr="00337137">
        <w:rPr>
          <w:sz w:val="22"/>
          <w:szCs w:val="22"/>
        </w:rPr>
        <w:t>Article 31 : Délais d’exécution du marché (CCAG Article 38).</w:t>
      </w:r>
    </w:p>
    <w:p w:rsidR="003A558E" w:rsidRPr="00337137" w:rsidRDefault="003A558E" w:rsidP="003A558E">
      <w:pPr>
        <w:rPr>
          <w:sz w:val="22"/>
          <w:szCs w:val="22"/>
        </w:rPr>
      </w:pPr>
      <w:r w:rsidRPr="00337137">
        <w:rPr>
          <w:sz w:val="22"/>
          <w:szCs w:val="22"/>
        </w:rPr>
        <w:t xml:space="preserve">Article 32 : Rôles et responsabilités de l’entrepreneur (CCAG Article 40)  </w:t>
      </w:r>
    </w:p>
    <w:p w:rsidR="003A558E" w:rsidRPr="00337137" w:rsidRDefault="003A558E" w:rsidP="003A558E">
      <w:pPr>
        <w:rPr>
          <w:sz w:val="22"/>
          <w:szCs w:val="22"/>
        </w:rPr>
      </w:pPr>
      <w:r w:rsidRPr="00337137">
        <w:rPr>
          <w:sz w:val="22"/>
          <w:szCs w:val="22"/>
        </w:rPr>
        <w:t xml:space="preserve">Article 33 : Mise à disposition des documents et du site (CCAG Article 42)   </w:t>
      </w:r>
    </w:p>
    <w:p w:rsidR="003A558E" w:rsidRPr="00337137" w:rsidRDefault="003A558E" w:rsidP="003A558E">
      <w:pPr>
        <w:rPr>
          <w:sz w:val="22"/>
          <w:szCs w:val="22"/>
        </w:rPr>
      </w:pPr>
      <w:r w:rsidRPr="00337137">
        <w:rPr>
          <w:sz w:val="22"/>
          <w:szCs w:val="22"/>
        </w:rPr>
        <w:t xml:space="preserve">Article 34 : Assurances des ouvrages et responsabilités civiles (CCAG Article 45)   </w:t>
      </w:r>
    </w:p>
    <w:p w:rsidR="003A558E" w:rsidRPr="00337137" w:rsidRDefault="003A558E" w:rsidP="003A558E">
      <w:pPr>
        <w:rPr>
          <w:sz w:val="22"/>
          <w:szCs w:val="22"/>
        </w:rPr>
      </w:pPr>
      <w:r w:rsidRPr="00337137">
        <w:rPr>
          <w:sz w:val="22"/>
          <w:szCs w:val="22"/>
        </w:rPr>
        <w:t>Article 35 : Pièce  à  fournir  par  l’entrepreneur (Article 49 complété).</w:t>
      </w:r>
    </w:p>
    <w:p w:rsidR="003A558E" w:rsidRPr="00337137" w:rsidRDefault="003A558E" w:rsidP="003A558E">
      <w:pPr>
        <w:rPr>
          <w:sz w:val="22"/>
          <w:szCs w:val="22"/>
        </w:rPr>
      </w:pPr>
      <w:r w:rsidRPr="00337137">
        <w:rPr>
          <w:sz w:val="22"/>
          <w:szCs w:val="22"/>
        </w:rPr>
        <w:t xml:space="preserve">Article 36 : Organisation et sécurité des chantiers (CCAG Article 50)  </w:t>
      </w:r>
    </w:p>
    <w:p w:rsidR="003A558E" w:rsidRPr="00337137" w:rsidRDefault="003A558E" w:rsidP="003A558E">
      <w:pPr>
        <w:rPr>
          <w:sz w:val="22"/>
          <w:szCs w:val="22"/>
        </w:rPr>
      </w:pPr>
      <w:r w:rsidRPr="00337137">
        <w:rPr>
          <w:sz w:val="22"/>
          <w:szCs w:val="22"/>
        </w:rPr>
        <w:t xml:space="preserve">Article 37 : Implantation des ouvrages (CCAG Article 52)  </w:t>
      </w:r>
    </w:p>
    <w:p w:rsidR="003A558E" w:rsidRPr="00337137" w:rsidRDefault="003A558E" w:rsidP="003A558E">
      <w:pPr>
        <w:rPr>
          <w:sz w:val="22"/>
          <w:szCs w:val="22"/>
        </w:rPr>
      </w:pPr>
      <w:r w:rsidRPr="00337137">
        <w:rPr>
          <w:sz w:val="22"/>
          <w:szCs w:val="22"/>
        </w:rPr>
        <w:t xml:space="preserve">Article 38 : Sous-traitance (CCAG article 54) </w:t>
      </w:r>
    </w:p>
    <w:p w:rsidR="003A558E" w:rsidRPr="00337137" w:rsidRDefault="003A558E" w:rsidP="003A558E">
      <w:pPr>
        <w:rPr>
          <w:sz w:val="22"/>
          <w:szCs w:val="22"/>
        </w:rPr>
      </w:pPr>
      <w:r w:rsidRPr="00337137">
        <w:rPr>
          <w:sz w:val="22"/>
          <w:szCs w:val="22"/>
        </w:rPr>
        <w:t xml:space="preserve">Article 39 : Laboratoire  de  chantier  et  essais (CCAG Article 55)  </w:t>
      </w:r>
    </w:p>
    <w:p w:rsidR="003A558E" w:rsidRPr="00337137" w:rsidRDefault="003A558E" w:rsidP="003A558E">
      <w:pPr>
        <w:rPr>
          <w:sz w:val="22"/>
          <w:szCs w:val="22"/>
        </w:rPr>
      </w:pPr>
      <w:r w:rsidRPr="00337137">
        <w:rPr>
          <w:sz w:val="22"/>
          <w:szCs w:val="22"/>
        </w:rPr>
        <w:t xml:space="preserve">Article 40 : Journal de chantier (CCAG Article 56 complété)  </w:t>
      </w:r>
    </w:p>
    <w:p w:rsidR="003A558E" w:rsidRPr="00337137" w:rsidRDefault="003A558E" w:rsidP="003A558E">
      <w:pPr>
        <w:rPr>
          <w:sz w:val="22"/>
          <w:szCs w:val="22"/>
        </w:rPr>
      </w:pPr>
      <w:r w:rsidRPr="00337137">
        <w:rPr>
          <w:sz w:val="22"/>
          <w:szCs w:val="22"/>
        </w:rPr>
        <w:t xml:space="preserve">Article 41 : Utilisation des explosifs (CCAG Article 60) </w:t>
      </w:r>
    </w:p>
    <w:p w:rsidR="003A558E" w:rsidRPr="00337137" w:rsidRDefault="003A558E" w:rsidP="003A558E">
      <w:pPr>
        <w:rPr>
          <w:b/>
          <w:sz w:val="22"/>
          <w:szCs w:val="22"/>
        </w:rPr>
      </w:pPr>
      <w:r w:rsidRPr="00337137">
        <w:rPr>
          <w:b/>
          <w:sz w:val="22"/>
          <w:szCs w:val="22"/>
        </w:rPr>
        <w:t xml:space="preserve">Chapitre IV : De la réception </w:t>
      </w:r>
    </w:p>
    <w:p w:rsidR="003A558E" w:rsidRPr="00337137" w:rsidRDefault="003A558E" w:rsidP="003A558E">
      <w:pPr>
        <w:rPr>
          <w:sz w:val="22"/>
          <w:szCs w:val="22"/>
        </w:rPr>
      </w:pPr>
      <w:r w:rsidRPr="00337137">
        <w:rPr>
          <w:sz w:val="22"/>
          <w:szCs w:val="22"/>
        </w:rPr>
        <w:t xml:space="preserve">Article 42 : Réception provisoire (CCAG Article 67)   </w:t>
      </w:r>
    </w:p>
    <w:p w:rsidR="003A558E" w:rsidRPr="00337137" w:rsidRDefault="003A558E" w:rsidP="003A558E">
      <w:pPr>
        <w:rPr>
          <w:sz w:val="22"/>
          <w:szCs w:val="22"/>
        </w:rPr>
      </w:pPr>
      <w:r w:rsidRPr="00337137">
        <w:rPr>
          <w:sz w:val="22"/>
          <w:szCs w:val="22"/>
        </w:rPr>
        <w:t xml:space="preserve">Article 43 : Documents à fournir après exécution (CCAG Article 68)   </w:t>
      </w:r>
    </w:p>
    <w:p w:rsidR="003A558E" w:rsidRPr="00337137" w:rsidRDefault="003A558E" w:rsidP="003A558E">
      <w:pPr>
        <w:rPr>
          <w:sz w:val="22"/>
          <w:szCs w:val="22"/>
        </w:rPr>
      </w:pPr>
      <w:r w:rsidRPr="00337137">
        <w:rPr>
          <w:sz w:val="22"/>
          <w:szCs w:val="22"/>
        </w:rPr>
        <w:t xml:space="preserve">Article 44 : Délai de garantie (CCAG Article 70)   </w:t>
      </w:r>
    </w:p>
    <w:p w:rsidR="003A558E" w:rsidRPr="00337137" w:rsidRDefault="003A558E" w:rsidP="003A558E">
      <w:pPr>
        <w:rPr>
          <w:sz w:val="22"/>
          <w:szCs w:val="22"/>
        </w:rPr>
      </w:pPr>
      <w:r w:rsidRPr="00337137">
        <w:rPr>
          <w:sz w:val="22"/>
          <w:szCs w:val="22"/>
        </w:rPr>
        <w:t xml:space="preserve">Article 45 : Réception définitive (CCAG Article 72)   </w:t>
      </w:r>
    </w:p>
    <w:p w:rsidR="003A558E" w:rsidRPr="00337137" w:rsidRDefault="003A558E" w:rsidP="003A558E">
      <w:pPr>
        <w:rPr>
          <w:sz w:val="22"/>
          <w:szCs w:val="22"/>
        </w:rPr>
      </w:pPr>
      <w:r w:rsidRPr="00337137">
        <w:rPr>
          <w:sz w:val="22"/>
          <w:szCs w:val="22"/>
        </w:rPr>
        <w:t xml:space="preserve">Chapitre V : Dispositions diverses. </w:t>
      </w:r>
    </w:p>
    <w:p w:rsidR="003A558E" w:rsidRPr="00337137" w:rsidRDefault="003A558E" w:rsidP="003A558E">
      <w:pPr>
        <w:rPr>
          <w:sz w:val="22"/>
          <w:szCs w:val="22"/>
        </w:rPr>
      </w:pPr>
      <w:r w:rsidRPr="00337137">
        <w:rPr>
          <w:sz w:val="22"/>
          <w:szCs w:val="22"/>
        </w:rPr>
        <w:t xml:space="preserve">Article 46 : Résiliation du marché (CCAG Article 74)  </w:t>
      </w:r>
    </w:p>
    <w:p w:rsidR="003A558E" w:rsidRPr="00337137" w:rsidRDefault="003A558E" w:rsidP="003A558E">
      <w:pPr>
        <w:rPr>
          <w:sz w:val="22"/>
          <w:szCs w:val="22"/>
        </w:rPr>
      </w:pPr>
      <w:r w:rsidRPr="00337137">
        <w:rPr>
          <w:sz w:val="22"/>
          <w:szCs w:val="22"/>
        </w:rPr>
        <w:t xml:space="preserve">Article 47 : Cas de force majeure (CCAG article 75)  </w:t>
      </w:r>
    </w:p>
    <w:p w:rsidR="003A558E" w:rsidRPr="00337137" w:rsidRDefault="003A558E" w:rsidP="003A558E">
      <w:pPr>
        <w:rPr>
          <w:sz w:val="22"/>
          <w:szCs w:val="22"/>
        </w:rPr>
      </w:pPr>
      <w:r w:rsidRPr="00337137">
        <w:rPr>
          <w:sz w:val="22"/>
          <w:szCs w:val="22"/>
        </w:rPr>
        <w:t xml:space="preserve">Article 48 : Différends et litiges (CCAG article 79)  </w:t>
      </w:r>
    </w:p>
    <w:p w:rsidR="003A558E" w:rsidRPr="00337137" w:rsidRDefault="003A558E" w:rsidP="003A558E">
      <w:pPr>
        <w:rPr>
          <w:sz w:val="22"/>
          <w:szCs w:val="22"/>
        </w:rPr>
      </w:pPr>
      <w:r w:rsidRPr="00337137">
        <w:rPr>
          <w:sz w:val="22"/>
          <w:szCs w:val="22"/>
        </w:rPr>
        <w:t xml:space="preserve">Article 49 : Edition et diffusion du présent marché   </w:t>
      </w:r>
    </w:p>
    <w:p w:rsidR="003A558E" w:rsidRPr="00337137" w:rsidRDefault="003A558E" w:rsidP="003A558E">
      <w:pPr>
        <w:rPr>
          <w:sz w:val="22"/>
          <w:szCs w:val="22"/>
        </w:rPr>
      </w:pPr>
      <w:r w:rsidRPr="00337137">
        <w:rPr>
          <w:sz w:val="22"/>
          <w:szCs w:val="22"/>
        </w:rPr>
        <w:t xml:space="preserve">Article 50 et dernier : Entrée en vigueur du marché  </w:t>
      </w:r>
    </w:p>
    <w:p w:rsidR="003A558E" w:rsidRPr="00337137" w:rsidRDefault="003A558E" w:rsidP="003A558E">
      <w:pPr>
        <w:pStyle w:val="Titre1"/>
        <w:keepLines/>
        <w:spacing w:before="240"/>
        <w:ind w:left="714"/>
        <w:jc w:val="left"/>
        <w:rPr>
          <w:sz w:val="32"/>
          <w:lang w:val="fr-FR"/>
        </w:rPr>
      </w:pPr>
      <w:r w:rsidRPr="00337137">
        <w:rPr>
          <w:rFonts w:ascii="Arial" w:hAnsi="Arial" w:cs="Arial"/>
          <w:b w:val="0"/>
          <w:lang w:val="fr-FR"/>
        </w:rPr>
        <w:br w:type="page"/>
      </w:r>
      <w:bookmarkStart w:id="138" w:name="_Toc379405168"/>
      <w:r w:rsidRPr="00337137">
        <w:rPr>
          <w:sz w:val="32"/>
          <w:lang w:val="fr-FR"/>
        </w:rPr>
        <w:t>CHAPITRE I : GENERALITES</w:t>
      </w:r>
    </w:p>
    <w:p w:rsidR="003A558E" w:rsidRPr="00337137" w:rsidRDefault="003A558E" w:rsidP="003A558E">
      <w:pPr>
        <w:keepNext/>
        <w:spacing w:before="120"/>
        <w:jc w:val="both"/>
        <w:outlineLvl w:val="2"/>
        <w:rPr>
          <w:b/>
          <w:bCs/>
        </w:rPr>
      </w:pPr>
      <w:r w:rsidRPr="00337137">
        <w:rPr>
          <w:b/>
          <w:bCs/>
        </w:rPr>
        <w:t>ARTICLE 1er : Objet du Marché</w:t>
      </w:r>
      <w:bookmarkEnd w:id="138"/>
    </w:p>
    <w:p w:rsidR="00EE1A32" w:rsidRPr="00337137" w:rsidRDefault="003A558E" w:rsidP="003A558E">
      <w:pPr>
        <w:spacing w:after="120" w:line="276" w:lineRule="auto"/>
        <w:ind w:firstLine="709"/>
        <w:jc w:val="both"/>
        <w:rPr>
          <w:b/>
          <w:bCs/>
          <w:lang w:bidi="fr-FR"/>
        </w:rPr>
      </w:pPr>
      <w:bookmarkStart w:id="139" w:name="_Toc379405169"/>
      <w:r w:rsidRPr="00337137">
        <w:t xml:space="preserve">Le présent marché à pour objet l’exécution des </w:t>
      </w:r>
      <w:r w:rsidRPr="00337137">
        <w:rPr>
          <w:b/>
          <w:bCs/>
          <w:lang w:bidi="fr-FR"/>
        </w:rPr>
        <w:t xml:space="preserve">travaux </w:t>
      </w:r>
      <w:r w:rsidR="00EE1A32" w:rsidRPr="00337137">
        <w:rPr>
          <w:b/>
          <w:bCs/>
          <w:lang w:bidi="fr-FR"/>
        </w:rPr>
        <w:t>de réhabilitation du tablier d’un pont situé sur la rivière YABE au PK06+650 du tronçon de route communale Ngogmbog (Inter R0314)- Mambondo dans la Commune de Massok,Département de la Sanaga Maritime,Région du Littoral</w:t>
      </w:r>
    </w:p>
    <w:p w:rsidR="003A558E" w:rsidRPr="00337137" w:rsidRDefault="003A558E" w:rsidP="003A558E">
      <w:pPr>
        <w:spacing w:after="120" w:line="276" w:lineRule="auto"/>
        <w:ind w:firstLine="709"/>
        <w:jc w:val="both"/>
        <w:rPr>
          <w:b/>
          <w:bCs/>
        </w:rPr>
      </w:pPr>
      <w:r w:rsidRPr="00337137">
        <w:rPr>
          <w:b/>
          <w:bCs/>
        </w:rPr>
        <w:t>ARTICLE 2 : Procédure de passation du marché</w:t>
      </w:r>
      <w:bookmarkEnd w:id="139"/>
    </w:p>
    <w:p w:rsidR="003A558E" w:rsidRPr="00337137" w:rsidRDefault="003A558E" w:rsidP="003A558E">
      <w:pPr>
        <w:spacing w:before="120" w:after="120" w:line="276" w:lineRule="auto"/>
        <w:jc w:val="both"/>
      </w:pPr>
      <w:bookmarkStart w:id="140" w:name="_Toc379405171"/>
      <w:r w:rsidRPr="00337137">
        <w:t>Le présent marché est passé par Avisd’Appeld’Offres National OuvertenProcédured’Urgence N° 1</w:t>
      </w:r>
      <w:r w:rsidR="00EE1A32" w:rsidRPr="00337137">
        <w:t>3</w:t>
      </w:r>
      <w:r w:rsidRPr="00337137">
        <w:t>/AONO/C18/CDPM-SM/2024 du 06/09/2024 suivant les règles de procédures à suivre pour la passation des Marchés au Cameroun.</w:t>
      </w:r>
    </w:p>
    <w:p w:rsidR="003A558E" w:rsidRPr="00337137" w:rsidRDefault="003A558E" w:rsidP="003A558E">
      <w:pPr>
        <w:keepNext/>
        <w:spacing w:before="120"/>
        <w:jc w:val="both"/>
        <w:outlineLvl w:val="2"/>
        <w:rPr>
          <w:b/>
          <w:bCs/>
        </w:rPr>
      </w:pPr>
      <w:r w:rsidRPr="00337137">
        <w:rPr>
          <w:b/>
          <w:bCs/>
        </w:rPr>
        <w:t>ARTICLE 3 : Définitions et Attributions</w:t>
      </w:r>
      <w:bookmarkEnd w:id="140"/>
      <w:r w:rsidRPr="00337137">
        <w:rPr>
          <w:b/>
          <w:bCs/>
        </w:rPr>
        <w:t xml:space="preserve"> (CCAG Article 2 complété)</w:t>
      </w:r>
    </w:p>
    <w:p w:rsidR="003A558E" w:rsidRPr="00337137" w:rsidRDefault="003A558E" w:rsidP="003A558E">
      <w:pPr>
        <w:spacing w:before="120" w:line="276" w:lineRule="auto"/>
        <w:jc w:val="both"/>
        <w:rPr>
          <w:b/>
          <w:bCs/>
          <w:i/>
        </w:rPr>
      </w:pPr>
      <w:r w:rsidRPr="00337137">
        <w:rPr>
          <w:b/>
          <w:bCs/>
          <w:i/>
        </w:rPr>
        <w:t>3.1. Définitions générales</w:t>
      </w:r>
    </w:p>
    <w:p w:rsidR="003A558E" w:rsidRPr="00337137" w:rsidRDefault="003A558E" w:rsidP="003A558E">
      <w:pPr>
        <w:numPr>
          <w:ilvl w:val="0"/>
          <w:numId w:val="19"/>
        </w:numPr>
        <w:spacing w:line="276" w:lineRule="auto"/>
        <w:ind w:left="1134"/>
        <w:jc w:val="both"/>
      </w:pPr>
      <w:r w:rsidRPr="00337137">
        <w:rPr>
          <w:b/>
        </w:rPr>
        <w:t>L’Autorité Contractante</w:t>
      </w:r>
      <w:r w:rsidRPr="00337137">
        <w:t xml:space="preserve"> est le Préfet de la Sanaga Maritime; Il veille à la conservation des originaux des documents des marchés</w:t>
      </w:r>
    </w:p>
    <w:p w:rsidR="003A558E" w:rsidRPr="00337137" w:rsidRDefault="003A558E" w:rsidP="003A558E">
      <w:pPr>
        <w:numPr>
          <w:ilvl w:val="0"/>
          <w:numId w:val="19"/>
        </w:numPr>
        <w:spacing w:line="276" w:lineRule="auto"/>
        <w:ind w:left="1134"/>
        <w:jc w:val="both"/>
      </w:pPr>
      <w:r w:rsidRPr="00337137">
        <w:rPr>
          <w:b/>
        </w:rPr>
        <w:t>Le Maître d’Ouvrage Délégué</w:t>
      </w:r>
      <w:r w:rsidRPr="00337137">
        <w:t>: le Délégué Départemental des Travaux Publics de la Sanaga Maritime.</w:t>
      </w:r>
    </w:p>
    <w:p w:rsidR="003A558E" w:rsidRPr="00337137" w:rsidRDefault="003A558E" w:rsidP="003A558E">
      <w:pPr>
        <w:numPr>
          <w:ilvl w:val="0"/>
          <w:numId w:val="19"/>
        </w:numPr>
        <w:spacing w:line="276" w:lineRule="auto"/>
        <w:ind w:left="1134"/>
        <w:jc w:val="both"/>
      </w:pPr>
      <w:r w:rsidRPr="00337137">
        <w:rPr>
          <w:b/>
        </w:rPr>
        <w:t>Le Chef de Service du Marché</w:t>
      </w:r>
      <w:r w:rsidRPr="00337137">
        <w:t> : le Chef du Service Technique à la Délégation Départementale des Travaux Publics de la Sanaga Maritime; il veille au respect des Clauses Administratives, Techniques, Financières et des délais contractuels ;</w:t>
      </w:r>
    </w:p>
    <w:p w:rsidR="003A558E" w:rsidRPr="00337137" w:rsidRDefault="003A558E" w:rsidP="003A558E">
      <w:pPr>
        <w:numPr>
          <w:ilvl w:val="0"/>
          <w:numId w:val="19"/>
        </w:numPr>
        <w:spacing w:line="276" w:lineRule="auto"/>
        <w:ind w:left="1134"/>
        <w:jc w:val="both"/>
      </w:pPr>
      <w:r w:rsidRPr="00337137">
        <w:rPr>
          <w:b/>
        </w:rPr>
        <w:t>L’Ingénieur du marché</w:t>
      </w:r>
      <w:r w:rsidRPr="00337137">
        <w:t> : le Délégué Départemental des Travaux Publics de la Sanaga Maritime</w:t>
      </w:r>
    </w:p>
    <w:p w:rsidR="003A558E" w:rsidRPr="00337137" w:rsidRDefault="003A558E" w:rsidP="003A558E">
      <w:pPr>
        <w:numPr>
          <w:ilvl w:val="0"/>
          <w:numId w:val="19"/>
        </w:numPr>
        <w:spacing w:line="276" w:lineRule="auto"/>
        <w:ind w:left="1134"/>
        <w:jc w:val="both"/>
      </w:pPr>
      <w:r w:rsidRPr="00337137">
        <w:rPr>
          <w:b/>
        </w:rPr>
        <w:t>Le Maître d’œuvre est</w:t>
      </w:r>
      <w:r w:rsidRPr="00337137">
        <w:t> : Le point focal de la Délégation Départementale des Travaux Publics de la Sanaga Maritime</w:t>
      </w:r>
      <w:r w:rsidR="008E094E" w:rsidRPr="00337137">
        <w:t xml:space="preserve"> (chef de subdivision des travaux publics de NGAMBE)</w:t>
      </w:r>
      <w:r w:rsidRPr="00337137">
        <w:t>;</w:t>
      </w:r>
    </w:p>
    <w:p w:rsidR="003A558E" w:rsidRPr="00337137" w:rsidRDefault="003A558E" w:rsidP="003A558E">
      <w:pPr>
        <w:numPr>
          <w:ilvl w:val="0"/>
          <w:numId w:val="19"/>
        </w:numPr>
        <w:spacing w:line="276" w:lineRule="auto"/>
        <w:ind w:left="1134"/>
        <w:jc w:val="both"/>
      </w:pPr>
      <w:r w:rsidRPr="00337137">
        <w:rPr>
          <w:b/>
        </w:rPr>
        <w:t>L’organisme en charge du contrôle externe</w:t>
      </w:r>
      <w:r w:rsidRPr="00337137">
        <w:t xml:space="preserve"> est Le Délégué Départemental des Marchés Publics de la Sanaga Maritime ;</w:t>
      </w:r>
    </w:p>
    <w:p w:rsidR="003A558E" w:rsidRPr="00337137" w:rsidRDefault="003A558E" w:rsidP="003A558E">
      <w:pPr>
        <w:numPr>
          <w:ilvl w:val="0"/>
          <w:numId w:val="19"/>
        </w:numPr>
        <w:spacing w:line="276" w:lineRule="auto"/>
        <w:ind w:left="1134"/>
        <w:jc w:val="both"/>
      </w:pPr>
      <w:r w:rsidRPr="00337137">
        <w:rPr>
          <w:b/>
        </w:rPr>
        <w:t>L’entrepreneur</w:t>
      </w:r>
      <w:r w:rsidRPr="00337137">
        <w:t xml:space="preserve"> est le cocontractant.</w:t>
      </w:r>
    </w:p>
    <w:p w:rsidR="003A558E" w:rsidRPr="00337137" w:rsidRDefault="003A558E" w:rsidP="003A558E">
      <w:pPr>
        <w:spacing w:before="120" w:line="276" w:lineRule="auto"/>
        <w:jc w:val="both"/>
        <w:rPr>
          <w:b/>
          <w:bCs/>
          <w:i/>
        </w:rPr>
      </w:pPr>
      <w:r w:rsidRPr="00337137">
        <w:rPr>
          <w:b/>
          <w:bCs/>
          <w:i/>
        </w:rPr>
        <w:t>3.2. Nantissement</w:t>
      </w:r>
    </w:p>
    <w:p w:rsidR="003A558E" w:rsidRPr="00337137" w:rsidRDefault="003A558E" w:rsidP="003A558E">
      <w:pPr>
        <w:numPr>
          <w:ilvl w:val="0"/>
          <w:numId w:val="19"/>
        </w:numPr>
        <w:ind w:left="1276" w:hanging="357"/>
        <w:jc w:val="both"/>
      </w:pPr>
      <w:r w:rsidRPr="00337137">
        <w:t>Autorité chargée de l’ordonnancement : le Délégué Départemental des Travaux Publics de la Sanaga Maritime;</w:t>
      </w:r>
    </w:p>
    <w:p w:rsidR="003A558E" w:rsidRPr="00337137" w:rsidRDefault="003A558E" w:rsidP="003A558E">
      <w:pPr>
        <w:numPr>
          <w:ilvl w:val="0"/>
          <w:numId w:val="19"/>
        </w:numPr>
        <w:ind w:left="1276" w:hanging="357"/>
        <w:jc w:val="both"/>
      </w:pPr>
      <w:r w:rsidRPr="00337137">
        <w:t>Autorité chargée de la liquidation des dépenses : le Chef du Service Technique à la Délégation Départementale des Travaux Publics de la Sanaga Maritime</w:t>
      </w:r>
    </w:p>
    <w:p w:rsidR="003A558E" w:rsidRPr="00337137" w:rsidRDefault="003A558E" w:rsidP="003A558E">
      <w:pPr>
        <w:numPr>
          <w:ilvl w:val="0"/>
          <w:numId w:val="19"/>
        </w:numPr>
        <w:ind w:left="1276" w:hanging="357"/>
        <w:jc w:val="both"/>
      </w:pPr>
      <w:r w:rsidRPr="00337137">
        <w:t>Organe chargé des paiements : le receveur des finances d’Edéa;</w:t>
      </w:r>
    </w:p>
    <w:p w:rsidR="003A558E" w:rsidRPr="00337137" w:rsidRDefault="003A558E" w:rsidP="003A558E">
      <w:pPr>
        <w:numPr>
          <w:ilvl w:val="0"/>
          <w:numId w:val="19"/>
        </w:numPr>
        <w:ind w:left="1276" w:hanging="357"/>
        <w:jc w:val="both"/>
      </w:pPr>
      <w:bookmarkStart w:id="141" w:name="_Toc379405172"/>
      <w:r w:rsidRPr="00337137">
        <w:t>Responsables compétents pour fournir les renseignements sont le Délégué Départemental des Travaux Publicsde la Sanaga Maritime ; le chef de subdivision des travaux publics de Ngambè et le chef service du marché.</w:t>
      </w:r>
    </w:p>
    <w:p w:rsidR="003A558E" w:rsidRPr="00337137" w:rsidRDefault="003A558E" w:rsidP="003A558E">
      <w:pPr>
        <w:keepNext/>
        <w:spacing w:before="120"/>
        <w:jc w:val="both"/>
        <w:outlineLvl w:val="2"/>
        <w:rPr>
          <w:b/>
          <w:bCs/>
        </w:rPr>
      </w:pPr>
      <w:r w:rsidRPr="00337137">
        <w:rPr>
          <w:b/>
          <w:bCs/>
        </w:rPr>
        <w:t>ARTICLE 4 : Langue, loi et réglementation applicables</w:t>
      </w:r>
      <w:bookmarkEnd w:id="141"/>
    </w:p>
    <w:p w:rsidR="003A558E" w:rsidRPr="00337137" w:rsidRDefault="003A558E" w:rsidP="003A558E">
      <w:pPr>
        <w:numPr>
          <w:ilvl w:val="0"/>
          <w:numId w:val="8"/>
        </w:numPr>
        <w:tabs>
          <w:tab w:val="num" w:pos="1418"/>
        </w:tabs>
        <w:ind w:left="1418"/>
        <w:jc w:val="both"/>
      </w:pPr>
      <w:r w:rsidRPr="00337137">
        <w:t>La langue applicable est le français ou l’anglais ;</w:t>
      </w:r>
    </w:p>
    <w:p w:rsidR="003A558E" w:rsidRPr="00337137" w:rsidRDefault="003A558E" w:rsidP="003A558E">
      <w:pPr>
        <w:numPr>
          <w:ilvl w:val="0"/>
          <w:numId w:val="8"/>
        </w:numPr>
        <w:tabs>
          <w:tab w:val="num" w:pos="1418"/>
        </w:tabs>
        <w:ind w:left="1418"/>
        <w:jc w:val="both"/>
      </w:pPr>
      <w:r w:rsidRPr="00337137">
        <w:t>Le Cocontractant s’engage à observer les lois, règlements, ordonnances en vigueur en République du Cameroun, et ce aussi bien dans sa propre organisation que dans la réalisation du marché.</w:t>
      </w:r>
    </w:p>
    <w:p w:rsidR="003A558E" w:rsidRPr="00337137" w:rsidRDefault="003A558E" w:rsidP="003A558E">
      <w:pPr>
        <w:spacing w:after="60"/>
        <w:ind w:firstLine="709"/>
        <w:jc w:val="both"/>
      </w:pPr>
      <w:r w:rsidRPr="00337137">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3A558E" w:rsidRPr="00337137" w:rsidRDefault="003A558E" w:rsidP="003A558E">
      <w:pPr>
        <w:spacing w:after="60"/>
        <w:jc w:val="both"/>
        <w:rPr>
          <w:b/>
        </w:rPr>
      </w:pPr>
      <w:r w:rsidRPr="00337137">
        <w:rPr>
          <w:b/>
        </w:rPr>
        <w:t>ARTICLE 5 : Pièces constitutives du marché (CCAG Article 4)</w:t>
      </w:r>
    </w:p>
    <w:p w:rsidR="003A558E" w:rsidRPr="00337137" w:rsidRDefault="003A558E" w:rsidP="003A558E">
      <w:pPr>
        <w:ind w:firstLine="709"/>
        <w:jc w:val="both"/>
        <w:rPr>
          <w:rFonts w:eastAsia="Calibri"/>
          <w:szCs w:val="20"/>
          <w:lang w:eastAsia="en-US" w:bidi="en-US"/>
        </w:rPr>
      </w:pPr>
      <w:r w:rsidRPr="00337137">
        <w:t>Les pièces contractuelles constitutives du présent Marché sont les suivantes par ordre de priorité:</w:t>
      </w:r>
      <w:r w:rsidRPr="00337137">
        <w:rPr>
          <w:rFonts w:eastAsia="Calibri"/>
          <w:szCs w:val="20"/>
          <w:lang w:eastAsia="en-US" w:bidi="en-US"/>
        </w:rPr>
        <w:t>La lettre de soumission;</w:t>
      </w:r>
    </w:p>
    <w:p w:rsidR="003A558E" w:rsidRPr="00337137" w:rsidRDefault="003A558E" w:rsidP="003A558E">
      <w:pPr>
        <w:numPr>
          <w:ilvl w:val="0"/>
          <w:numId w:val="20"/>
        </w:numPr>
        <w:contextualSpacing/>
        <w:jc w:val="both"/>
        <w:rPr>
          <w:rFonts w:eastAsia="Calibri"/>
          <w:szCs w:val="20"/>
          <w:lang w:eastAsia="en-US" w:bidi="en-US"/>
        </w:rPr>
      </w:pPr>
      <w:r w:rsidRPr="00337137">
        <w:rPr>
          <w:rFonts w:eastAsia="Calibri"/>
          <w:szCs w:val="20"/>
          <w:lang w:eastAsia="en-US" w:bidi="en-US"/>
        </w:rPr>
        <w:t>La soumission de l’entrepreneur et ses annexes dans toutes les dispositions non contraires au Cahier des Clauses Administratives Particulières et au Cahier des Clauses Techniques Particulières ci-dessous visés;</w:t>
      </w:r>
    </w:p>
    <w:p w:rsidR="003A558E" w:rsidRPr="00337137" w:rsidRDefault="003A558E" w:rsidP="003A558E">
      <w:pPr>
        <w:numPr>
          <w:ilvl w:val="0"/>
          <w:numId w:val="20"/>
        </w:numPr>
        <w:contextualSpacing/>
        <w:jc w:val="both"/>
        <w:rPr>
          <w:rFonts w:eastAsia="Calibri"/>
          <w:szCs w:val="20"/>
          <w:lang w:eastAsia="en-US" w:bidi="en-US"/>
        </w:rPr>
      </w:pPr>
      <w:r w:rsidRPr="00337137">
        <w:rPr>
          <w:rFonts w:eastAsia="Calibri"/>
          <w:szCs w:val="20"/>
          <w:lang w:eastAsia="en-US" w:bidi="en-US"/>
        </w:rPr>
        <w:t>Le Cahier des Clauses Administratives Particulières (CCAP) ;</w:t>
      </w:r>
    </w:p>
    <w:p w:rsidR="003A558E" w:rsidRPr="00337137" w:rsidRDefault="003A558E" w:rsidP="003A558E">
      <w:pPr>
        <w:numPr>
          <w:ilvl w:val="0"/>
          <w:numId w:val="20"/>
        </w:numPr>
        <w:contextualSpacing/>
        <w:jc w:val="both"/>
        <w:rPr>
          <w:rFonts w:eastAsia="Calibri"/>
          <w:szCs w:val="20"/>
          <w:lang w:eastAsia="en-US" w:bidi="en-US"/>
        </w:rPr>
      </w:pPr>
      <w:r w:rsidRPr="00337137">
        <w:rPr>
          <w:rFonts w:eastAsia="Calibri"/>
          <w:szCs w:val="20"/>
          <w:lang w:eastAsia="en-US" w:bidi="en-US"/>
        </w:rPr>
        <w:t>Le Cahier des Clauses Techniques Particulières (CCTP) ;</w:t>
      </w:r>
    </w:p>
    <w:p w:rsidR="003A558E" w:rsidRPr="00337137" w:rsidRDefault="003A558E" w:rsidP="003A558E">
      <w:pPr>
        <w:numPr>
          <w:ilvl w:val="0"/>
          <w:numId w:val="20"/>
        </w:numPr>
        <w:contextualSpacing/>
        <w:jc w:val="both"/>
        <w:rPr>
          <w:rFonts w:eastAsia="Calibri"/>
          <w:szCs w:val="20"/>
          <w:lang w:eastAsia="en-US" w:bidi="en-US"/>
        </w:rPr>
      </w:pPr>
      <w:r w:rsidRPr="00337137">
        <w:rPr>
          <w:rFonts w:eastAsia="Calibri"/>
          <w:szCs w:val="20"/>
          <w:lang w:eastAsia="en-US" w:bidi="en-US"/>
        </w:rPr>
        <w:t>Les éléments propres à la détermination du montant du marché, tels que, par ordre de priorité : le bordereau des prix unitaire, l’état des prix forfaitaires, le devis estimatif, le sous-détail des prix unitaires;</w:t>
      </w:r>
    </w:p>
    <w:p w:rsidR="003A558E" w:rsidRPr="00337137" w:rsidRDefault="003A558E" w:rsidP="003A558E">
      <w:pPr>
        <w:numPr>
          <w:ilvl w:val="0"/>
          <w:numId w:val="20"/>
        </w:numPr>
        <w:contextualSpacing/>
        <w:jc w:val="both"/>
        <w:rPr>
          <w:rFonts w:eastAsia="Calibri"/>
          <w:szCs w:val="20"/>
          <w:lang w:eastAsia="en-US" w:bidi="en-US"/>
        </w:rPr>
      </w:pPr>
      <w:r w:rsidRPr="00337137">
        <w:rPr>
          <w:rFonts w:eastAsia="Calibri"/>
          <w:szCs w:val="20"/>
          <w:lang w:eastAsia="en-US" w:bidi="en-US"/>
        </w:rPr>
        <w:t>Plans, notes de calcul ;</w:t>
      </w:r>
    </w:p>
    <w:p w:rsidR="003A558E" w:rsidRPr="00337137" w:rsidRDefault="003A558E" w:rsidP="003A558E">
      <w:pPr>
        <w:numPr>
          <w:ilvl w:val="0"/>
          <w:numId w:val="20"/>
        </w:numPr>
        <w:contextualSpacing/>
        <w:jc w:val="both"/>
        <w:rPr>
          <w:rFonts w:eastAsia="Calibri"/>
          <w:szCs w:val="20"/>
          <w:lang w:eastAsia="en-US" w:bidi="en-US"/>
        </w:rPr>
      </w:pPr>
      <w:r w:rsidRPr="00337137">
        <w:rPr>
          <w:rFonts w:eastAsia="Calibri"/>
          <w:szCs w:val="20"/>
          <w:lang w:eastAsia="en-US" w:bidi="en-US"/>
        </w:rPr>
        <w:t>Le Cahier des Clauses Administratives Générales(CCAG) applicables aux Marchés Publics de travaux mis en vigueur par arrêté N° 033/CAB/PM du 13 février 2007 ;</w:t>
      </w:r>
    </w:p>
    <w:p w:rsidR="003A558E" w:rsidRPr="00337137" w:rsidRDefault="003A558E" w:rsidP="003A558E">
      <w:pPr>
        <w:numPr>
          <w:ilvl w:val="0"/>
          <w:numId w:val="20"/>
        </w:numPr>
        <w:spacing w:after="60"/>
        <w:ind w:left="714" w:hanging="357"/>
        <w:contextualSpacing/>
        <w:jc w:val="both"/>
        <w:rPr>
          <w:rFonts w:eastAsia="Calibri"/>
          <w:szCs w:val="20"/>
          <w:lang w:eastAsia="en-US" w:bidi="en-US"/>
        </w:rPr>
      </w:pPr>
      <w:r w:rsidRPr="00337137">
        <w:rPr>
          <w:rFonts w:eastAsia="Calibri"/>
          <w:szCs w:val="20"/>
          <w:lang w:eastAsia="en-US" w:bidi="en-US"/>
        </w:rPr>
        <w:t xml:space="preserve">Le Cahier des Clauses Techniques Générales (CCTG) applicables aux prestations faisant l’objet du marché. </w:t>
      </w:r>
    </w:p>
    <w:p w:rsidR="003A558E" w:rsidRPr="00337137" w:rsidRDefault="003A558E" w:rsidP="003A558E">
      <w:pPr>
        <w:keepNext/>
        <w:spacing w:before="120"/>
        <w:jc w:val="both"/>
        <w:outlineLvl w:val="2"/>
        <w:rPr>
          <w:b/>
          <w:bCs/>
        </w:rPr>
      </w:pPr>
      <w:r w:rsidRPr="00337137">
        <w:rPr>
          <w:b/>
          <w:bCs/>
        </w:rPr>
        <w:t>ARTICLE 6 : Textes généraux applicables</w:t>
      </w:r>
    </w:p>
    <w:p w:rsidR="003A558E" w:rsidRPr="00337137" w:rsidRDefault="003A558E" w:rsidP="003A558E">
      <w:pPr>
        <w:numPr>
          <w:ilvl w:val="0"/>
          <w:numId w:val="5"/>
        </w:numPr>
        <w:jc w:val="both"/>
      </w:pPr>
      <w:r w:rsidRPr="00337137">
        <w:t>La loi cadre N°96/12 du 05 Septembre 1996 sur la gestion de l’environnement ;</w:t>
      </w:r>
    </w:p>
    <w:p w:rsidR="003A558E" w:rsidRPr="00337137" w:rsidRDefault="003A558E" w:rsidP="003A558E">
      <w:pPr>
        <w:numPr>
          <w:ilvl w:val="0"/>
          <w:numId w:val="5"/>
        </w:numPr>
        <w:jc w:val="both"/>
      </w:pPr>
      <w:r w:rsidRPr="00337137">
        <w:t>La Loi N°2023/019 du 19 Décembre 2023 portant Loi des Finances de la République du Cameroun pour l’Exercice 2024 ;</w:t>
      </w:r>
    </w:p>
    <w:p w:rsidR="003A558E" w:rsidRPr="00337137" w:rsidRDefault="003A558E" w:rsidP="003A558E">
      <w:pPr>
        <w:numPr>
          <w:ilvl w:val="0"/>
          <w:numId w:val="5"/>
        </w:numPr>
        <w:jc w:val="both"/>
      </w:pPr>
      <w:r w:rsidRPr="00337137">
        <w:t>Le Code minier ;</w:t>
      </w:r>
    </w:p>
    <w:p w:rsidR="003A558E" w:rsidRPr="00337137" w:rsidRDefault="003A558E" w:rsidP="003A558E">
      <w:pPr>
        <w:numPr>
          <w:ilvl w:val="0"/>
          <w:numId w:val="5"/>
        </w:numPr>
        <w:jc w:val="both"/>
      </w:pPr>
      <w:r w:rsidRPr="00337137">
        <w:t>Les textes régissant les corps de métier ;</w:t>
      </w:r>
    </w:p>
    <w:p w:rsidR="003A558E" w:rsidRPr="00337137" w:rsidRDefault="003A558E" w:rsidP="003A558E">
      <w:pPr>
        <w:numPr>
          <w:ilvl w:val="0"/>
          <w:numId w:val="5"/>
        </w:numPr>
        <w:jc w:val="both"/>
      </w:pPr>
      <w:r w:rsidRPr="00337137">
        <w:t>Le Décret N°2001/048 du 23 février 2001 portant organisation et fonctionnement de l’Agence de Régulation des Marchés Publics (et ses différents textes d’application) modifié et complété par le Décret N°2012/076 du 08 mars 2012 ;</w:t>
      </w:r>
    </w:p>
    <w:p w:rsidR="003A558E" w:rsidRPr="00337137" w:rsidRDefault="003A558E" w:rsidP="003A558E">
      <w:pPr>
        <w:numPr>
          <w:ilvl w:val="0"/>
          <w:numId w:val="5"/>
        </w:numPr>
        <w:jc w:val="both"/>
      </w:pPr>
      <w:r w:rsidRPr="00337137">
        <w:t>Le Décret N°2003/651/PM du 16 avril 2003 fixant les modalités d’application du régime fiscal et douanier des Marchés Publics</w:t>
      </w:r>
    </w:p>
    <w:p w:rsidR="003A558E" w:rsidRPr="00337137" w:rsidRDefault="003A558E" w:rsidP="003A558E">
      <w:pPr>
        <w:numPr>
          <w:ilvl w:val="0"/>
          <w:numId w:val="5"/>
        </w:numPr>
        <w:jc w:val="both"/>
      </w:pPr>
      <w:r w:rsidRPr="00337137">
        <w:t>Le décret N°2018/366 du 20 juin 2018 portant Code des Marchés Publics ;</w:t>
      </w:r>
    </w:p>
    <w:p w:rsidR="003A558E" w:rsidRPr="00337137" w:rsidRDefault="003A558E" w:rsidP="003A558E">
      <w:pPr>
        <w:numPr>
          <w:ilvl w:val="0"/>
          <w:numId w:val="5"/>
        </w:numPr>
        <w:jc w:val="both"/>
      </w:pPr>
      <w:r w:rsidRPr="00337137">
        <w:t>Le décret N° 2012/075 du 08 mars 2012 portant organisation du Ministère des Marchés Publics;</w:t>
      </w:r>
    </w:p>
    <w:p w:rsidR="003A558E" w:rsidRPr="00337137" w:rsidRDefault="003A558E" w:rsidP="003A558E">
      <w:pPr>
        <w:numPr>
          <w:ilvl w:val="0"/>
          <w:numId w:val="5"/>
        </w:numPr>
        <w:jc w:val="both"/>
      </w:pPr>
      <w:r w:rsidRPr="00337137">
        <w:t>Le décret N° 2012/076 du 08 mars 2012 modifiant et complétant certaines dispositions du décret N° 2001/048 du 23 février 2001 portant création, organisation et fonctionnement de l’ARMP;</w:t>
      </w:r>
    </w:p>
    <w:p w:rsidR="003A558E" w:rsidRPr="00337137" w:rsidRDefault="003A558E" w:rsidP="003A558E">
      <w:pPr>
        <w:numPr>
          <w:ilvl w:val="0"/>
          <w:numId w:val="5"/>
        </w:numPr>
        <w:jc w:val="both"/>
      </w:pPr>
      <w:r w:rsidRPr="00337137">
        <w:t>La circulaire N° 00001/PR/MINMAP/CAB du 25 Avril 2022 portant application du Code des Marchés Publics ;</w:t>
      </w:r>
    </w:p>
    <w:p w:rsidR="003A558E" w:rsidRPr="00337137" w:rsidRDefault="003A558E" w:rsidP="003A558E">
      <w:pPr>
        <w:numPr>
          <w:ilvl w:val="0"/>
          <w:numId w:val="5"/>
        </w:numPr>
        <w:jc w:val="both"/>
      </w:pPr>
      <w:r w:rsidRPr="00337137">
        <w:t>La circulaire N°0000026/C/MINFI du 29 décembre 2023 portant Instructions relatives à l’Exécution des Lois de Finances, au Suivi et au Contrôle de l’Exécution du Budget de l’Etat, des Autres Entités Publiques pour l’exercice 2024 ;</w:t>
      </w:r>
    </w:p>
    <w:p w:rsidR="003A558E" w:rsidRPr="00337137" w:rsidRDefault="003A558E" w:rsidP="003A558E">
      <w:pPr>
        <w:numPr>
          <w:ilvl w:val="0"/>
          <w:numId w:val="5"/>
        </w:numPr>
        <w:jc w:val="both"/>
      </w:pPr>
      <w:r w:rsidRPr="00337137">
        <w:t>La Manuel de Référence pour l’exécution du budget de l’État et de ceux des autres entités publiques ;</w:t>
      </w:r>
    </w:p>
    <w:p w:rsidR="003A558E" w:rsidRPr="00337137" w:rsidRDefault="003A558E" w:rsidP="003A558E">
      <w:pPr>
        <w:numPr>
          <w:ilvl w:val="0"/>
          <w:numId w:val="5"/>
        </w:numPr>
        <w:tabs>
          <w:tab w:val="num" w:pos="1211"/>
        </w:tabs>
        <w:ind w:left="714" w:hanging="357"/>
        <w:jc w:val="both"/>
      </w:pPr>
      <w:r w:rsidRPr="00337137">
        <w:t>Les normes en vigueur en République du Cameroun.</w:t>
      </w:r>
    </w:p>
    <w:p w:rsidR="003A558E" w:rsidRPr="00337137" w:rsidRDefault="003A558E" w:rsidP="003A558E">
      <w:pPr>
        <w:keepNext/>
        <w:spacing w:before="120"/>
        <w:jc w:val="both"/>
        <w:outlineLvl w:val="2"/>
        <w:rPr>
          <w:b/>
          <w:bCs/>
        </w:rPr>
      </w:pPr>
      <w:r w:rsidRPr="00337137">
        <w:rPr>
          <w:b/>
          <w:bCs/>
        </w:rPr>
        <w:t>ARTICLE 7 : Communication (CCAG Article 6 et 10 complétés)</w:t>
      </w:r>
    </w:p>
    <w:p w:rsidR="003A558E" w:rsidRPr="00337137" w:rsidRDefault="003A558E" w:rsidP="003A558E">
      <w:pPr>
        <w:ind w:firstLine="709"/>
        <w:jc w:val="both"/>
        <w:rPr>
          <w:lang w:eastAsia="en-US"/>
        </w:rPr>
      </w:pPr>
      <w:r w:rsidRPr="00337137">
        <w:rPr>
          <w:lang w:eastAsia="en-US"/>
        </w:rPr>
        <w:t xml:space="preserve">Dans un délai de quinze (15) jours calendaires suivant la notification de l’ordre de service de démarrer les prestations, l’entrepreneur est tenu d’élire domicile à proximité du lieu des travaux pour la durée du Marché. </w:t>
      </w:r>
    </w:p>
    <w:p w:rsidR="003A558E" w:rsidRPr="00337137" w:rsidRDefault="003A558E" w:rsidP="003A558E">
      <w:pPr>
        <w:ind w:firstLine="709"/>
        <w:jc w:val="both"/>
        <w:rPr>
          <w:lang w:eastAsia="en-US"/>
        </w:rPr>
      </w:pPr>
      <w:r w:rsidRPr="00337137">
        <w:rPr>
          <w:lang w:eastAsia="en-US"/>
        </w:rPr>
        <w:t>Faute par lui de se conformer à cette obligation ou de faire connaître son nouveau domicile à l’Ingénieur par écrit, toutes les notifications lui seront valablement adressées au niveau de la Mairie abritant le projet.</w:t>
      </w:r>
    </w:p>
    <w:p w:rsidR="003A558E" w:rsidRPr="00337137" w:rsidRDefault="003A558E" w:rsidP="003A558E">
      <w:pPr>
        <w:ind w:firstLine="709"/>
        <w:jc w:val="both"/>
        <w:rPr>
          <w:lang w:eastAsia="en-US"/>
        </w:rPr>
      </w:pPr>
      <w:r w:rsidRPr="00337137">
        <w:rPr>
          <w:lang w:eastAsia="en-US"/>
        </w:rPr>
        <w:t>Toutes les notifications et communications écrites dans le cadre du présent marché devront être faites aux adresses suivantes :</w:t>
      </w:r>
    </w:p>
    <w:p w:rsidR="003A558E" w:rsidRPr="00337137" w:rsidRDefault="003A558E" w:rsidP="003A558E">
      <w:pPr>
        <w:widowControl w:val="0"/>
        <w:numPr>
          <w:ilvl w:val="0"/>
          <w:numId w:val="21"/>
        </w:numPr>
        <w:autoSpaceDE w:val="0"/>
        <w:autoSpaceDN w:val="0"/>
        <w:adjustRightInd w:val="0"/>
        <w:ind w:right="-18"/>
        <w:jc w:val="both"/>
        <w:rPr>
          <w:rFonts w:eastAsia="Calibri"/>
          <w:lang w:eastAsia="en-US" w:bidi="en-US"/>
        </w:rPr>
      </w:pPr>
      <w:r w:rsidRPr="00337137">
        <w:rPr>
          <w:rFonts w:eastAsia="Calibri"/>
          <w:lang w:eastAsia="en-US" w:bidi="en-US"/>
        </w:rPr>
        <w:t>Dans le cas où le cocontractant est le destinataire : les correspondances seront valablement adressées au domicile qu’il élu à proximité du lieu des travaux pour la durée du Marché, ou à défaut au niveau de la Mairie abritant le projet.</w:t>
      </w:r>
    </w:p>
    <w:p w:rsidR="003A558E" w:rsidRPr="00337137" w:rsidRDefault="003A558E" w:rsidP="003A558E">
      <w:pPr>
        <w:widowControl w:val="0"/>
        <w:numPr>
          <w:ilvl w:val="0"/>
          <w:numId w:val="21"/>
        </w:numPr>
        <w:autoSpaceDE w:val="0"/>
        <w:autoSpaceDN w:val="0"/>
        <w:adjustRightInd w:val="0"/>
        <w:ind w:right="-18"/>
        <w:jc w:val="both"/>
        <w:rPr>
          <w:rFonts w:eastAsia="Calibri"/>
          <w:lang w:eastAsia="en-US" w:bidi="en-US"/>
        </w:rPr>
      </w:pPr>
      <w:r w:rsidRPr="00337137">
        <w:rPr>
          <w:rFonts w:eastAsia="Calibri"/>
          <w:lang w:eastAsia="en-US" w:bidi="en-US"/>
        </w:rPr>
        <w:t xml:space="preserve">Dans le cas où le Maître d’Ouvrage Délégué en est le destinataire : le </w:t>
      </w:r>
      <w:r w:rsidRPr="00337137">
        <w:rPr>
          <w:lang w:eastAsia="en-US"/>
        </w:rPr>
        <w:t>Délégué Départemental des Travaux Publics de la Sanaga Maritime</w:t>
      </w:r>
      <w:r w:rsidRPr="00337137">
        <w:rPr>
          <w:rFonts w:eastAsia="Calibri"/>
          <w:lang w:eastAsia="en-US" w:bidi="en-US"/>
        </w:rPr>
        <w:t>, avec copie adressée dans les mêmes délais, aux autres intervenants.</w:t>
      </w:r>
    </w:p>
    <w:p w:rsidR="003A558E" w:rsidRPr="00337137" w:rsidRDefault="003A558E" w:rsidP="003A558E">
      <w:pPr>
        <w:keepNext/>
        <w:spacing w:before="120"/>
        <w:jc w:val="both"/>
        <w:outlineLvl w:val="2"/>
        <w:rPr>
          <w:b/>
          <w:bCs/>
        </w:rPr>
      </w:pPr>
      <w:r w:rsidRPr="00337137">
        <w:rPr>
          <w:b/>
          <w:bCs/>
        </w:rPr>
        <w:t>ARTICLE 8 : Ordre de Service et correspondances  (CCAG Article 8)</w:t>
      </w:r>
    </w:p>
    <w:p w:rsidR="003A558E" w:rsidRPr="00337137" w:rsidRDefault="003A558E" w:rsidP="003A558E">
      <w:pPr>
        <w:ind w:firstLine="709"/>
        <w:jc w:val="both"/>
      </w:pPr>
      <w:r w:rsidRPr="00337137">
        <w:t>Les différents ordres de service seront établis et notifiés ainsi qu’il suit :</w:t>
      </w:r>
    </w:p>
    <w:p w:rsidR="003A558E" w:rsidRPr="00337137" w:rsidRDefault="003A558E" w:rsidP="003A558E">
      <w:pPr>
        <w:jc w:val="both"/>
        <w:rPr>
          <w:bCs/>
        </w:rPr>
      </w:pPr>
      <w:r w:rsidRPr="00337137">
        <w:rPr>
          <w:b/>
        </w:rPr>
        <w:t>8.1</w:t>
      </w:r>
      <w:r w:rsidRPr="00337137">
        <w:rPr>
          <w:bCs/>
        </w:rPr>
        <w:t xml:space="preserve"> L’ordre de service de commencer les prestations est signé par l’Autorité contractante et notifié par le Maitre d’Ouvrage Délégué ;</w:t>
      </w:r>
    </w:p>
    <w:p w:rsidR="003A558E" w:rsidRPr="00337137" w:rsidRDefault="003A558E" w:rsidP="003A558E">
      <w:pPr>
        <w:jc w:val="both"/>
        <w:rPr>
          <w:bCs/>
        </w:rPr>
      </w:pPr>
      <w:r w:rsidRPr="00337137">
        <w:rPr>
          <w:b/>
        </w:rPr>
        <w:t>8.2</w:t>
      </w:r>
      <w:r w:rsidRPr="00337137">
        <w:rPr>
          <w:bCs/>
        </w:rPr>
        <w:t>. Sur proposition du Maître d’Ouvrage Délégué, les ordres de service à incidence</w:t>
      </w:r>
      <w:r w:rsidRPr="00337137">
        <w:t xml:space="preserve"> sur l’objectif, le montant ou le délai d’exécution du marché</w:t>
      </w:r>
      <w:r w:rsidRPr="00337137">
        <w:rPr>
          <w:bCs/>
        </w:rPr>
        <w:t xml:space="preserve"> seront signés par l’Autorité contractante et notifiés par le chef de service du marché</w:t>
      </w:r>
      <w:r w:rsidRPr="00337137">
        <w:t>au Cocontractant avec copie à l’Autorité Contractante ; au Maitre d’Ouvrage, à l’Ingénieur du marché, au Maître d’œuvre et à l’Organisme Payeur et à la Délégation des Marchés Publics. Le visa préalable de l’Organisme Payeur sera éventuellement requis avant la signature de ceux ayant une incidence sur le montant</w:t>
      </w:r>
      <w:r w:rsidRPr="00337137">
        <w:rPr>
          <w:bCs/>
        </w:rPr>
        <w:t>;</w:t>
      </w:r>
    </w:p>
    <w:p w:rsidR="003A558E" w:rsidRPr="00337137" w:rsidRDefault="003A558E" w:rsidP="003A558E">
      <w:pPr>
        <w:jc w:val="both"/>
        <w:rPr>
          <w:bCs/>
        </w:rPr>
      </w:pPr>
      <w:r w:rsidRPr="00337137">
        <w:rPr>
          <w:b/>
        </w:rPr>
        <w:t>8.3</w:t>
      </w:r>
      <w:r w:rsidRPr="00337137">
        <w:rPr>
          <w:bCs/>
        </w:rPr>
        <w:t>. Les Ordres de Service valant mise en demeure seront signés par le Maître d’Ouvrage et notifiés au Cocontractant par ses services, avec copie à l’Ingénieur et au Maître d’œuvre et à la Délégation des marchés Publics.</w:t>
      </w:r>
    </w:p>
    <w:p w:rsidR="003A558E" w:rsidRPr="00337137" w:rsidRDefault="003A558E" w:rsidP="003A558E">
      <w:pPr>
        <w:jc w:val="both"/>
      </w:pPr>
      <w:r w:rsidRPr="00337137">
        <w:rPr>
          <w:b/>
          <w:bCs/>
        </w:rPr>
        <w:t>8.4</w:t>
      </w:r>
      <w:r w:rsidRPr="00337137">
        <w:t xml:space="preserve"> Les ordres de service de suspension et de reprise des travaux, pour cause d’intempéries ou autre cas de force majeure, seront signés par Maître d’Ouvrage et notifiés par ses soins au Cocontractant avec copie au Chef de service, à l’Ingénieur, au Maître d’œuvre et à la Délégation des Marchés Publics.</w:t>
      </w:r>
    </w:p>
    <w:p w:rsidR="003A558E" w:rsidRPr="00337137" w:rsidRDefault="003A558E" w:rsidP="003A558E">
      <w:pPr>
        <w:jc w:val="both"/>
      </w:pPr>
      <w:r w:rsidRPr="00337137">
        <w:rPr>
          <w:b/>
          <w:bCs/>
        </w:rPr>
        <w:t>8.5</w:t>
      </w:r>
      <w:r w:rsidRPr="00337137">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3A558E" w:rsidRPr="00337137" w:rsidRDefault="003A558E" w:rsidP="003A558E">
      <w:pPr>
        <w:autoSpaceDE w:val="0"/>
        <w:autoSpaceDN w:val="0"/>
        <w:adjustRightInd w:val="0"/>
        <w:jc w:val="both"/>
      </w:pPr>
      <w:r w:rsidRPr="00337137">
        <w:rPr>
          <w:b/>
          <w:bCs/>
        </w:rPr>
        <w:t>8.6</w:t>
      </w:r>
      <w:r w:rsidRPr="00337137">
        <w:t>Les ordres de service à caractère technique liés au déroulement normal du chantier seront directement signés par le Maître d’Ouvrage et notifiés au Cocontractant par l’Ingénieur de la Lettre Commande avec copie aux autres intervenants de la Lettre Commande.</w:t>
      </w:r>
    </w:p>
    <w:p w:rsidR="003A558E" w:rsidRPr="00337137" w:rsidRDefault="003A558E" w:rsidP="003A558E">
      <w:pPr>
        <w:jc w:val="both"/>
      </w:pPr>
      <w:r w:rsidRPr="00337137">
        <w:rPr>
          <w:b/>
          <w:bCs/>
        </w:rPr>
        <w:t>8.7</w:t>
      </w:r>
      <w:r w:rsidRPr="00337137">
        <w:t xml:space="preserve"> Le Cocontractant dispose d’un délai de quinze (15) jours pour émettre des réserves sur tout ordre de service reçu. Le fait d’émettre des réserves ne dispense pas le Cocontractant d’exécuter les ordres de service reçus.</w:t>
      </w:r>
    </w:p>
    <w:p w:rsidR="003A558E" w:rsidRPr="00337137" w:rsidRDefault="003A558E" w:rsidP="003A558E">
      <w:pPr>
        <w:spacing w:after="60"/>
        <w:jc w:val="both"/>
      </w:pPr>
      <w:r w:rsidRPr="00337137">
        <w:rPr>
          <w:b/>
          <w:bCs/>
        </w:rPr>
        <w:t>8.8</w:t>
      </w:r>
      <w:r w:rsidRPr="00337137">
        <w:t>. Dans un délai de quinze (15) jours à compter de la date de notification de l’Ordre de Service de démarrer les prestations, l’entrepreneur présentera à l’Ingénieur, pour approbation, un planning détaillé des prestations.</w:t>
      </w:r>
    </w:p>
    <w:p w:rsidR="003A558E" w:rsidRPr="00337137" w:rsidRDefault="003A558E" w:rsidP="003A558E">
      <w:pPr>
        <w:keepNext/>
        <w:jc w:val="both"/>
        <w:outlineLvl w:val="2"/>
        <w:rPr>
          <w:b/>
          <w:bCs/>
        </w:rPr>
      </w:pPr>
      <w:r w:rsidRPr="00337137">
        <w:rPr>
          <w:b/>
          <w:bCs/>
        </w:rPr>
        <w:t>ARTICLE 9 : Matériel et personnel de l’entrepreneur (CCAG Article 15 complété)</w:t>
      </w:r>
    </w:p>
    <w:p w:rsidR="003A558E" w:rsidRPr="00337137" w:rsidRDefault="003A558E" w:rsidP="003A558E">
      <w:pPr>
        <w:jc w:val="both"/>
      </w:pPr>
      <w:r w:rsidRPr="00337137">
        <w:t xml:space="preserve">9.1. Toute modification, même partielle, apportée aux propositions de l’offre technique n’interviendra qu’après agrément écrit du Chef de service du marché. Le Chef de service du marché disposera de </w:t>
      </w:r>
      <w:r w:rsidRPr="00337137">
        <w:rPr>
          <w:b/>
        </w:rPr>
        <w:t>trois (03) jours</w:t>
      </w:r>
      <w:r w:rsidRPr="00337137">
        <w:t xml:space="preserve"> pour notifier par écrit son avis avec copie au à l’Autorité Contractante et à l’ingénieur du marché. Passé ce délai, les listes seront considérées comme approuvées. En cas de modification du personnel, l’entrepreneur le fera remplacer par un personnel de compétence (qualifications et expérience) au moins égale.</w:t>
      </w:r>
    </w:p>
    <w:p w:rsidR="003A558E" w:rsidRPr="00337137" w:rsidRDefault="003A558E" w:rsidP="003A558E">
      <w:pPr>
        <w:jc w:val="both"/>
      </w:pPr>
      <w:r w:rsidRPr="00337137">
        <w:t xml:space="preserve">9.2. En tout état de cause, les listes du personnel d’encadrement à mettre en place seront soumises à l’agrément du Maître d’œuvre dans les jours qui suivent la notification de l’ordre de service de commencer les travaux. Le Maître d'Œuvre disposera de </w:t>
      </w:r>
      <w:r w:rsidRPr="00337137">
        <w:rPr>
          <w:b/>
        </w:rPr>
        <w:t>trois (03) jours</w:t>
      </w:r>
      <w:r w:rsidRPr="00337137">
        <w:t xml:space="preserve"> pour notifier par écrit son avis avec copie au Chef de service du marché, à l’ingénieur du marché et à l’Autorité Contractante. Passé ce délai, les listes seront considérées comme approuvées.</w:t>
      </w:r>
    </w:p>
    <w:p w:rsidR="003A558E" w:rsidRPr="00337137" w:rsidRDefault="003A558E" w:rsidP="003A558E">
      <w:pPr>
        <w:jc w:val="both"/>
      </w:pPr>
      <w:r w:rsidRPr="00337137">
        <w:t>9.3. Toute modification unilatérale apportée aux propositions en personnel d’encadrement de l’offre technique avant et pendant les travaux, constitue par personne, un motif de résiliation du marché tel que visé à l’article 45 ci-dessous ou d’application de pénalités de 200 000 (deux cent mille) FCFA par personnel d’encadrement modifié.</w:t>
      </w:r>
    </w:p>
    <w:p w:rsidR="003A558E" w:rsidRPr="00337137" w:rsidRDefault="003A558E" w:rsidP="003A558E">
      <w:pPr>
        <w:jc w:val="both"/>
      </w:pPr>
      <w:r w:rsidRPr="00337137">
        <w:t>9.4 L’entrepreneur utilisera le matériel approprié proposé dans son offre technique pour la bonne exécution des prestations selon les règles de l’art.</w:t>
      </w:r>
    </w:p>
    <w:p w:rsidR="003A558E" w:rsidRPr="00337137" w:rsidRDefault="003A558E" w:rsidP="003A558E">
      <w:pPr>
        <w:spacing w:after="100" w:afterAutospacing="1"/>
        <w:jc w:val="both"/>
      </w:pPr>
      <w:r w:rsidRPr="00337137">
        <w:t>9.5 Toute modification apportée sera notifiée à l’Autorité contractante.</w:t>
      </w:r>
    </w:p>
    <w:p w:rsidR="003A558E" w:rsidRPr="00337137" w:rsidRDefault="003A558E" w:rsidP="003A558E">
      <w:pPr>
        <w:keepNext/>
        <w:keepLines/>
        <w:spacing w:before="240"/>
        <w:ind w:left="714"/>
        <w:jc w:val="center"/>
        <w:outlineLvl w:val="0"/>
        <w:rPr>
          <w:b/>
          <w:bCs/>
          <w:sz w:val="32"/>
        </w:rPr>
      </w:pPr>
      <w:r w:rsidRPr="00337137">
        <w:rPr>
          <w:b/>
          <w:bCs/>
          <w:sz w:val="32"/>
        </w:rPr>
        <w:t>CHAPITRE II : CLAUSES FINANCIERES</w:t>
      </w:r>
    </w:p>
    <w:p w:rsidR="003A558E" w:rsidRPr="00337137" w:rsidRDefault="003A558E" w:rsidP="003A558E">
      <w:pPr>
        <w:keepNext/>
        <w:spacing w:before="240"/>
        <w:jc w:val="both"/>
        <w:outlineLvl w:val="2"/>
        <w:rPr>
          <w:b/>
          <w:bCs/>
        </w:rPr>
      </w:pPr>
      <w:r w:rsidRPr="00337137">
        <w:rPr>
          <w:b/>
          <w:bCs/>
        </w:rPr>
        <w:t>ARTICLE 10 : Garanties et cautions (CCAG articles 29 et 41)</w:t>
      </w:r>
    </w:p>
    <w:p w:rsidR="003A558E" w:rsidRPr="00337137" w:rsidRDefault="003A558E" w:rsidP="003A558E">
      <w:pPr>
        <w:jc w:val="both"/>
        <w:rPr>
          <w:b/>
          <w:i/>
        </w:rPr>
      </w:pPr>
      <w:r w:rsidRPr="00337137">
        <w:rPr>
          <w:b/>
          <w:i/>
        </w:rPr>
        <w:t>10.1. Cautionnement définitif</w:t>
      </w:r>
    </w:p>
    <w:p w:rsidR="003A558E" w:rsidRPr="00337137" w:rsidRDefault="003A558E" w:rsidP="003A558E">
      <w:pPr>
        <w:ind w:firstLine="709"/>
        <w:jc w:val="both"/>
      </w:pPr>
      <w:r w:rsidRPr="00337137">
        <w:t>Le cautionnement définitif est fixé à 2% du montant TTC du marché. Il est constitué et transmis au Maître d’Ouvrage Délégué dans un délai maximum de vingt (20) jours à compter de la date de notification du marché.</w:t>
      </w:r>
    </w:p>
    <w:p w:rsidR="003A558E" w:rsidRPr="00337137" w:rsidRDefault="003A558E" w:rsidP="003A558E">
      <w:pPr>
        <w:ind w:firstLine="709"/>
        <w:jc w:val="both"/>
      </w:pPr>
      <w:r w:rsidRPr="00337137">
        <w:t>Le cautionnement définitif peut être remplacé par une caution personnelle et solidaire d’un établissement bancaire installé sur le territoire camerounais et agréé par le MINFI.</w:t>
      </w:r>
    </w:p>
    <w:p w:rsidR="003A558E" w:rsidRPr="00337137" w:rsidRDefault="003A558E" w:rsidP="003A558E">
      <w:pPr>
        <w:spacing w:after="60"/>
        <w:ind w:firstLine="709"/>
        <w:jc w:val="both"/>
      </w:pPr>
      <w:r w:rsidRPr="00337137">
        <w:t>Le cautionnement sera restitué, ou la garantie libérée, après la réception provisoire des travaux, à la suite d’une mainlevée délivrée par le Maître d’Ouvrage Délégué après demande de l’entrepreneur.</w:t>
      </w:r>
    </w:p>
    <w:p w:rsidR="003A558E" w:rsidRPr="00337137" w:rsidRDefault="003A558E" w:rsidP="003A558E">
      <w:pPr>
        <w:spacing w:before="60"/>
        <w:jc w:val="both"/>
        <w:rPr>
          <w:b/>
          <w:i/>
        </w:rPr>
      </w:pPr>
      <w:r w:rsidRPr="00337137">
        <w:rPr>
          <w:b/>
          <w:i/>
        </w:rPr>
        <w:t>10.2. Cautionnement de garantie</w:t>
      </w:r>
    </w:p>
    <w:p w:rsidR="003A558E" w:rsidRPr="00337137" w:rsidRDefault="003A558E" w:rsidP="003A558E">
      <w:pPr>
        <w:ind w:firstLine="709"/>
        <w:jc w:val="both"/>
      </w:pPr>
      <w:r w:rsidRPr="00337137">
        <w:t xml:space="preserve">La retenue de garantie est fixée à </w:t>
      </w:r>
      <w:r w:rsidRPr="00337137">
        <w:rPr>
          <w:b/>
        </w:rPr>
        <w:t>dix pour cent (10%)</w:t>
      </w:r>
      <w:r w:rsidRPr="00337137">
        <w:t xml:space="preserve"> du montant TTC du marché.</w:t>
      </w:r>
    </w:p>
    <w:p w:rsidR="003A558E" w:rsidRPr="00337137" w:rsidRDefault="003A558E" w:rsidP="003A558E">
      <w:pPr>
        <w:spacing w:after="60"/>
        <w:ind w:firstLine="709"/>
        <w:jc w:val="both"/>
      </w:pPr>
      <w:r w:rsidRPr="00337137">
        <w:t>La restitution de la retenue de garantie ou du cautionnement sera effectuée après la réception définitive sur main levée délivrée par le Maître d’Ouvrage Délégué après demande de l’entrepreneur.</w:t>
      </w:r>
    </w:p>
    <w:p w:rsidR="003A558E" w:rsidRPr="00337137" w:rsidRDefault="003A558E" w:rsidP="003A558E">
      <w:pPr>
        <w:spacing w:line="360" w:lineRule="auto"/>
        <w:jc w:val="both"/>
        <w:rPr>
          <w:b/>
          <w:i/>
        </w:rPr>
      </w:pPr>
      <w:r w:rsidRPr="00337137">
        <w:rPr>
          <w:b/>
          <w:i/>
        </w:rPr>
        <w:t>10.3. Cautionnement d’avance de démarrage</w:t>
      </w:r>
    </w:p>
    <w:p w:rsidR="003A558E" w:rsidRPr="00337137" w:rsidRDefault="003A558E" w:rsidP="003A558E">
      <w:pPr>
        <w:ind w:firstLine="709"/>
        <w:jc w:val="both"/>
      </w:pPr>
      <w:r w:rsidRPr="00337137">
        <w:t>Conformément aux textes en vigueur et sur demande du Cocontractant, une avance de démarrage fixée à vingt pour cent (20%) du montant TTC de la lettre commande peut lui être accordée. Cette avance devra être cautionnée à cent pour cent (100%) par un établissement bancaire de premier ordre dûment agrée par l’Autorité compétente. Le remboursement de cette avance s’effectuera par déduction d’au moins dix pour cent(10%) de chaque décompte à partir du premier décompte des travaux, la totalité de cette avance devant en tout état de cause être remboursée au plus tard au paiement de quatre-vingt (80%) pour cent du montant de la Lettre-Commande TTC.</w:t>
      </w:r>
    </w:p>
    <w:p w:rsidR="003A558E" w:rsidRPr="00337137" w:rsidRDefault="003A558E" w:rsidP="003A558E">
      <w:pPr>
        <w:ind w:firstLine="709"/>
        <w:jc w:val="both"/>
        <w:rPr>
          <w:sz w:val="8"/>
          <w:szCs w:val="8"/>
        </w:rPr>
      </w:pPr>
    </w:p>
    <w:p w:rsidR="003A558E" w:rsidRPr="00337137" w:rsidRDefault="003A558E" w:rsidP="003A558E">
      <w:pPr>
        <w:keepNext/>
        <w:jc w:val="both"/>
        <w:outlineLvl w:val="2"/>
        <w:rPr>
          <w:b/>
          <w:bCs/>
        </w:rPr>
      </w:pPr>
      <w:r w:rsidRPr="00337137">
        <w:rPr>
          <w:b/>
          <w:bCs/>
        </w:rPr>
        <w:t>ARTICLE 11 : Montant du marché (CCAG Articles 18 et 19 complétés)</w:t>
      </w:r>
    </w:p>
    <w:p w:rsidR="003A558E" w:rsidRPr="00337137" w:rsidRDefault="003A558E" w:rsidP="003A558E">
      <w:pPr>
        <w:ind w:firstLine="708"/>
        <w:jc w:val="both"/>
      </w:pPr>
      <w:r w:rsidRPr="00337137">
        <w:t xml:space="preserve">Le montant du présent marché, tel qu’il ressort du détail estimatif ci-joint est de </w:t>
      </w:r>
      <w:r w:rsidRPr="00337137">
        <w:rPr>
          <w:b/>
        </w:rPr>
        <w:t>______________ (____________________________________) francs CFA toutes taxes comprises (TTC)</w:t>
      </w:r>
      <w:r w:rsidRPr="00337137">
        <w:t> ; soit :</w:t>
      </w:r>
    </w:p>
    <w:p w:rsidR="003A558E" w:rsidRPr="00337137" w:rsidRDefault="003A558E" w:rsidP="003A558E">
      <w:pPr>
        <w:numPr>
          <w:ilvl w:val="0"/>
          <w:numId w:val="15"/>
        </w:numPr>
        <w:ind w:left="1068"/>
        <w:jc w:val="both"/>
      </w:pPr>
      <w:r w:rsidRPr="00337137">
        <w:t xml:space="preserve">Montant HTVA : </w:t>
      </w:r>
      <w:r w:rsidRPr="00337137">
        <w:rPr>
          <w:b/>
        </w:rPr>
        <w:t>__________ (__________________________________) francs CFA</w:t>
      </w:r>
    </w:p>
    <w:p w:rsidR="003A558E" w:rsidRPr="00337137" w:rsidRDefault="003A558E" w:rsidP="003A558E">
      <w:pPr>
        <w:numPr>
          <w:ilvl w:val="0"/>
          <w:numId w:val="15"/>
        </w:numPr>
        <w:ind w:left="1068"/>
        <w:jc w:val="both"/>
      </w:pPr>
      <w:r w:rsidRPr="00337137">
        <w:t xml:space="preserve">Montant de la TVA : </w:t>
      </w:r>
      <w:r w:rsidRPr="00337137">
        <w:rPr>
          <w:b/>
        </w:rPr>
        <w:t>_________(_______________________________) francs CFA</w:t>
      </w:r>
    </w:p>
    <w:p w:rsidR="003A558E" w:rsidRPr="00337137" w:rsidRDefault="003A558E" w:rsidP="003A558E">
      <w:pPr>
        <w:numPr>
          <w:ilvl w:val="0"/>
          <w:numId w:val="15"/>
        </w:numPr>
        <w:ind w:left="1068"/>
        <w:jc w:val="both"/>
      </w:pPr>
      <w:r w:rsidRPr="00337137">
        <w:t xml:space="preserve">Montant de l’AIR : </w:t>
      </w:r>
      <w:r w:rsidRPr="00337137">
        <w:rPr>
          <w:b/>
        </w:rPr>
        <w:t>_________(_______________________________) francs CFA</w:t>
      </w:r>
    </w:p>
    <w:p w:rsidR="003A558E" w:rsidRPr="00337137" w:rsidRDefault="003A558E" w:rsidP="003A558E">
      <w:pPr>
        <w:numPr>
          <w:ilvl w:val="0"/>
          <w:numId w:val="15"/>
        </w:numPr>
        <w:ind w:left="1068"/>
        <w:jc w:val="both"/>
      </w:pPr>
      <w:r w:rsidRPr="00337137">
        <w:t xml:space="preserve">Net à percevoir : </w:t>
      </w:r>
      <w:r w:rsidRPr="00337137">
        <w:rPr>
          <w:b/>
        </w:rPr>
        <w:t>_________(_______________________________) francs CFA</w:t>
      </w:r>
    </w:p>
    <w:p w:rsidR="003A558E" w:rsidRPr="00337137" w:rsidRDefault="003A558E" w:rsidP="003A558E">
      <w:pPr>
        <w:spacing w:after="60"/>
        <w:ind w:firstLine="709"/>
        <w:jc w:val="both"/>
      </w:pPr>
      <w:r w:rsidRPr="00337137">
        <w:t>Le montant du marché calculé dans les conditions prévues à l’article 19 du CCAG, résulte de l’application au montant hors TVA, du taux de la taxe sur la valeur ajoutée (TVA).</w:t>
      </w:r>
    </w:p>
    <w:p w:rsidR="003A558E" w:rsidRPr="00337137" w:rsidRDefault="003A558E" w:rsidP="003A558E">
      <w:pPr>
        <w:keepNext/>
        <w:spacing w:before="60"/>
        <w:jc w:val="both"/>
        <w:outlineLvl w:val="2"/>
        <w:rPr>
          <w:b/>
          <w:bCs/>
        </w:rPr>
      </w:pPr>
      <w:r w:rsidRPr="00337137">
        <w:rPr>
          <w:b/>
          <w:bCs/>
        </w:rPr>
        <w:t>ARTICLE 12 : Lieu et mode de paiement</w:t>
      </w:r>
    </w:p>
    <w:p w:rsidR="003A558E" w:rsidRPr="00337137" w:rsidRDefault="003A558E" w:rsidP="003A558E">
      <w:pPr>
        <w:ind w:firstLine="709"/>
        <w:jc w:val="both"/>
        <w:rPr>
          <w:bCs/>
        </w:rPr>
      </w:pPr>
      <w:r w:rsidRPr="00337137">
        <w:rPr>
          <w:bCs/>
        </w:rPr>
        <w:t>12.1. En contrepartie des paiements à effectuer par le Maître d’Ouvrage à l’entrepreneur, dans les conditions indiquées dans le marché, l’entrepreneur s’engage par les présentes à exécuter le marché conformément aux dispositions du marché.</w:t>
      </w:r>
    </w:p>
    <w:p w:rsidR="003A558E" w:rsidRPr="00337137" w:rsidRDefault="003A558E" w:rsidP="003A558E">
      <w:pPr>
        <w:ind w:firstLine="709"/>
        <w:jc w:val="both"/>
        <w:rPr>
          <w:bCs/>
        </w:rPr>
      </w:pPr>
      <w:r w:rsidRPr="00337137">
        <w:rPr>
          <w:bCs/>
        </w:rPr>
        <w:t xml:space="preserve">12.2. Les paiements s’effectueront au compte </w:t>
      </w:r>
      <w:r w:rsidRPr="00337137">
        <w:rPr>
          <w:b/>
          <w:bCs/>
        </w:rPr>
        <w:t>n°______________________________</w:t>
      </w:r>
      <w:r w:rsidRPr="00337137">
        <w:rPr>
          <w:bCs/>
        </w:rPr>
        <w:t xml:space="preserve"> ouvert au nom de l’entrepreneur à la banque </w:t>
      </w:r>
      <w:r w:rsidRPr="00337137">
        <w:rPr>
          <w:b/>
          <w:bCs/>
        </w:rPr>
        <w:t>__________________________________</w:t>
      </w:r>
    </w:p>
    <w:p w:rsidR="003A558E" w:rsidRPr="00337137" w:rsidRDefault="003A558E" w:rsidP="003A558E">
      <w:pPr>
        <w:keepNext/>
        <w:spacing w:before="60"/>
        <w:jc w:val="both"/>
        <w:outlineLvl w:val="2"/>
        <w:rPr>
          <w:b/>
          <w:bCs/>
        </w:rPr>
      </w:pPr>
      <w:r w:rsidRPr="00337137">
        <w:rPr>
          <w:b/>
          <w:bCs/>
        </w:rPr>
        <w:t>ARTICLE 13 : Variation des prix (CCAG Articles 20)</w:t>
      </w:r>
    </w:p>
    <w:p w:rsidR="003A558E" w:rsidRPr="00337137" w:rsidRDefault="003A558E" w:rsidP="003A558E">
      <w:pPr>
        <w:ind w:left="2400" w:hanging="1692"/>
        <w:jc w:val="both"/>
        <w:rPr>
          <w:bCs/>
        </w:rPr>
      </w:pPr>
      <w:r w:rsidRPr="00337137">
        <w:rPr>
          <w:bCs/>
        </w:rPr>
        <w:t>Les prix sont fermes.</w:t>
      </w:r>
    </w:p>
    <w:p w:rsidR="003A558E" w:rsidRPr="00337137" w:rsidRDefault="003A558E" w:rsidP="003A558E">
      <w:pPr>
        <w:keepNext/>
        <w:spacing w:before="60"/>
        <w:jc w:val="both"/>
        <w:outlineLvl w:val="2"/>
        <w:rPr>
          <w:b/>
          <w:bCs/>
        </w:rPr>
      </w:pPr>
      <w:r w:rsidRPr="00337137">
        <w:rPr>
          <w:b/>
          <w:bCs/>
        </w:rPr>
        <w:t>ARTICLE 14 : Formules de révision des prix (CCAG Articles 21)</w:t>
      </w:r>
    </w:p>
    <w:p w:rsidR="003A558E" w:rsidRPr="00337137" w:rsidRDefault="003A558E" w:rsidP="003A558E">
      <w:pPr>
        <w:ind w:left="2400" w:hanging="1692"/>
        <w:jc w:val="both"/>
        <w:rPr>
          <w:bCs/>
        </w:rPr>
      </w:pPr>
      <w:r w:rsidRPr="00337137">
        <w:rPr>
          <w:bCs/>
        </w:rPr>
        <w:t>Non applicable.</w:t>
      </w:r>
    </w:p>
    <w:p w:rsidR="003A558E" w:rsidRPr="00337137" w:rsidRDefault="003A558E" w:rsidP="003A558E">
      <w:pPr>
        <w:keepNext/>
        <w:spacing w:before="60"/>
        <w:jc w:val="both"/>
        <w:outlineLvl w:val="2"/>
        <w:rPr>
          <w:b/>
          <w:bCs/>
        </w:rPr>
      </w:pPr>
      <w:r w:rsidRPr="00337137">
        <w:rPr>
          <w:b/>
          <w:bCs/>
        </w:rPr>
        <w:t>ARTICLE 15 : Formules d’actualisation des prix (CCAG Articles 21)</w:t>
      </w:r>
    </w:p>
    <w:p w:rsidR="003A558E" w:rsidRPr="00337137" w:rsidRDefault="003A558E" w:rsidP="003A558E">
      <w:pPr>
        <w:ind w:left="2400" w:hanging="1692"/>
        <w:jc w:val="both"/>
        <w:rPr>
          <w:bCs/>
        </w:rPr>
      </w:pPr>
      <w:r w:rsidRPr="00337137">
        <w:rPr>
          <w:bCs/>
        </w:rPr>
        <w:t>Non applicable.</w:t>
      </w:r>
    </w:p>
    <w:p w:rsidR="003A558E" w:rsidRPr="00337137" w:rsidRDefault="003A558E" w:rsidP="003A558E">
      <w:pPr>
        <w:keepNext/>
        <w:spacing w:before="60"/>
        <w:jc w:val="both"/>
        <w:outlineLvl w:val="2"/>
        <w:rPr>
          <w:b/>
          <w:bCs/>
        </w:rPr>
      </w:pPr>
      <w:r w:rsidRPr="00337137">
        <w:rPr>
          <w:b/>
          <w:bCs/>
        </w:rPr>
        <w:t>ARTICLE 16 : Valorisation des travaux (CCAG Articles 23)</w:t>
      </w:r>
    </w:p>
    <w:p w:rsidR="003A558E" w:rsidRPr="00337137" w:rsidRDefault="003A558E" w:rsidP="003A558E">
      <w:pPr>
        <w:ind w:firstLine="708"/>
        <w:jc w:val="both"/>
        <w:rPr>
          <w:bCs/>
        </w:rPr>
      </w:pPr>
      <w:r w:rsidRPr="00337137">
        <w:rPr>
          <w:bCs/>
        </w:rPr>
        <w:t xml:space="preserve">Ce </w:t>
      </w:r>
      <w:r w:rsidRPr="00337137">
        <w:t>marché</w:t>
      </w:r>
      <w:r w:rsidRPr="00337137">
        <w:rPr>
          <w:bCs/>
        </w:rPr>
        <w:t xml:space="preserve"> est à prix forfaitaires</w:t>
      </w:r>
    </w:p>
    <w:p w:rsidR="003A558E" w:rsidRPr="00337137" w:rsidRDefault="003A558E" w:rsidP="003A558E">
      <w:pPr>
        <w:keepNext/>
        <w:spacing w:before="60"/>
        <w:jc w:val="both"/>
        <w:outlineLvl w:val="2"/>
        <w:rPr>
          <w:b/>
          <w:bCs/>
        </w:rPr>
      </w:pPr>
      <w:r w:rsidRPr="00337137">
        <w:rPr>
          <w:b/>
          <w:bCs/>
        </w:rPr>
        <w:t>ARTICLE 17 : Valorisation des approvisionnements</w:t>
      </w:r>
    </w:p>
    <w:p w:rsidR="003A558E" w:rsidRPr="00337137" w:rsidRDefault="003A558E" w:rsidP="003A558E">
      <w:pPr>
        <w:ind w:firstLine="708"/>
        <w:jc w:val="both"/>
        <w:rPr>
          <w:bCs/>
        </w:rPr>
      </w:pPr>
      <w:r w:rsidRPr="00337137">
        <w:rPr>
          <w:bCs/>
        </w:rPr>
        <w:t xml:space="preserve">Les </w:t>
      </w:r>
      <w:r w:rsidRPr="00337137">
        <w:t>approvisionnements</w:t>
      </w:r>
      <w:r w:rsidRPr="00337137">
        <w:rPr>
          <w:bCs/>
        </w:rPr>
        <w:t xml:space="preserve"> ne seront pas valorisés dans le présent marché</w:t>
      </w:r>
    </w:p>
    <w:p w:rsidR="003A558E" w:rsidRPr="00337137" w:rsidRDefault="003A558E" w:rsidP="003A558E">
      <w:pPr>
        <w:keepNext/>
        <w:spacing w:before="60"/>
        <w:jc w:val="both"/>
        <w:outlineLvl w:val="2"/>
        <w:rPr>
          <w:b/>
          <w:bCs/>
        </w:rPr>
      </w:pPr>
      <w:r w:rsidRPr="00337137">
        <w:rPr>
          <w:b/>
          <w:bCs/>
        </w:rPr>
        <w:t>ARTICLE 18 : Règlement des travaux (cf. art.26, 27 et 30 CCAG complétés)</w:t>
      </w:r>
    </w:p>
    <w:p w:rsidR="003A558E" w:rsidRPr="00337137" w:rsidRDefault="003A558E" w:rsidP="003A558E">
      <w:pPr>
        <w:jc w:val="both"/>
        <w:rPr>
          <w:b/>
          <w:bCs/>
          <w:i/>
        </w:rPr>
      </w:pPr>
      <w:r w:rsidRPr="00337137">
        <w:rPr>
          <w:b/>
          <w:bCs/>
          <w:i/>
        </w:rPr>
        <w:t>19.1. Constatation des travaux exécutés</w:t>
      </w:r>
    </w:p>
    <w:p w:rsidR="003A558E" w:rsidRPr="00337137" w:rsidRDefault="003A558E" w:rsidP="003A558E">
      <w:pPr>
        <w:widowControl w:val="0"/>
        <w:autoSpaceDE w:val="0"/>
        <w:autoSpaceDN w:val="0"/>
        <w:adjustRightInd w:val="0"/>
        <w:jc w:val="both"/>
      </w:pPr>
      <w:r w:rsidRPr="00337137">
        <w:rPr>
          <w:iCs/>
        </w:rPr>
        <w:t>Avant le 30 dechaque mois, l’entrepreneuretl’ingénieur établissentunattachementcontradictoirequirécapituleetfixelesquantitésréalisées et constatées pourchaque poste du bordereau au coursdumoisetpouvantdonnerdroitaupaiement.</w:t>
      </w:r>
      <w:r w:rsidRPr="00337137">
        <w:t>Une copie de l’attachement correspondant devra être transmise au contrôleur externe.</w:t>
      </w:r>
    </w:p>
    <w:p w:rsidR="003A558E" w:rsidRPr="00337137" w:rsidRDefault="003A558E" w:rsidP="003A558E">
      <w:pPr>
        <w:jc w:val="both"/>
        <w:rPr>
          <w:b/>
          <w:bCs/>
          <w:i/>
        </w:rPr>
      </w:pPr>
      <w:r w:rsidRPr="00337137">
        <w:rPr>
          <w:b/>
          <w:bCs/>
          <w:i/>
        </w:rPr>
        <w:t>19.2. Décompte mensuel</w:t>
      </w:r>
    </w:p>
    <w:p w:rsidR="003A558E" w:rsidRPr="00337137" w:rsidRDefault="003A558E" w:rsidP="003A558E">
      <w:pPr>
        <w:widowControl w:val="0"/>
        <w:autoSpaceDE w:val="0"/>
        <w:autoSpaceDN w:val="0"/>
        <w:adjustRightInd w:val="0"/>
        <w:ind w:right="102"/>
        <w:jc w:val="both"/>
      </w:pPr>
      <w:r w:rsidRPr="00337137">
        <w:rPr>
          <w:iCs/>
        </w:rPr>
        <w:t>Auplustardlecinq(5)dumoissuivantlemoisdes prestations, l’entrepreneur remettra en sept (07) exemplaires à l’ingénieur, deux projets de décompteprovisoire mensuel(un décompte hors TVAetundécomptedumontantdestaxes),selon lemodèleagrééetétablissantlemontanttotaldes sommesauxquellesilpeutprétendredufaitdel’exécutiondumarché,depuisledébutdecelui-ci.</w:t>
      </w:r>
    </w:p>
    <w:p w:rsidR="003A558E" w:rsidRPr="00337137" w:rsidRDefault="003A558E" w:rsidP="003A558E">
      <w:pPr>
        <w:widowControl w:val="0"/>
        <w:autoSpaceDE w:val="0"/>
        <w:autoSpaceDN w:val="0"/>
        <w:adjustRightInd w:val="0"/>
        <w:ind w:right="98"/>
        <w:jc w:val="both"/>
      </w:pPr>
      <w:r w:rsidRPr="00337137">
        <w:rPr>
          <w:iCs/>
        </w:rPr>
        <w:t xml:space="preserve">L’ingénieurdisposerad’undélaidesept(7) </w:t>
      </w:r>
      <w:r w:rsidRPr="00337137">
        <w:rPr>
          <w:iCs/>
          <w:spacing w:val="4"/>
        </w:rPr>
        <w:t>jour</w:t>
      </w:r>
      <w:r w:rsidRPr="00337137">
        <w:rPr>
          <w:iCs/>
        </w:rPr>
        <w:t xml:space="preserve">s </w:t>
      </w:r>
      <w:r w:rsidRPr="00337137">
        <w:rPr>
          <w:iCs/>
          <w:spacing w:val="4"/>
        </w:rPr>
        <w:t>pou</w:t>
      </w:r>
      <w:r w:rsidRPr="00337137">
        <w:rPr>
          <w:iCs/>
        </w:rPr>
        <w:t xml:space="preserve">r </w:t>
      </w:r>
      <w:r w:rsidRPr="00337137">
        <w:rPr>
          <w:iCs/>
          <w:spacing w:val="4"/>
        </w:rPr>
        <w:t>transmettr</w:t>
      </w:r>
      <w:r w:rsidRPr="00337137">
        <w:rPr>
          <w:iCs/>
        </w:rPr>
        <w:t xml:space="preserve">e </w:t>
      </w:r>
      <w:r w:rsidRPr="00337137">
        <w:rPr>
          <w:iCs/>
          <w:spacing w:val="4"/>
        </w:rPr>
        <w:t>a</w:t>
      </w:r>
      <w:r w:rsidRPr="00337137">
        <w:rPr>
          <w:iCs/>
        </w:rPr>
        <w:t xml:space="preserve">u </w:t>
      </w:r>
      <w:r w:rsidRPr="00337137">
        <w:rPr>
          <w:iCs/>
          <w:spacing w:val="4"/>
        </w:rPr>
        <w:t>che</w:t>
      </w:r>
      <w:r w:rsidRPr="00337137">
        <w:rPr>
          <w:iCs/>
        </w:rPr>
        <w:t xml:space="preserve">f </w:t>
      </w:r>
      <w:r w:rsidRPr="00337137">
        <w:rPr>
          <w:iCs/>
          <w:spacing w:val="4"/>
        </w:rPr>
        <w:t>d</w:t>
      </w:r>
      <w:r w:rsidRPr="00337137">
        <w:rPr>
          <w:iCs/>
        </w:rPr>
        <w:t xml:space="preserve">e </w:t>
      </w:r>
      <w:r w:rsidRPr="00337137">
        <w:rPr>
          <w:iCs/>
          <w:spacing w:val="4"/>
        </w:rPr>
        <w:t>servic</w:t>
      </w:r>
      <w:r w:rsidRPr="00337137">
        <w:rPr>
          <w:iCs/>
        </w:rPr>
        <w:t>e</w:t>
      </w:r>
      <w:r w:rsidRPr="00337137">
        <w:rPr>
          <w:iCs/>
          <w:spacing w:val="4"/>
        </w:rPr>
        <w:t xml:space="preserve">du </w:t>
      </w:r>
      <w:r w:rsidRPr="00337137">
        <w:rPr>
          <w:iCs/>
        </w:rPr>
        <w:t>marché,lesdécomptesqu’ilaapprouvés.</w:t>
      </w:r>
    </w:p>
    <w:p w:rsidR="003A558E" w:rsidRPr="00337137" w:rsidRDefault="003A558E" w:rsidP="003A558E">
      <w:pPr>
        <w:widowControl w:val="0"/>
        <w:autoSpaceDE w:val="0"/>
        <w:autoSpaceDN w:val="0"/>
        <w:adjustRightInd w:val="0"/>
        <w:ind w:right="97"/>
        <w:jc w:val="both"/>
        <w:rPr>
          <w:iCs/>
        </w:rPr>
      </w:pPr>
      <w:r w:rsidRPr="00337137">
        <w:rPr>
          <w:iCs/>
        </w:rPr>
        <w:t>LeChefdeservice</w:t>
      </w:r>
      <w:r w:rsidRPr="00337137">
        <w:rPr>
          <w:iCs/>
          <w:spacing w:val="-8"/>
        </w:rPr>
        <w:t xml:space="preserve"> du marché </w:t>
      </w:r>
      <w:r w:rsidRPr="00337137">
        <w:rPr>
          <w:iCs/>
        </w:rPr>
        <w:t xml:space="preserve">dispose d’undélai de(10joursmaxi)pourprocéderàlasignaturedes </w:t>
      </w:r>
      <w:r w:rsidRPr="00337137">
        <w:rPr>
          <w:iCs/>
          <w:spacing w:val="5"/>
        </w:rPr>
        <w:t>décompte</w:t>
      </w:r>
      <w:r w:rsidRPr="00337137">
        <w:rPr>
          <w:iCs/>
        </w:rPr>
        <w:t>s.</w:t>
      </w:r>
    </w:p>
    <w:p w:rsidR="003A558E" w:rsidRPr="00337137" w:rsidRDefault="003A558E" w:rsidP="003A558E">
      <w:pPr>
        <w:widowControl w:val="0"/>
        <w:autoSpaceDE w:val="0"/>
        <w:autoSpaceDN w:val="0"/>
        <w:adjustRightInd w:val="0"/>
        <w:ind w:right="97"/>
        <w:jc w:val="both"/>
        <w:rPr>
          <w:iCs/>
        </w:rPr>
      </w:pPr>
      <w:r w:rsidRPr="00337137">
        <w:rPr>
          <w:iCs/>
        </w:rPr>
        <w:t>Une copie de chaque décompte mensuel sera transmise au DDMAP-SM.</w:t>
      </w:r>
    </w:p>
    <w:p w:rsidR="003A558E" w:rsidRPr="00337137" w:rsidRDefault="003A558E" w:rsidP="003A558E">
      <w:pPr>
        <w:keepNext/>
        <w:spacing w:before="60"/>
        <w:jc w:val="both"/>
        <w:outlineLvl w:val="2"/>
        <w:rPr>
          <w:b/>
          <w:bCs/>
        </w:rPr>
      </w:pPr>
      <w:r w:rsidRPr="00337137">
        <w:rPr>
          <w:b/>
          <w:bCs/>
        </w:rPr>
        <w:t>ARTICLE 20 : Intérêts moratoires</w:t>
      </w:r>
    </w:p>
    <w:p w:rsidR="003A558E" w:rsidRPr="00337137" w:rsidRDefault="003A558E" w:rsidP="003A558E">
      <w:pPr>
        <w:keepNext/>
        <w:jc w:val="both"/>
        <w:outlineLvl w:val="2"/>
        <w:rPr>
          <w:bCs/>
        </w:rPr>
      </w:pPr>
      <w:r w:rsidRPr="00337137">
        <w:rPr>
          <w:bCs/>
        </w:rPr>
        <w:t>Les intérêts moratoires éventuels sont payés par état des sommes dues conformément aux articles 166 et 167 du décret n°2018/366 du 20 juin 2018 portant Code des Marchés Publics.</w:t>
      </w:r>
    </w:p>
    <w:p w:rsidR="003A558E" w:rsidRPr="00337137" w:rsidRDefault="003A558E" w:rsidP="003A558E">
      <w:pPr>
        <w:keepNext/>
        <w:jc w:val="both"/>
        <w:outlineLvl w:val="2"/>
        <w:rPr>
          <w:bCs/>
          <w:sz w:val="8"/>
          <w:szCs w:val="8"/>
        </w:rPr>
      </w:pPr>
    </w:p>
    <w:p w:rsidR="003A558E" w:rsidRPr="00337137" w:rsidRDefault="003A558E" w:rsidP="003A558E">
      <w:pPr>
        <w:keepNext/>
        <w:jc w:val="both"/>
        <w:outlineLvl w:val="2"/>
        <w:rPr>
          <w:b/>
          <w:bCs/>
        </w:rPr>
      </w:pPr>
      <w:r w:rsidRPr="00337137">
        <w:rPr>
          <w:b/>
          <w:bCs/>
        </w:rPr>
        <w:t>ARTICLE 21: Pénalités et retenues de retards</w:t>
      </w:r>
    </w:p>
    <w:p w:rsidR="003A558E" w:rsidRPr="00337137" w:rsidRDefault="003A558E" w:rsidP="003A558E">
      <w:pPr>
        <w:spacing w:before="120" w:after="120" w:line="276" w:lineRule="auto"/>
        <w:ind w:firstLine="709"/>
        <w:jc w:val="both"/>
      </w:pPr>
      <w:r w:rsidRPr="00337137">
        <w:rPr>
          <w:b/>
        </w:rPr>
        <w:t>21.1-</w:t>
      </w:r>
      <w:r w:rsidRPr="00337137">
        <w:t xml:space="preserve"> A défaut pour l’Entrepreneur d’avoir terminé l’exécution des prestations dans les délais de réalisation impartis, il lui sera appliqué de plein droit, par jour calendaire de retard et ce sans préavis, même si une réalisation partielle a été effectuée dans le délai d’exécution, une pénalité forfaitaire fixée à :</w:t>
      </w:r>
    </w:p>
    <w:p w:rsidR="003A558E" w:rsidRPr="00337137" w:rsidRDefault="003A558E" w:rsidP="003A558E">
      <w:pPr>
        <w:numPr>
          <w:ilvl w:val="0"/>
          <w:numId w:val="1"/>
        </w:numPr>
        <w:spacing w:line="276" w:lineRule="auto"/>
        <w:jc w:val="both"/>
      </w:pPr>
      <w:r w:rsidRPr="00337137">
        <w:t>Un deux millième (1/2000</w:t>
      </w:r>
      <w:r w:rsidRPr="00337137">
        <w:rPr>
          <w:vertAlign w:val="superscript"/>
        </w:rPr>
        <w:t>ème</w:t>
      </w:r>
      <w:r w:rsidRPr="00337137">
        <w:t>) du montant total du marché par jour calendaire de retard du 1</w:t>
      </w:r>
      <w:r w:rsidRPr="00337137">
        <w:rPr>
          <w:vertAlign w:val="superscript"/>
        </w:rPr>
        <w:t>er</w:t>
      </w:r>
      <w:r w:rsidRPr="00337137">
        <w:t xml:space="preserve"> au 30</w:t>
      </w:r>
      <w:r w:rsidRPr="00337137">
        <w:rPr>
          <w:vertAlign w:val="superscript"/>
        </w:rPr>
        <w:t>e</w:t>
      </w:r>
      <w:r w:rsidRPr="00337137">
        <w:t xml:space="preserve"> jour</w:t>
      </w:r>
    </w:p>
    <w:p w:rsidR="003A558E" w:rsidRPr="00337137" w:rsidRDefault="003A558E" w:rsidP="003A558E">
      <w:pPr>
        <w:numPr>
          <w:ilvl w:val="0"/>
          <w:numId w:val="1"/>
        </w:numPr>
        <w:spacing w:line="276" w:lineRule="auto"/>
        <w:jc w:val="both"/>
      </w:pPr>
      <w:r w:rsidRPr="00337137">
        <w:t>Un millième (1/1000</w:t>
      </w:r>
      <w:r w:rsidRPr="00337137">
        <w:rPr>
          <w:vertAlign w:val="superscript"/>
        </w:rPr>
        <w:t>ème</w:t>
      </w:r>
      <w:r w:rsidRPr="00337137">
        <w:t>) du montant total du marché par jour calendaire de retard au-delà du 30</w:t>
      </w:r>
      <w:r w:rsidRPr="00337137">
        <w:rPr>
          <w:vertAlign w:val="superscript"/>
        </w:rPr>
        <w:t>ème</w:t>
      </w:r>
      <w:r w:rsidRPr="00337137">
        <w:t xml:space="preserve"> jour.</w:t>
      </w:r>
    </w:p>
    <w:p w:rsidR="003A558E" w:rsidRPr="00337137" w:rsidRDefault="003A558E" w:rsidP="003A558E">
      <w:pPr>
        <w:spacing w:before="120" w:after="120" w:line="276" w:lineRule="auto"/>
        <w:ind w:firstLine="709"/>
        <w:jc w:val="both"/>
      </w:pPr>
      <w:r w:rsidRPr="00337137">
        <w:t>Les pénalités sont limitées à dix pour cent (10%) du montant total du marché et en tout état de cause, le taux est celui prévu dans l’article 169 (2) du décret n°2018/366 du 20 juin 2018 portant Code des Marchés Publics. Si les pénalités excèdent le plafond ainsi fixé, le marché pourra être résilié aux torts exclusifs de l’Entrepreneur.</w:t>
      </w:r>
    </w:p>
    <w:p w:rsidR="003A558E" w:rsidRPr="00337137" w:rsidRDefault="003A558E" w:rsidP="003A558E">
      <w:pPr>
        <w:spacing w:before="120" w:after="120" w:line="276" w:lineRule="auto"/>
        <w:ind w:firstLine="709"/>
        <w:jc w:val="both"/>
      </w:pPr>
      <w:r w:rsidRPr="00337137">
        <w:t>Les pénalités seront retenues sur les sommes dues au titre du présent marché.</w:t>
      </w:r>
    </w:p>
    <w:p w:rsidR="003A558E" w:rsidRPr="00337137" w:rsidRDefault="003A558E" w:rsidP="003A558E">
      <w:pPr>
        <w:spacing w:line="288" w:lineRule="auto"/>
        <w:ind w:firstLine="708"/>
        <w:jc w:val="both"/>
      </w:pPr>
      <w:r w:rsidRPr="00337137">
        <w:t>Il n’est pas prévu de prime en cas d’exécution en avance sur le délai contractuel.</w:t>
      </w:r>
    </w:p>
    <w:p w:rsidR="003A558E" w:rsidRPr="00337137" w:rsidRDefault="003A558E" w:rsidP="003A558E">
      <w:pPr>
        <w:spacing w:line="288" w:lineRule="auto"/>
        <w:ind w:firstLine="708"/>
        <w:jc w:val="both"/>
      </w:pPr>
      <w:r w:rsidRPr="00337137">
        <w:rPr>
          <w:b/>
        </w:rPr>
        <w:t>21.2-</w:t>
      </w:r>
      <w:r w:rsidRPr="00337137">
        <w:t xml:space="preserve"> A défaut pour l’Entrepreneur de mettre les documents contractuels dans les délais, il lui sera appliqué les pénalités suivantes :</w:t>
      </w:r>
    </w:p>
    <w:p w:rsidR="003A558E" w:rsidRPr="00337137" w:rsidRDefault="003A558E" w:rsidP="003A558E">
      <w:pPr>
        <w:numPr>
          <w:ilvl w:val="0"/>
          <w:numId w:val="28"/>
        </w:numPr>
        <w:spacing w:before="120" w:after="120" w:line="288" w:lineRule="auto"/>
        <w:ind w:left="1423" w:hanging="357"/>
        <w:contextualSpacing/>
        <w:jc w:val="both"/>
        <w:rPr>
          <w:rFonts w:eastAsia="Calibri"/>
          <w:b/>
          <w:i/>
          <w:sz w:val="20"/>
          <w:szCs w:val="20"/>
          <w:lang w:eastAsia="en-US" w:bidi="en-US"/>
        </w:rPr>
      </w:pPr>
      <w:r w:rsidRPr="00337137">
        <w:rPr>
          <w:rFonts w:eastAsia="Calibri"/>
          <w:b/>
          <w:i/>
          <w:sz w:val="20"/>
          <w:szCs w:val="20"/>
          <w:lang w:eastAsia="en-US" w:bidi="en-US"/>
        </w:rPr>
        <w:t>Cinq (5 000) francs CFA par jour de retard pour le projet d’exécution ;</w:t>
      </w:r>
    </w:p>
    <w:p w:rsidR="003A558E" w:rsidRPr="00337137" w:rsidRDefault="003A558E" w:rsidP="003A558E">
      <w:pPr>
        <w:numPr>
          <w:ilvl w:val="0"/>
          <w:numId w:val="28"/>
        </w:numPr>
        <w:spacing w:before="120" w:after="120" w:line="288" w:lineRule="auto"/>
        <w:contextualSpacing/>
        <w:jc w:val="both"/>
        <w:rPr>
          <w:rFonts w:eastAsia="Calibri"/>
          <w:b/>
          <w:i/>
          <w:sz w:val="20"/>
          <w:szCs w:val="20"/>
          <w:lang w:eastAsia="en-US" w:bidi="en-US"/>
        </w:rPr>
      </w:pPr>
      <w:r w:rsidRPr="00337137">
        <w:rPr>
          <w:rFonts w:eastAsia="Calibri"/>
          <w:b/>
          <w:i/>
          <w:sz w:val="20"/>
          <w:szCs w:val="20"/>
          <w:lang w:eastAsia="en-US" w:bidi="en-US"/>
        </w:rPr>
        <w:t>Cinq (5 000) francs CFA par jour de retard pour le cautionnement définitif ;</w:t>
      </w:r>
    </w:p>
    <w:p w:rsidR="003A558E" w:rsidRPr="00337137" w:rsidRDefault="003A558E" w:rsidP="003A558E">
      <w:pPr>
        <w:numPr>
          <w:ilvl w:val="0"/>
          <w:numId w:val="28"/>
        </w:numPr>
        <w:spacing w:before="120" w:after="120" w:line="288" w:lineRule="auto"/>
        <w:contextualSpacing/>
        <w:jc w:val="both"/>
        <w:rPr>
          <w:rFonts w:eastAsia="Calibri"/>
          <w:b/>
          <w:i/>
          <w:sz w:val="20"/>
          <w:szCs w:val="20"/>
          <w:lang w:eastAsia="en-US" w:bidi="en-US"/>
        </w:rPr>
      </w:pPr>
      <w:r w:rsidRPr="00337137">
        <w:rPr>
          <w:rFonts w:eastAsia="Calibri"/>
          <w:b/>
          <w:i/>
          <w:sz w:val="20"/>
          <w:szCs w:val="20"/>
          <w:lang w:eastAsia="en-US" w:bidi="en-US"/>
        </w:rPr>
        <w:t>Cinq (5 000) francs CFA par jour de retard pour les assurances. </w:t>
      </w:r>
    </w:p>
    <w:p w:rsidR="003A558E" w:rsidRPr="00337137" w:rsidRDefault="003A558E" w:rsidP="003A558E">
      <w:pPr>
        <w:keepNext/>
        <w:spacing w:before="60"/>
        <w:jc w:val="both"/>
        <w:outlineLvl w:val="2"/>
        <w:rPr>
          <w:b/>
          <w:bCs/>
        </w:rPr>
      </w:pPr>
      <w:r w:rsidRPr="00337137">
        <w:rPr>
          <w:b/>
          <w:bCs/>
        </w:rPr>
        <w:t>ARTICLE 22 : Règlement en cas de groupement d’entreprises (CCAG Article 33)</w:t>
      </w:r>
    </w:p>
    <w:p w:rsidR="003A558E" w:rsidRPr="00337137" w:rsidRDefault="003A558E" w:rsidP="003A558E">
      <w:pPr>
        <w:jc w:val="both"/>
      </w:pPr>
      <w:r w:rsidRPr="00337137">
        <w:t>En cas de groupement, les paiements seront effectués dans le compte du mandataire, les groupements étant solidaires.</w:t>
      </w:r>
    </w:p>
    <w:p w:rsidR="003A558E" w:rsidRPr="00337137" w:rsidRDefault="003A558E" w:rsidP="003A558E">
      <w:pPr>
        <w:keepNext/>
        <w:spacing w:before="60"/>
        <w:jc w:val="both"/>
        <w:outlineLvl w:val="2"/>
        <w:rPr>
          <w:b/>
          <w:bCs/>
        </w:rPr>
      </w:pPr>
      <w:r w:rsidRPr="00337137">
        <w:rPr>
          <w:b/>
          <w:bCs/>
        </w:rPr>
        <w:t>ARTICLE 23 : Décompte final (CCAG Article 34)</w:t>
      </w:r>
    </w:p>
    <w:p w:rsidR="003A558E" w:rsidRPr="00337137" w:rsidRDefault="003A558E" w:rsidP="003A558E">
      <w:pPr>
        <w:widowControl w:val="0"/>
        <w:autoSpaceDE w:val="0"/>
        <w:autoSpaceDN w:val="0"/>
        <w:adjustRightInd w:val="0"/>
        <w:ind w:right="-16"/>
        <w:jc w:val="both"/>
      </w:pPr>
      <w:r w:rsidRPr="00337137">
        <w:t xml:space="preserve">Après achèvementdes travaux et dans un délai maximumde quatorze (14) joursaprèsladatederéception </w:t>
      </w:r>
      <w:r w:rsidRPr="00337137">
        <w:rPr>
          <w:spacing w:val="5"/>
        </w:rPr>
        <w:t>provisoire</w:t>
      </w:r>
      <w:r w:rsidRPr="00337137">
        <w:t xml:space="preserve">, </w:t>
      </w:r>
      <w:r w:rsidRPr="00337137">
        <w:rPr>
          <w:spacing w:val="5"/>
        </w:rPr>
        <w:t>l’Entrepreneurétablir</w:t>
      </w:r>
      <w:r w:rsidRPr="00337137">
        <w:t>a à</w:t>
      </w:r>
      <w:r w:rsidRPr="00337137">
        <w:rPr>
          <w:spacing w:val="5"/>
        </w:rPr>
        <w:t>parti</w:t>
      </w:r>
      <w:r w:rsidRPr="00337137">
        <w:t xml:space="preserve">r </w:t>
      </w:r>
      <w:r w:rsidRPr="00337137">
        <w:rPr>
          <w:spacing w:val="5"/>
        </w:rPr>
        <w:t xml:space="preserve">des </w:t>
      </w:r>
      <w:r w:rsidRPr="00337137">
        <w:t>constatscontradictoires, leprojetdedécomptefinal destravauxeffectivement réalisés qui récapitule le montanttotal dessommes auxquellesil peut prétendredufaitdel’exécutiondumarchédansson ensemble.</w:t>
      </w:r>
    </w:p>
    <w:p w:rsidR="003A558E" w:rsidRPr="00337137" w:rsidRDefault="003A558E" w:rsidP="003A558E">
      <w:pPr>
        <w:widowControl w:val="0"/>
        <w:numPr>
          <w:ilvl w:val="1"/>
          <w:numId w:val="22"/>
        </w:numPr>
        <w:autoSpaceDE w:val="0"/>
        <w:autoSpaceDN w:val="0"/>
        <w:adjustRightInd w:val="0"/>
        <w:ind w:left="567" w:right="-17"/>
        <w:contextualSpacing/>
        <w:jc w:val="both"/>
        <w:rPr>
          <w:rFonts w:eastAsia="Calibri"/>
          <w:lang w:eastAsia="en-US" w:bidi="en-US"/>
        </w:rPr>
      </w:pPr>
      <w:r w:rsidRPr="00337137">
        <w:rPr>
          <w:rFonts w:eastAsia="Calibri"/>
          <w:lang w:eastAsia="en-US" w:bidi="en-US"/>
        </w:rPr>
        <w:t xml:space="preserve"> Le Chef de service du marchédispose de quinze (15) jourspour notifier le projet rectifié et accepté à l’Entrepreneur.</w:t>
      </w:r>
    </w:p>
    <w:p w:rsidR="003A558E" w:rsidRPr="00337137" w:rsidRDefault="003A558E" w:rsidP="003A558E">
      <w:pPr>
        <w:widowControl w:val="0"/>
        <w:numPr>
          <w:ilvl w:val="1"/>
          <w:numId w:val="22"/>
        </w:numPr>
        <w:autoSpaceDE w:val="0"/>
        <w:autoSpaceDN w:val="0"/>
        <w:adjustRightInd w:val="0"/>
        <w:ind w:left="567" w:right="-17"/>
        <w:contextualSpacing/>
        <w:jc w:val="both"/>
        <w:rPr>
          <w:rFonts w:eastAsia="Calibri"/>
          <w:lang w:eastAsia="en-US" w:bidi="en-US"/>
        </w:rPr>
      </w:pPr>
      <w:r w:rsidRPr="00337137">
        <w:rPr>
          <w:rFonts w:eastAsia="Calibri"/>
          <w:lang w:eastAsia="en-US" w:bidi="en-US"/>
        </w:rPr>
        <w:t>L’Entrepreneur dispose de sept (07) jours pour renvoyer le décompte final revêtu de sa signature.</w:t>
      </w:r>
    </w:p>
    <w:p w:rsidR="003A558E" w:rsidRPr="00337137" w:rsidRDefault="003A558E" w:rsidP="003A558E">
      <w:pPr>
        <w:widowControl w:val="0"/>
        <w:numPr>
          <w:ilvl w:val="1"/>
          <w:numId w:val="22"/>
        </w:numPr>
        <w:autoSpaceDE w:val="0"/>
        <w:autoSpaceDN w:val="0"/>
        <w:adjustRightInd w:val="0"/>
        <w:ind w:left="567" w:right="-17"/>
        <w:contextualSpacing/>
        <w:jc w:val="both"/>
        <w:rPr>
          <w:rFonts w:eastAsia="Calibri"/>
          <w:lang w:eastAsia="en-US" w:bidi="en-US"/>
        </w:rPr>
      </w:pPr>
      <w:r w:rsidRPr="00337137">
        <w:rPr>
          <w:rFonts w:eastAsia="Calibri"/>
          <w:lang w:eastAsia="en-US" w:bidi="en-US"/>
        </w:rPr>
        <w:t>une copie de l’attachement et du décompte correspondant devra être transmise ou remise au DDMAP- SM.</w:t>
      </w:r>
    </w:p>
    <w:p w:rsidR="003A558E" w:rsidRPr="00337137" w:rsidRDefault="003A558E" w:rsidP="003A558E">
      <w:pPr>
        <w:keepNext/>
        <w:jc w:val="both"/>
        <w:outlineLvl w:val="2"/>
        <w:rPr>
          <w:b/>
          <w:bCs/>
        </w:rPr>
      </w:pPr>
      <w:r w:rsidRPr="00337137">
        <w:rPr>
          <w:b/>
          <w:bCs/>
        </w:rPr>
        <w:t>Article 24 : Décompte général et définitif (CCAG Article 35)</w:t>
      </w:r>
    </w:p>
    <w:p w:rsidR="003A558E" w:rsidRPr="00337137" w:rsidRDefault="003A558E" w:rsidP="003A558E">
      <w:pPr>
        <w:widowControl w:val="0"/>
        <w:autoSpaceDE w:val="0"/>
        <w:autoSpaceDN w:val="0"/>
        <w:adjustRightInd w:val="0"/>
        <w:ind w:left="142" w:right="-20"/>
        <w:jc w:val="both"/>
      </w:pPr>
      <w:r w:rsidRPr="00337137">
        <w:t>24.1. Alafinde lapériodedegarantiequidonnelieuàla réceptiondéfinitivedestravaux,l’Entrepreneurdresse le décomptegénéral et définitif dumarché qu’ilfaitsignercontradictoirementparl’Ingénieur du marché etlechef de service du marché.Cedécomptecomprend:</w:t>
      </w:r>
    </w:p>
    <w:p w:rsidR="003A558E" w:rsidRPr="00337137" w:rsidRDefault="003A558E" w:rsidP="003A558E">
      <w:pPr>
        <w:widowControl w:val="0"/>
        <w:numPr>
          <w:ilvl w:val="0"/>
          <w:numId w:val="16"/>
        </w:numPr>
        <w:autoSpaceDE w:val="0"/>
        <w:autoSpaceDN w:val="0"/>
        <w:adjustRightInd w:val="0"/>
        <w:ind w:left="714" w:right="-23" w:hanging="357"/>
        <w:jc w:val="both"/>
      </w:pPr>
      <w:r w:rsidRPr="00337137">
        <w:t>Ledécomptefinal,</w:t>
      </w:r>
    </w:p>
    <w:p w:rsidR="003A558E" w:rsidRPr="00337137" w:rsidRDefault="003A558E" w:rsidP="003A558E">
      <w:pPr>
        <w:widowControl w:val="0"/>
        <w:numPr>
          <w:ilvl w:val="0"/>
          <w:numId w:val="16"/>
        </w:numPr>
        <w:autoSpaceDE w:val="0"/>
        <w:autoSpaceDN w:val="0"/>
        <w:adjustRightInd w:val="0"/>
        <w:ind w:left="714" w:right="-23" w:hanging="357"/>
        <w:jc w:val="both"/>
      </w:pPr>
      <w:r w:rsidRPr="00337137">
        <w:t>Lesolde,</w:t>
      </w:r>
    </w:p>
    <w:p w:rsidR="003A558E" w:rsidRPr="00337137" w:rsidRDefault="003A558E" w:rsidP="003A558E">
      <w:pPr>
        <w:widowControl w:val="0"/>
        <w:numPr>
          <w:ilvl w:val="0"/>
          <w:numId w:val="16"/>
        </w:numPr>
        <w:autoSpaceDE w:val="0"/>
        <w:autoSpaceDN w:val="0"/>
        <w:adjustRightInd w:val="0"/>
        <w:ind w:left="714" w:right="-23" w:hanging="357"/>
        <w:jc w:val="both"/>
      </w:pPr>
      <w:r w:rsidRPr="00337137">
        <w:t>Larécapitulationdesacomptesmensuels.</w:t>
      </w:r>
    </w:p>
    <w:p w:rsidR="003A558E" w:rsidRPr="00337137" w:rsidRDefault="003A558E" w:rsidP="003A558E">
      <w:pPr>
        <w:widowControl w:val="0"/>
        <w:autoSpaceDE w:val="0"/>
        <w:autoSpaceDN w:val="0"/>
        <w:adjustRightInd w:val="0"/>
        <w:ind w:right="101"/>
        <w:jc w:val="both"/>
      </w:pPr>
      <w:r w:rsidRPr="00337137">
        <w:t xml:space="preserve">La signature du décompte généralet définitif sans réserve par l’entrepreneur,lie définitivement les </w:t>
      </w:r>
      <w:r w:rsidRPr="00337137">
        <w:rPr>
          <w:spacing w:val="1"/>
        </w:rPr>
        <w:t>partie</w:t>
      </w:r>
      <w:r w:rsidRPr="00337137">
        <w:t xml:space="preserve">s </w:t>
      </w:r>
      <w:r w:rsidRPr="00337137">
        <w:rPr>
          <w:spacing w:val="1"/>
        </w:rPr>
        <w:t>e</w:t>
      </w:r>
      <w:r w:rsidRPr="00337137">
        <w:t xml:space="preserve">t </w:t>
      </w:r>
      <w:r w:rsidRPr="00337137">
        <w:rPr>
          <w:spacing w:val="1"/>
        </w:rPr>
        <w:t>me</w:t>
      </w:r>
      <w:r w:rsidRPr="00337137">
        <w:t xml:space="preserve">t </w:t>
      </w:r>
      <w:r w:rsidRPr="00337137">
        <w:rPr>
          <w:spacing w:val="1"/>
        </w:rPr>
        <w:t>fi</w:t>
      </w:r>
      <w:r w:rsidRPr="00337137">
        <w:t xml:space="preserve">n </w:t>
      </w:r>
      <w:r w:rsidRPr="00337137">
        <w:rPr>
          <w:spacing w:val="1"/>
        </w:rPr>
        <w:t>a</w:t>
      </w:r>
      <w:r w:rsidRPr="00337137">
        <w:t xml:space="preserve">u </w:t>
      </w:r>
      <w:r w:rsidRPr="00337137">
        <w:rPr>
          <w:spacing w:val="1"/>
        </w:rPr>
        <w:t>marché</w:t>
      </w:r>
      <w:r w:rsidRPr="00337137">
        <w:t xml:space="preserve">, </w:t>
      </w:r>
      <w:r w:rsidRPr="00337137">
        <w:rPr>
          <w:spacing w:val="1"/>
        </w:rPr>
        <w:t>sau</w:t>
      </w:r>
      <w:r w:rsidRPr="00337137">
        <w:t xml:space="preserve">f </w:t>
      </w:r>
      <w:r w:rsidRPr="00337137">
        <w:rPr>
          <w:spacing w:val="1"/>
        </w:rPr>
        <w:t>e</w:t>
      </w:r>
      <w:r w:rsidRPr="00337137">
        <w:t xml:space="preserve">n </w:t>
      </w:r>
      <w:r w:rsidRPr="00337137">
        <w:rPr>
          <w:spacing w:val="1"/>
        </w:rPr>
        <w:t>c</w:t>
      </w:r>
      <w:r w:rsidRPr="00337137">
        <w:t xml:space="preserve">e </w:t>
      </w:r>
      <w:r w:rsidRPr="00337137">
        <w:rPr>
          <w:spacing w:val="1"/>
        </w:rPr>
        <w:t xml:space="preserve">qui </w:t>
      </w:r>
      <w:r w:rsidRPr="00337137">
        <w:t>concernelesintérêtsmoratoires.</w:t>
      </w:r>
    </w:p>
    <w:p w:rsidR="003A558E" w:rsidRPr="00337137" w:rsidRDefault="003A558E" w:rsidP="003A558E">
      <w:pPr>
        <w:widowControl w:val="0"/>
        <w:autoSpaceDE w:val="0"/>
        <w:autoSpaceDN w:val="0"/>
        <w:adjustRightInd w:val="0"/>
        <w:ind w:right="101"/>
        <w:jc w:val="both"/>
      </w:pPr>
      <w:r w:rsidRPr="00337137">
        <w:t>La transmission de ce décompte à l’organisme payeur est subordonné au visa préalable du DDMAP-SM.</w:t>
      </w:r>
    </w:p>
    <w:p w:rsidR="003A558E" w:rsidRPr="00337137" w:rsidRDefault="003A558E" w:rsidP="003A558E">
      <w:pPr>
        <w:keepNext/>
        <w:spacing w:before="60"/>
        <w:jc w:val="both"/>
        <w:outlineLvl w:val="2"/>
        <w:rPr>
          <w:b/>
          <w:bCs/>
        </w:rPr>
      </w:pPr>
      <w:r w:rsidRPr="00337137">
        <w:rPr>
          <w:b/>
          <w:bCs/>
        </w:rPr>
        <w:t>ARTICLE 25 : Régime fiscal et douanier (CCAG Article 36)</w:t>
      </w:r>
    </w:p>
    <w:p w:rsidR="003A558E" w:rsidRPr="00337137" w:rsidRDefault="003A558E" w:rsidP="003A558E">
      <w:pPr>
        <w:ind w:firstLine="708"/>
        <w:jc w:val="both"/>
        <w:rPr>
          <w:bCs/>
        </w:rPr>
      </w:pPr>
      <w:r w:rsidRPr="00337137">
        <w:rPr>
          <w:bCs/>
        </w:rPr>
        <w:t>Le décret n°2003/651/PM du 16 avril 2003 définit les modalités de mise en œuvre du régime fiscal des marchés publics. La fiscalité applicable au présent marché comporte notamment :</w:t>
      </w:r>
    </w:p>
    <w:p w:rsidR="003A558E" w:rsidRPr="00337137" w:rsidRDefault="003A558E" w:rsidP="003A558E">
      <w:pPr>
        <w:numPr>
          <w:ilvl w:val="0"/>
          <w:numId w:val="15"/>
        </w:numPr>
        <w:ind w:left="1068"/>
        <w:jc w:val="both"/>
        <w:rPr>
          <w:bCs/>
        </w:rPr>
      </w:pPr>
      <w:r w:rsidRPr="00337137">
        <w:rPr>
          <w:bCs/>
        </w:rPr>
        <w:t>des impôts et taxes relatifs aux bénéfices industriels et commerciaux, y compris l’AIR qui constitue un précompte sur l’impôt des sociétés ;</w:t>
      </w:r>
    </w:p>
    <w:p w:rsidR="003A558E" w:rsidRPr="00337137" w:rsidRDefault="003A558E" w:rsidP="003A558E">
      <w:pPr>
        <w:numPr>
          <w:ilvl w:val="0"/>
          <w:numId w:val="15"/>
        </w:numPr>
        <w:ind w:left="1068"/>
        <w:jc w:val="both"/>
        <w:rPr>
          <w:bCs/>
        </w:rPr>
      </w:pPr>
      <w:r w:rsidRPr="00337137">
        <w:rPr>
          <w:bCs/>
        </w:rPr>
        <w:t>des droits d’enregistrement calculés conformément aux stipulations du code des impôts ;</w:t>
      </w:r>
    </w:p>
    <w:p w:rsidR="003A558E" w:rsidRPr="00337137" w:rsidRDefault="003A558E" w:rsidP="003A558E">
      <w:pPr>
        <w:numPr>
          <w:ilvl w:val="0"/>
          <w:numId w:val="15"/>
        </w:numPr>
        <w:ind w:left="1068"/>
        <w:jc w:val="both"/>
        <w:rPr>
          <w:bCs/>
        </w:rPr>
      </w:pPr>
      <w:r w:rsidRPr="00337137">
        <w:rPr>
          <w:bCs/>
        </w:rPr>
        <w:t>des droits et taxes attachés à la réalisation des prestations prévues par le marché :</w:t>
      </w:r>
    </w:p>
    <w:p w:rsidR="003A558E" w:rsidRPr="00337137" w:rsidRDefault="003A558E" w:rsidP="003A558E">
      <w:pPr>
        <w:numPr>
          <w:ilvl w:val="0"/>
          <w:numId w:val="23"/>
        </w:numPr>
        <w:ind w:left="1843"/>
        <w:jc w:val="both"/>
        <w:rPr>
          <w:bCs/>
        </w:rPr>
      </w:pPr>
      <w:r w:rsidRPr="00337137">
        <w:rPr>
          <w:bCs/>
        </w:rPr>
        <w:t>des droits et taxes d’entrée sur le territoire camerounais (droits de douanes, TVA, taxe informatique) ;</w:t>
      </w:r>
    </w:p>
    <w:p w:rsidR="003A558E" w:rsidRPr="00337137" w:rsidRDefault="003A558E" w:rsidP="003A558E">
      <w:pPr>
        <w:numPr>
          <w:ilvl w:val="0"/>
          <w:numId w:val="23"/>
        </w:numPr>
        <w:ind w:left="1843"/>
        <w:jc w:val="both"/>
        <w:rPr>
          <w:bCs/>
        </w:rPr>
      </w:pPr>
      <w:r w:rsidRPr="00337137">
        <w:rPr>
          <w:bCs/>
        </w:rPr>
        <w:t>des droits et taxes communaux ;</w:t>
      </w:r>
    </w:p>
    <w:p w:rsidR="003A558E" w:rsidRPr="00337137" w:rsidRDefault="003A558E" w:rsidP="003A558E">
      <w:pPr>
        <w:numPr>
          <w:ilvl w:val="0"/>
          <w:numId w:val="23"/>
        </w:numPr>
        <w:ind w:left="1843"/>
        <w:jc w:val="both"/>
        <w:rPr>
          <w:bCs/>
        </w:rPr>
      </w:pPr>
      <w:r w:rsidRPr="00337137">
        <w:rPr>
          <w:bCs/>
        </w:rPr>
        <w:t>des droits et taxes relatifs aux prélèvements des matériaux et d’eau.</w:t>
      </w:r>
    </w:p>
    <w:p w:rsidR="003A558E" w:rsidRPr="00337137" w:rsidRDefault="003A558E" w:rsidP="003A558E">
      <w:pPr>
        <w:ind w:firstLine="708"/>
        <w:jc w:val="both"/>
        <w:rPr>
          <w:bCs/>
        </w:rPr>
      </w:pPr>
      <w:r w:rsidRPr="00337137">
        <w:rPr>
          <w:bCs/>
        </w:rPr>
        <w:t>Ces éléments doivent être intégrés dans les charges que l’entreprise impute sur ses coûts d’intervention et constituer l’un des éléments des sous-détails des prix hors taxes.</w:t>
      </w:r>
    </w:p>
    <w:p w:rsidR="003A558E" w:rsidRPr="00337137" w:rsidRDefault="003A558E" w:rsidP="003A558E">
      <w:pPr>
        <w:ind w:firstLine="283"/>
        <w:jc w:val="both"/>
        <w:rPr>
          <w:bCs/>
        </w:rPr>
      </w:pPr>
      <w:r w:rsidRPr="00337137">
        <w:rPr>
          <w:bCs/>
        </w:rPr>
        <w:t>Le prix TTC s’entend TVA incluse.</w:t>
      </w:r>
    </w:p>
    <w:p w:rsidR="003A558E" w:rsidRPr="00337137" w:rsidRDefault="003A558E" w:rsidP="003A558E">
      <w:pPr>
        <w:keepNext/>
        <w:spacing w:before="60"/>
        <w:jc w:val="both"/>
        <w:outlineLvl w:val="2"/>
        <w:rPr>
          <w:b/>
          <w:bCs/>
        </w:rPr>
      </w:pPr>
      <w:r w:rsidRPr="00337137">
        <w:rPr>
          <w:b/>
          <w:bCs/>
        </w:rPr>
        <w:t>ARTICLE 26 : Timbres et enregistrement des marchés (CCAG Article 37)</w:t>
      </w:r>
    </w:p>
    <w:p w:rsidR="003A558E" w:rsidRPr="00337137" w:rsidRDefault="003A558E" w:rsidP="003A558E">
      <w:pPr>
        <w:ind w:firstLine="283"/>
        <w:jc w:val="both"/>
        <w:rPr>
          <w:bCs/>
        </w:rPr>
      </w:pPr>
      <w:r w:rsidRPr="00337137">
        <w:rPr>
          <w:bCs/>
        </w:rPr>
        <w:t>Sept (07) exemplaires originaux du marché seront timbrés et enregistrés dans un délai de quinze (15) jours par les soins et aux frais de l’entrepreneur, conformément à la réglementation en vigueur.</w:t>
      </w:r>
    </w:p>
    <w:p w:rsidR="003A558E" w:rsidRPr="00337137" w:rsidRDefault="003A558E" w:rsidP="003A558E">
      <w:pPr>
        <w:keepNext/>
        <w:keepLines/>
        <w:spacing w:before="240"/>
        <w:ind w:left="714"/>
        <w:jc w:val="center"/>
        <w:outlineLvl w:val="0"/>
        <w:rPr>
          <w:b/>
          <w:bCs/>
          <w:sz w:val="32"/>
        </w:rPr>
      </w:pPr>
      <w:r w:rsidRPr="00337137">
        <w:rPr>
          <w:b/>
          <w:bCs/>
          <w:sz w:val="32"/>
        </w:rPr>
        <w:t>CHAPITRE III : EXECUTION DES TRAVAUX</w:t>
      </w:r>
    </w:p>
    <w:p w:rsidR="003A558E" w:rsidRPr="00337137" w:rsidRDefault="003A558E" w:rsidP="003A558E">
      <w:pPr>
        <w:keepNext/>
        <w:jc w:val="both"/>
        <w:outlineLvl w:val="2"/>
        <w:rPr>
          <w:b/>
          <w:bCs/>
        </w:rPr>
      </w:pPr>
      <w:r w:rsidRPr="00337137">
        <w:rPr>
          <w:b/>
          <w:bCs/>
        </w:rPr>
        <w:t>ARTICLE 27 : Connaissance des lieux et conditions générales des travaux</w:t>
      </w:r>
    </w:p>
    <w:p w:rsidR="003A558E" w:rsidRPr="00337137" w:rsidRDefault="003A558E" w:rsidP="003A558E">
      <w:pPr>
        <w:ind w:firstLine="709"/>
        <w:jc w:val="both"/>
      </w:pPr>
      <w:r w:rsidRPr="00337137">
        <w:t>L’entrepreneur est réputé avoir visité et examiné les lieux des prestations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prestations.</w:t>
      </w:r>
    </w:p>
    <w:p w:rsidR="003A558E" w:rsidRPr="00337137" w:rsidRDefault="003A558E" w:rsidP="003A558E">
      <w:pPr>
        <w:keepNext/>
        <w:spacing w:before="60"/>
        <w:jc w:val="both"/>
        <w:outlineLvl w:val="2"/>
        <w:rPr>
          <w:b/>
          <w:bCs/>
        </w:rPr>
      </w:pPr>
      <w:r w:rsidRPr="00337137">
        <w:rPr>
          <w:b/>
          <w:bCs/>
        </w:rPr>
        <w:t xml:space="preserve">ARTICLE 28 : Consistance des travaux </w:t>
      </w:r>
    </w:p>
    <w:p w:rsidR="003A558E" w:rsidRPr="00337137" w:rsidRDefault="003A558E" w:rsidP="003A558E">
      <w:pPr>
        <w:ind w:firstLine="709"/>
        <w:jc w:val="both"/>
      </w:pPr>
      <w:r w:rsidRPr="00337137">
        <w:t>Les travaux, objet du présent Marché, sont détaillés dans les devis quantitatifs et estimatifs.</w:t>
      </w:r>
    </w:p>
    <w:p w:rsidR="003A558E" w:rsidRPr="00337137" w:rsidRDefault="003A558E" w:rsidP="003A558E">
      <w:pPr>
        <w:keepNext/>
        <w:spacing w:before="60"/>
        <w:jc w:val="both"/>
        <w:outlineLvl w:val="2"/>
        <w:rPr>
          <w:b/>
          <w:bCs/>
        </w:rPr>
      </w:pPr>
      <w:r w:rsidRPr="00337137">
        <w:rPr>
          <w:b/>
          <w:bCs/>
        </w:rPr>
        <w:t>ARTICLE  29 : Obligations du Maître d’Ouvrage (CCAG complété)</w:t>
      </w:r>
    </w:p>
    <w:p w:rsidR="003A558E" w:rsidRPr="00337137" w:rsidRDefault="003A558E" w:rsidP="003A558E">
      <w:pPr>
        <w:jc w:val="both"/>
      </w:pPr>
      <w:r w:rsidRPr="00337137">
        <w:t>29.1. Le Maître d’Ouvrage est tenu de fournir au prestataire les informations nécessaires à l’exécution de sa mission, et de lui garantir, aux frais de ce dernier, l’accès aux sites des projets.</w:t>
      </w:r>
    </w:p>
    <w:p w:rsidR="003A558E" w:rsidRPr="00337137" w:rsidRDefault="003A558E" w:rsidP="003A558E">
      <w:pPr>
        <w:jc w:val="both"/>
      </w:pPr>
      <w:r w:rsidRPr="00337137">
        <w:t>29.2. Le Maître d’Ouvrage assure au prestataire protection contre les menaces, outrages, violences, voies de fait, injures ou diffamations dont il peut être victime en raison ou à l’occasion de l’exercice de sa mission.</w:t>
      </w:r>
    </w:p>
    <w:p w:rsidR="003A558E" w:rsidRPr="00337137" w:rsidRDefault="003A558E" w:rsidP="003A558E">
      <w:pPr>
        <w:keepNext/>
        <w:spacing w:before="60"/>
        <w:jc w:val="both"/>
        <w:outlineLvl w:val="2"/>
        <w:rPr>
          <w:b/>
          <w:bCs/>
        </w:rPr>
      </w:pPr>
      <w:r w:rsidRPr="00337137">
        <w:rPr>
          <w:b/>
          <w:bCs/>
        </w:rPr>
        <w:t>Article 30 : Délais d’exécution du marché (CCAG Article 38)</w:t>
      </w:r>
    </w:p>
    <w:p w:rsidR="003A558E" w:rsidRPr="00337137" w:rsidRDefault="003A558E" w:rsidP="003A558E">
      <w:pPr>
        <w:jc w:val="both"/>
      </w:pPr>
      <w:r w:rsidRPr="00337137">
        <w:t>30.1. Le délai d’exécution des travaux objet du présent marché est de trois (03) mois.</w:t>
      </w:r>
    </w:p>
    <w:p w:rsidR="003A558E" w:rsidRPr="00337137" w:rsidRDefault="003A558E" w:rsidP="003A558E">
      <w:pPr>
        <w:jc w:val="both"/>
      </w:pPr>
      <w:r w:rsidRPr="00337137">
        <w:t>30.2. Ce délai court à compter de la date de notification de l’ordre de service de commencer les travaux.</w:t>
      </w:r>
    </w:p>
    <w:p w:rsidR="003A558E" w:rsidRPr="00337137" w:rsidRDefault="003A558E" w:rsidP="003A558E">
      <w:pPr>
        <w:keepNext/>
        <w:spacing w:before="60"/>
        <w:jc w:val="both"/>
        <w:outlineLvl w:val="2"/>
        <w:rPr>
          <w:b/>
          <w:bCs/>
        </w:rPr>
      </w:pPr>
      <w:r w:rsidRPr="00337137">
        <w:rPr>
          <w:b/>
          <w:bCs/>
        </w:rPr>
        <w:t xml:space="preserve">ARTICLE 31 : Rôles et Responsabilités de l’entrepreneur </w:t>
      </w:r>
    </w:p>
    <w:p w:rsidR="003A558E" w:rsidRPr="00337137" w:rsidRDefault="003A558E" w:rsidP="003A558E">
      <w:pPr>
        <w:ind w:firstLine="709"/>
        <w:jc w:val="both"/>
      </w:pPr>
      <w:r w:rsidRPr="00337137">
        <w:t>L’entrepreneur a pour mission de réaliser le projet tel qu’il est décrit dans le devis technique ci-dessous sous le contrôle de l’Ingénieur et ce, conformément au présent marché et aux règles et normes en vigueur.</w:t>
      </w:r>
    </w:p>
    <w:p w:rsidR="003A558E" w:rsidRPr="00337137" w:rsidRDefault="003A558E" w:rsidP="003A558E">
      <w:pPr>
        <w:ind w:firstLine="709"/>
        <w:jc w:val="both"/>
      </w:pPr>
      <w:r w:rsidRPr="00337137">
        <w:t>L’entrepreneur est responsable vis-à-vis de l’Administration, de l’organisation et de la conduite du chantier, de la qualité des matériaux et des fournitures dont la charge lui incombe, employés par lui, de leur parfaite adaptation aux besoins du chantier et de la bonne exécution des travaux.</w:t>
      </w:r>
    </w:p>
    <w:p w:rsidR="003A558E" w:rsidRPr="00337137" w:rsidRDefault="003A558E" w:rsidP="003A558E">
      <w:pPr>
        <w:ind w:firstLine="709"/>
        <w:jc w:val="both"/>
      </w:pPr>
      <w:r w:rsidRPr="00337137">
        <w:t>Le planning détaillé et général d’avancement des travaux sera communiqué au Maître d’Œuvre en quatre (04) exemplaires au début des travaux.</w:t>
      </w:r>
    </w:p>
    <w:p w:rsidR="003A558E" w:rsidRPr="00337137" w:rsidRDefault="003A558E" w:rsidP="003A558E">
      <w:pPr>
        <w:ind w:firstLine="709"/>
        <w:jc w:val="both"/>
      </w:pPr>
      <w:r w:rsidRPr="00337137">
        <w:t>Les travaux seront exécutés conformément au plan de spécifications techniques selon les règles de l’art conformément aux techniques et aux pratiques en usage.</w:t>
      </w:r>
    </w:p>
    <w:p w:rsidR="003A558E" w:rsidRPr="00337137" w:rsidRDefault="003A558E" w:rsidP="003A558E">
      <w:pPr>
        <w:ind w:firstLine="709"/>
        <w:jc w:val="both"/>
      </w:pPr>
      <w:r w:rsidRPr="00337137">
        <w:t>A cet effet, l’Entrepreneur devra prendre toutes les mesures pour fournir tous les moyens nécessaires et engager tout le personnel spécialisé.</w:t>
      </w:r>
    </w:p>
    <w:p w:rsidR="003A558E" w:rsidRPr="00337137" w:rsidRDefault="003A558E" w:rsidP="003A558E">
      <w:pPr>
        <w:keepNext/>
        <w:spacing w:before="60"/>
        <w:jc w:val="both"/>
        <w:outlineLvl w:val="2"/>
        <w:rPr>
          <w:b/>
          <w:bCs/>
        </w:rPr>
      </w:pPr>
      <w:r w:rsidRPr="00337137">
        <w:rPr>
          <w:b/>
          <w:bCs/>
        </w:rPr>
        <w:t>ARTICLE 32 : Mise à disposition des documents et du site (CCAG Article 42)</w:t>
      </w:r>
    </w:p>
    <w:p w:rsidR="003A558E" w:rsidRPr="00337137" w:rsidRDefault="003A558E" w:rsidP="003A558E">
      <w:pPr>
        <w:ind w:firstLine="709"/>
        <w:jc w:val="both"/>
      </w:pPr>
      <w:r w:rsidRPr="00337137">
        <w:t>L’exemplaire reproductible des plans figurant dans le Dossier d’Appel d’Offres sera remis par l’Autorité Contractante.</w:t>
      </w:r>
    </w:p>
    <w:p w:rsidR="003A558E" w:rsidRPr="00337137" w:rsidRDefault="003A558E" w:rsidP="003A558E">
      <w:pPr>
        <w:ind w:firstLine="709"/>
        <w:jc w:val="both"/>
      </w:pPr>
      <w:r w:rsidRPr="00337137">
        <w:t>Le Maître d’Ouvrage Délégué met le site des travaux et ses voies d’accès à la disposition de l’entrepreneur en temps utile et au fur et à mesure de l’avancement des travaux.</w:t>
      </w:r>
    </w:p>
    <w:p w:rsidR="003A558E" w:rsidRPr="00337137" w:rsidRDefault="003A558E" w:rsidP="003A558E">
      <w:pPr>
        <w:keepNext/>
        <w:spacing w:before="60"/>
        <w:jc w:val="both"/>
        <w:outlineLvl w:val="2"/>
        <w:rPr>
          <w:b/>
          <w:bCs/>
        </w:rPr>
      </w:pPr>
      <w:r w:rsidRPr="00337137">
        <w:rPr>
          <w:b/>
          <w:bCs/>
        </w:rPr>
        <w:t>ARTICLE 33 : Assurances des ouvrages et responsabilités civiles (CCAG Article 45)</w:t>
      </w:r>
    </w:p>
    <w:p w:rsidR="003A558E" w:rsidRPr="00337137" w:rsidRDefault="003A558E" w:rsidP="003A558E">
      <w:pPr>
        <w:spacing w:before="120" w:line="264" w:lineRule="auto"/>
        <w:ind w:firstLine="709"/>
        <w:jc w:val="both"/>
      </w:pPr>
      <w:r w:rsidRPr="00337137">
        <w:t>La police d’assurance “Tous risques chantier” est requise au titre du présent Marché. Elle sera souscrite et présentée au Maître d’Ouvrage Délégué avec copie au Chef de service du marché et à l’Ingénieur dans un délai de quinze (15) jours à compter de la notification du marché.</w:t>
      </w:r>
    </w:p>
    <w:p w:rsidR="003A558E" w:rsidRPr="00337137" w:rsidRDefault="003A558E" w:rsidP="003A558E">
      <w:pPr>
        <w:keepNext/>
        <w:spacing w:before="120"/>
        <w:jc w:val="both"/>
        <w:outlineLvl w:val="2"/>
        <w:rPr>
          <w:b/>
          <w:bCs/>
        </w:rPr>
      </w:pPr>
      <w:r w:rsidRPr="00337137">
        <w:rPr>
          <w:b/>
          <w:bCs/>
        </w:rPr>
        <w:t>ARTICLE 34 : Pièces à fournir par l’entrepreneur</w:t>
      </w:r>
    </w:p>
    <w:p w:rsidR="003A558E" w:rsidRPr="00337137" w:rsidRDefault="003A558E" w:rsidP="003A558E">
      <w:pPr>
        <w:keepNext/>
        <w:spacing w:before="120"/>
        <w:jc w:val="both"/>
        <w:outlineLvl w:val="2"/>
      </w:pPr>
      <w:r w:rsidRPr="00337137">
        <w:t>34.1 Dans un délai de quinze (15) jours à compter de la notification de l’Ordre de Service de commencer les travaux, l’Entrepreneur soumettra en cinq (05) exemplaires, à l’approbation de l’Ingénieur par bordereau de transmission avec copie à Maître d’Ouvrage Délégué :</w:t>
      </w:r>
    </w:p>
    <w:p w:rsidR="003A558E" w:rsidRPr="00337137" w:rsidRDefault="003A558E" w:rsidP="003A558E">
      <w:pPr>
        <w:numPr>
          <w:ilvl w:val="0"/>
          <w:numId w:val="29"/>
        </w:numPr>
        <w:contextualSpacing/>
        <w:jc w:val="both"/>
        <w:rPr>
          <w:rFonts w:eastAsia="Calibri"/>
          <w:szCs w:val="20"/>
          <w:lang w:eastAsia="en-US" w:bidi="en-US"/>
        </w:rPr>
      </w:pPr>
      <w:r w:rsidRPr="00337137">
        <w:rPr>
          <w:rFonts w:eastAsia="Calibri"/>
          <w:szCs w:val="20"/>
          <w:lang w:eastAsia="en-US" w:bidi="en-US"/>
        </w:rPr>
        <w:t xml:space="preserve">Le projet d’exécution des travaux, </w:t>
      </w:r>
    </w:p>
    <w:p w:rsidR="003A558E" w:rsidRPr="00337137" w:rsidRDefault="003A558E" w:rsidP="003A558E">
      <w:pPr>
        <w:numPr>
          <w:ilvl w:val="0"/>
          <w:numId w:val="29"/>
        </w:numPr>
        <w:contextualSpacing/>
        <w:jc w:val="both"/>
        <w:rPr>
          <w:rFonts w:eastAsia="Calibri"/>
          <w:szCs w:val="20"/>
          <w:lang w:val="en-US" w:eastAsia="en-US" w:bidi="en-US"/>
        </w:rPr>
      </w:pPr>
      <w:r w:rsidRPr="00337137">
        <w:rPr>
          <w:rFonts w:eastAsia="Calibri"/>
          <w:szCs w:val="20"/>
          <w:lang w:val="en-US" w:eastAsia="en-US" w:bidi="en-US"/>
        </w:rPr>
        <w:t xml:space="preserve">Son calendrierd’approvisionnement, </w:t>
      </w:r>
    </w:p>
    <w:p w:rsidR="003A558E" w:rsidRPr="00337137" w:rsidRDefault="003A558E" w:rsidP="003A558E">
      <w:pPr>
        <w:numPr>
          <w:ilvl w:val="0"/>
          <w:numId w:val="29"/>
        </w:numPr>
        <w:contextualSpacing/>
        <w:jc w:val="both"/>
        <w:rPr>
          <w:rFonts w:eastAsia="Calibri"/>
          <w:szCs w:val="20"/>
          <w:lang w:eastAsia="en-US" w:bidi="en-US"/>
        </w:rPr>
      </w:pPr>
      <w:r w:rsidRPr="00337137">
        <w:rPr>
          <w:rFonts w:eastAsia="Calibri"/>
          <w:szCs w:val="20"/>
          <w:lang w:eastAsia="en-US" w:bidi="en-US"/>
        </w:rPr>
        <w:t>Plan et situation de la base de l’entreprise</w:t>
      </w:r>
    </w:p>
    <w:p w:rsidR="003A558E" w:rsidRPr="00337137" w:rsidRDefault="003A558E" w:rsidP="003A558E">
      <w:pPr>
        <w:numPr>
          <w:ilvl w:val="0"/>
          <w:numId w:val="29"/>
        </w:numPr>
        <w:contextualSpacing/>
        <w:jc w:val="both"/>
        <w:rPr>
          <w:rFonts w:eastAsia="Calibri"/>
          <w:szCs w:val="20"/>
          <w:lang w:eastAsia="en-US" w:bidi="en-US"/>
        </w:rPr>
      </w:pPr>
      <w:r w:rsidRPr="00337137">
        <w:rPr>
          <w:rFonts w:eastAsia="Calibri"/>
          <w:szCs w:val="20"/>
          <w:lang w:eastAsia="en-US" w:bidi="en-US"/>
        </w:rPr>
        <w:t>La lettre désignant le représentant de l’Entrepreneur</w:t>
      </w:r>
    </w:p>
    <w:p w:rsidR="003A558E" w:rsidRPr="00337137" w:rsidRDefault="003A558E" w:rsidP="003A558E">
      <w:pPr>
        <w:contextualSpacing/>
        <w:jc w:val="both"/>
      </w:pPr>
      <w:r w:rsidRPr="00337137">
        <w:t xml:space="preserve">Un (01) exemplaire de ces pièces lui sera retourné dans un délai de huit (08) jours à partir de leur réception par bordereau dont une copie sera faite à l’Autorité Contractante avec : </w:t>
      </w:r>
    </w:p>
    <w:p w:rsidR="003A558E" w:rsidRPr="00337137" w:rsidRDefault="003A558E" w:rsidP="003A558E">
      <w:pPr>
        <w:ind w:firstLine="709"/>
        <w:jc w:val="both"/>
      </w:pPr>
      <w:r w:rsidRPr="00337137">
        <w:t>Soit la mention d’approbation : « BON POUR EXECUTION »</w:t>
      </w:r>
    </w:p>
    <w:p w:rsidR="003A558E" w:rsidRPr="00337137" w:rsidRDefault="003A558E" w:rsidP="003A558E">
      <w:pPr>
        <w:keepNext/>
        <w:spacing w:before="120"/>
        <w:jc w:val="both"/>
        <w:outlineLvl w:val="2"/>
      </w:pPr>
      <w:r w:rsidRPr="00337137">
        <w:t>En cas de : « BON POUR EXECUTION », les projets d’exécution seront transmis sous bordereau à l’Autorité Contractante pour validation.</w:t>
      </w:r>
    </w:p>
    <w:p w:rsidR="003A558E" w:rsidRPr="00337137" w:rsidRDefault="003A558E" w:rsidP="003A558E">
      <w:pPr>
        <w:ind w:firstLine="709"/>
        <w:jc w:val="both"/>
      </w:pPr>
      <w:r w:rsidRPr="00337137">
        <w:t>Soit la mention de leur rejet accompagnée des motifs dudit rejet.  L’Entrepreneur disposera alors de huit (08) jours pour présenter un nouveau document.  L’Ingénieur du marché disposera alors d’un délai de cinq (05) jours pour donner son approbation.</w:t>
      </w:r>
    </w:p>
    <w:p w:rsidR="003A558E" w:rsidRPr="00337137" w:rsidRDefault="003A558E" w:rsidP="003A558E">
      <w:pPr>
        <w:ind w:firstLine="709"/>
        <w:jc w:val="both"/>
      </w:pPr>
      <w:r w:rsidRPr="00337137">
        <w:t>34.2 En cas de rejet, l’ingénieur doit convoquer les parties prenantes, leur expliquer les motifs du rejet et donner les orientations à suivre afin d’éviter un autre rejet.</w:t>
      </w:r>
    </w:p>
    <w:p w:rsidR="003A558E" w:rsidRPr="00337137" w:rsidRDefault="003A558E" w:rsidP="003A558E">
      <w:pPr>
        <w:ind w:firstLine="709"/>
        <w:jc w:val="both"/>
      </w:pPr>
      <w:r w:rsidRPr="00337137">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rsidR="003A558E" w:rsidRPr="00337137" w:rsidRDefault="003A558E" w:rsidP="003A558E">
      <w:pPr>
        <w:ind w:firstLine="709"/>
        <w:jc w:val="both"/>
      </w:pPr>
      <w:r w:rsidRPr="00337137">
        <w:t>Des modifications importantes ne pourront être apportées au programme contractuel qu’après avoir reçu l’accord de l’Ingénieur.</w:t>
      </w:r>
    </w:p>
    <w:p w:rsidR="003A558E" w:rsidRPr="00337137" w:rsidRDefault="003A558E" w:rsidP="003A558E">
      <w:pPr>
        <w:ind w:firstLine="709"/>
        <w:jc w:val="both"/>
      </w:pPr>
      <w:r w:rsidRPr="00337137">
        <w:t>L’entrepreneur tiendra constamment à jour, sur le chantier, un planning des travaux qui tiendra compte de l’avancement réel du chantier. Des modifications importantes ne pourront être apportées au programme contractuel qu’après avoir reçu l’accord de l’Ingénieur.</w:t>
      </w:r>
    </w:p>
    <w:p w:rsidR="003A558E" w:rsidRPr="00337137" w:rsidRDefault="003A558E" w:rsidP="003A558E">
      <w:pPr>
        <w:ind w:firstLine="709"/>
        <w:jc w:val="both"/>
      </w:pPr>
      <w:r w:rsidRPr="00337137">
        <w:t>L’entrepreneur indiquera dans ce programme les matériels et méthodes qu’il compte utiliser ainsi que les effectifs du personnel qu’il compte employer</w:t>
      </w:r>
    </w:p>
    <w:p w:rsidR="003A558E" w:rsidRPr="00337137" w:rsidRDefault="003A558E" w:rsidP="003A558E">
      <w:pPr>
        <w:ind w:firstLine="709"/>
        <w:jc w:val="both"/>
      </w:pPr>
      <w:r w:rsidRPr="00337137">
        <w:t>L’agrément donné par le chef de service du marché ne diminuera en rien la responsabilité de l’entrepreneur quant aux conséquences dommageables que leur mise en œuvre pourrait avoir tant à l’égard des tiers qu’à celui du respect des clauses du marché.</w:t>
      </w:r>
    </w:p>
    <w:p w:rsidR="003A558E" w:rsidRPr="00337137" w:rsidRDefault="003A558E" w:rsidP="003A558E">
      <w:pPr>
        <w:keepNext/>
        <w:spacing w:before="60"/>
        <w:jc w:val="both"/>
        <w:outlineLvl w:val="2"/>
        <w:rPr>
          <w:b/>
          <w:bCs/>
        </w:rPr>
      </w:pPr>
      <w:r w:rsidRPr="00337137">
        <w:rPr>
          <w:b/>
          <w:bCs/>
        </w:rPr>
        <w:t>ARTICLE 35 : Organisation et sécurité du chantier (CCAG Article 50)</w:t>
      </w:r>
    </w:p>
    <w:p w:rsidR="003A558E" w:rsidRPr="00337137" w:rsidRDefault="003A558E" w:rsidP="003A558E">
      <w:pPr>
        <w:ind w:firstLine="709"/>
        <w:jc w:val="both"/>
      </w:pPr>
      <w:r w:rsidRPr="00337137">
        <w:t>Les panneaux placés au début et à la fin du site, devront être mis en place dans un délai maximum de quinze (15) jours après la notification de l’ordre de service de démarrer les travaux.</w:t>
      </w:r>
    </w:p>
    <w:p w:rsidR="003A558E" w:rsidRPr="00337137" w:rsidRDefault="003A558E" w:rsidP="003A558E">
      <w:pPr>
        <w:jc w:val="both"/>
      </w:pPr>
      <w:r w:rsidRPr="00337137">
        <w:t>L’entrepreneur s’assurera que la circulation autour du site des travaux n’empêchera pas aux élèves et au personnel de l’établissement secondaire concerné de vaquer à leurs occupations.</w:t>
      </w:r>
    </w:p>
    <w:p w:rsidR="003A558E" w:rsidRPr="00337137" w:rsidRDefault="003A558E" w:rsidP="003A558E">
      <w:pPr>
        <w:keepNext/>
        <w:spacing w:before="60"/>
        <w:jc w:val="both"/>
        <w:outlineLvl w:val="2"/>
        <w:rPr>
          <w:b/>
          <w:bCs/>
        </w:rPr>
      </w:pPr>
      <w:r w:rsidRPr="00337137">
        <w:rPr>
          <w:b/>
          <w:bCs/>
        </w:rPr>
        <w:t>ARTICLE 36 : Implantation des ouvrages (CCAG Article 52)</w:t>
      </w:r>
    </w:p>
    <w:p w:rsidR="003A558E" w:rsidRPr="00337137" w:rsidRDefault="003A558E" w:rsidP="003A558E">
      <w:pPr>
        <w:jc w:val="both"/>
      </w:pPr>
      <w:r w:rsidRPr="00337137">
        <w:t>Le Maître d’Œuvre notifiera dans un délai de cinq (05) jours suivant la date de notification de l’ordre de service de commencer les travaux, les points et niveaux de base du projet.</w:t>
      </w:r>
    </w:p>
    <w:p w:rsidR="003A558E" w:rsidRPr="00337137" w:rsidRDefault="003A558E" w:rsidP="003A558E">
      <w:pPr>
        <w:keepNext/>
        <w:spacing w:before="60"/>
        <w:jc w:val="both"/>
        <w:outlineLvl w:val="2"/>
        <w:rPr>
          <w:b/>
          <w:bCs/>
        </w:rPr>
      </w:pPr>
      <w:r w:rsidRPr="00337137">
        <w:rPr>
          <w:b/>
          <w:bCs/>
        </w:rPr>
        <w:t>ARTICLE 37 : Notification</w:t>
      </w:r>
    </w:p>
    <w:p w:rsidR="003A558E" w:rsidRPr="00337137" w:rsidRDefault="003A558E" w:rsidP="003A558E">
      <w:pPr>
        <w:ind w:firstLine="709"/>
        <w:jc w:val="both"/>
      </w:pPr>
      <w:r w:rsidRPr="00337137">
        <w:t>Le présent marché sera notifié à l’entrepreneur par l’Autorité Contractante.</w:t>
      </w:r>
    </w:p>
    <w:p w:rsidR="003A558E" w:rsidRPr="00337137" w:rsidRDefault="003A558E" w:rsidP="003A558E">
      <w:pPr>
        <w:keepNext/>
        <w:spacing w:before="60"/>
        <w:jc w:val="both"/>
        <w:outlineLvl w:val="2"/>
        <w:rPr>
          <w:b/>
          <w:bCs/>
        </w:rPr>
      </w:pPr>
      <w:r w:rsidRPr="00337137">
        <w:rPr>
          <w:b/>
          <w:bCs/>
        </w:rPr>
        <w:t>ARTICLE 38 : Sous-traitance (CCAG article 54)</w:t>
      </w:r>
    </w:p>
    <w:p w:rsidR="003A558E" w:rsidRPr="00337137" w:rsidRDefault="003A558E" w:rsidP="003A558E">
      <w:pPr>
        <w:ind w:firstLine="709"/>
        <w:jc w:val="both"/>
      </w:pPr>
      <w:r w:rsidRPr="00337137">
        <w:t>Tout recours à un sous-traitant sera subordonné à l’autorisation préalable du Maître d’Ouvrage Délégué. Cette autorisation n’affranchit l’entrepreneur d’aucune de ses obligations contractuelles.</w:t>
      </w:r>
    </w:p>
    <w:p w:rsidR="003A558E" w:rsidRPr="00337137" w:rsidRDefault="003A558E" w:rsidP="003A558E">
      <w:pPr>
        <w:ind w:firstLine="709"/>
        <w:jc w:val="both"/>
      </w:pPr>
      <w:r w:rsidRPr="00337137">
        <w:t>La part des travaux à sous-traiter est au maximum de trente pourcent (30 %) du montant du marché de base et de ses avenants.</w:t>
      </w:r>
    </w:p>
    <w:p w:rsidR="003A558E" w:rsidRPr="00337137" w:rsidRDefault="003A558E" w:rsidP="003A558E">
      <w:pPr>
        <w:keepNext/>
        <w:spacing w:before="60"/>
        <w:jc w:val="both"/>
        <w:outlineLvl w:val="2"/>
        <w:rPr>
          <w:b/>
          <w:bCs/>
        </w:rPr>
      </w:pPr>
      <w:r w:rsidRPr="00337137">
        <w:rPr>
          <w:b/>
          <w:bCs/>
        </w:rPr>
        <w:t>ARTICLE 39 : Journal de chantier (CCAG Article 56 complété)</w:t>
      </w:r>
    </w:p>
    <w:p w:rsidR="003A558E" w:rsidRPr="00337137" w:rsidRDefault="003A558E" w:rsidP="003A558E">
      <w:pPr>
        <w:spacing w:after="60"/>
        <w:jc w:val="both"/>
      </w:pPr>
      <w:r w:rsidRPr="00337137">
        <w:t>39.1. Le journal de chantier sera signé contradictoirement par le Maître d’Œuvre ou l’Ingénieur, le cas échéant et le représentant de l’entrepreneur systématiquement tous les jours.</w:t>
      </w:r>
    </w:p>
    <w:p w:rsidR="003A558E" w:rsidRPr="00337137" w:rsidRDefault="003A558E" w:rsidP="003A558E">
      <w:pPr>
        <w:spacing w:after="60"/>
        <w:jc w:val="both"/>
      </w:pPr>
      <w:r w:rsidRPr="00337137">
        <w:t>39.2. C'est un document contradictoire unique. Ses pages sont numérotées et visées. Aucune page ne doit être enlevée. Les parties raturées ou annulées sont signalées en marge pour validation.</w:t>
      </w:r>
    </w:p>
    <w:p w:rsidR="003A558E" w:rsidRPr="00337137" w:rsidRDefault="003A558E" w:rsidP="003A558E">
      <w:pPr>
        <w:keepNext/>
        <w:spacing w:before="60"/>
        <w:jc w:val="both"/>
        <w:outlineLvl w:val="2"/>
        <w:rPr>
          <w:b/>
          <w:bCs/>
        </w:rPr>
      </w:pPr>
      <w:r w:rsidRPr="00337137">
        <w:rPr>
          <w:b/>
          <w:bCs/>
        </w:rPr>
        <w:t>ARTICLE 40 : Utilisation des explosifs (CCAG Article 60)</w:t>
      </w:r>
    </w:p>
    <w:p w:rsidR="003A558E" w:rsidRPr="00337137" w:rsidRDefault="003A558E" w:rsidP="003A558E">
      <w:pPr>
        <w:spacing w:line="288" w:lineRule="auto"/>
        <w:jc w:val="both"/>
      </w:pPr>
      <w:r w:rsidRPr="00337137">
        <w:t>Les explosifs ne seront pas utilisés dans le présent marché.</w:t>
      </w:r>
    </w:p>
    <w:p w:rsidR="003A558E" w:rsidRPr="00337137" w:rsidRDefault="003A558E" w:rsidP="003A558E">
      <w:pPr>
        <w:keepNext/>
        <w:keepLines/>
        <w:spacing w:before="240"/>
        <w:ind w:left="714"/>
        <w:jc w:val="center"/>
        <w:outlineLvl w:val="0"/>
        <w:rPr>
          <w:b/>
          <w:bCs/>
          <w:sz w:val="32"/>
        </w:rPr>
      </w:pPr>
      <w:r w:rsidRPr="00337137">
        <w:rPr>
          <w:b/>
          <w:bCs/>
          <w:sz w:val="32"/>
        </w:rPr>
        <w:t>CHAPITRE IV : DE LA RECEPTION</w:t>
      </w:r>
    </w:p>
    <w:p w:rsidR="003A558E" w:rsidRPr="00337137" w:rsidRDefault="003A558E" w:rsidP="003A558E">
      <w:pPr>
        <w:keepNext/>
        <w:jc w:val="both"/>
        <w:outlineLvl w:val="2"/>
        <w:rPr>
          <w:b/>
          <w:bCs/>
        </w:rPr>
      </w:pPr>
      <w:r w:rsidRPr="00337137">
        <w:rPr>
          <w:b/>
          <w:bCs/>
        </w:rPr>
        <w:t>ARTICLE 41 : Réception provisoire (CCAG Article 67)</w:t>
      </w:r>
    </w:p>
    <w:p w:rsidR="003A558E" w:rsidRPr="00337137" w:rsidRDefault="003A558E" w:rsidP="003A558E">
      <w:pPr>
        <w:tabs>
          <w:tab w:val="left" w:pos="3800"/>
        </w:tabs>
        <w:ind w:firstLine="709"/>
        <w:jc w:val="both"/>
      </w:pPr>
      <w:r w:rsidRPr="00337137">
        <w:rPr>
          <w:b/>
          <w:bCs/>
        </w:rPr>
        <w:t>41.1</w:t>
      </w:r>
      <w:r w:rsidRPr="00337137">
        <w:t xml:space="preserve">Avant la réception des travaux, l’Entrepreneur demande par écrit à l’Ingénieur sous couvert du Maître d’œuvre avec copie au Chef de service du Marché et au Maître d’Ouvrage Délégué </w:t>
      </w:r>
      <w:r w:rsidRPr="00337137">
        <w:rPr>
          <w:bCs/>
        </w:rPr>
        <w:t>au moins sept (07) jours avant la fin des travaux,</w:t>
      </w:r>
      <w:r w:rsidRPr="00337137">
        <w:t xml:space="preserve"> l’organisation d’une visite technique préalable à la réception.</w:t>
      </w:r>
    </w:p>
    <w:p w:rsidR="003A558E" w:rsidRPr="00337137" w:rsidRDefault="003A558E" w:rsidP="003A558E">
      <w:pPr>
        <w:ind w:firstLine="708"/>
        <w:jc w:val="both"/>
      </w:pPr>
      <w:r w:rsidRPr="00337137">
        <w:rPr>
          <w:b/>
        </w:rPr>
        <w:t>41.2</w:t>
      </w:r>
      <w:r w:rsidRPr="00337137">
        <w:t xml:space="preserve"> La Commission de réception technique sera composée des membres suivants :</w:t>
      </w:r>
    </w:p>
    <w:p w:rsidR="003A558E" w:rsidRPr="00337137" w:rsidRDefault="003A558E" w:rsidP="003A558E">
      <w:pPr>
        <w:numPr>
          <w:ilvl w:val="0"/>
          <w:numId w:val="25"/>
        </w:numPr>
        <w:jc w:val="both"/>
        <w:rPr>
          <w:bCs/>
        </w:rPr>
      </w:pPr>
      <w:r w:rsidRPr="00337137">
        <w:rPr>
          <w:bCs/>
        </w:rPr>
        <w:t>L’Ingénieur du marché ;</w:t>
      </w:r>
    </w:p>
    <w:p w:rsidR="003A558E" w:rsidRPr="00337137" w:rsidRDefault="003A558E" w:rsidP="003A558E">
      <w:pPr>
        <w:numPr>
          <w:ilvl w:val="0"/>
          <w:numId w:val="25"/>
        </w:numPr>
        <w:jc w:val="both"/>
        <w:rPr>
          <w:bCs/>
        </w:rPr>
      </w:pPr>
      <w:r w:rsidRPr="00337137">
        <w:rPr>
          <w:bCs/>
        </w:rPr>
        <w:t>Le Chef de Service du marché ;</w:t>
      </w:r>
    </w:p>
    <w:p w:rsidR="003A558E" w:rsidRPr="00337137" w:rsidRDefault="003A558E" w:rsidP="003A558E">
      <w:pPr>
        <w:numPr>
          <w:ilvl w:val="0"/>
          <w:numId w:val="25"/>
        </w:numPr>
        <w:jc w:val="both"/>
        <w:rPr>
          <w:bCs/>
        </w:rPr>
      </w:pPr>
      <w:r w:rsidRPr="00337137">
        <w:rPr>
          <w:bCs/>
        </w:rPr>
        <w:t>Le Maître d’œuvre ;</w:t>
      </w:r>
    </w:p>
    <w:p w:rsidR="003A558E" w:rsidRPr="00337137" w:rsidRDefault="003A558E" w:rsidP="003A558E">
      <w:pPr>
        <w:numPr>
          <w:ilvl w:val="0"/>
          <w:numId w:val="25"/>
        </w:numPr>
        <w:jc w:val="both"/>
        <w:rPr>
          <w:bCs/>
        </w:rPr>
      </w:pPr>
      <w:r w:rsidRPr="00337137">
        <w:rPr>
          <w:bCs/>
        </w:rPr>
        <w:t>L’Entrepreneur.</w:t>
      </w:r>
    </w:p>
    <w:p w:rsidR="003A558E" w:rsidRPr="00337137" w:rsidRDefault="003A558E" w:rsidP="003A558E">
      <w:pPr>
        <w:ind w:firstLine="708"/>
        <w:jc w:val="both"/>
        <w:rPr>
          <w:bCs/>
        </w:rPr>
      </w:pPr>
      <w:r w:rsidRPr="00337137">
        <w:rPr>
          <w:bCs/>
        </w:rPr>
        <w:t>La visite de réception technique fera l’objet d’un procès-verbal de réception technique signé sur le site du projet par les membres de la commission.</w:t>
      </w:r>
    </w:p>
    <w:p w:rsidR="003A558E" w:rsidRPr="00337137" w:rsidRDefault="003A558E" w:rsidP="003A558E">
      <w:pPr>
        <w:ind w:firstLine="708"/>
        <w:jc w:val="both"/>
      </w:pPr>
      <w:r w:rsidRPr="00337137">
        <w:rPr>
          <w:b/>
        </w:rPr>
        <w:t>41.3 –</w:t>
      </w:r>
      <w:r w:rsidRPr="00337137">
        <w:t xml:space="preserve"> la pré-réception est prononcée lorsque :</w:t>
      </w:r>
    </w:p>
    <w:p w:rsidR="003A558E" w:rsidRPr="00337137" w:rsidRDefault="003A558E" w:rsidP="003A558E">
      <w:pPr>
        <w:numPr>
          <w:ilvl w:val="1"/>
          <w:numId w:val="26"/>
        </w:numPr>
        <w:jc w:val="both"/>
      </w:pPr>
      <w:r w:rsidRPr="00337137">
        <w:t>Les travaux seront achevés conformément aux spécifications du présent Marché et aux règles de l’art ;</w:t>
      </w:r>
    </w:p>
    <w:p w:rsidR="003A558E" w:rsidRPr="00337137" w:rsidRDefault="003A558E" w:rsidP="003A558E">
      <w:pPr>
        <w:numPr>
          <w:ilvl w:val="1"/>
          <w:numId w:val="26"/>
        </w:numPr>
        <w:jc w:val="both"/>
      </w:pPr>
      <w:r w:rsidRPr="00337137">
        <w:t xml:space="preserve">Les installations répondront aux prescriptions normatives en vigueur ; </w:t>
      </w:r>
    </w:p>
    <w:p w:rsidR="003A558E" w:rsidRPr="00337137" w:rsidRDefault="003A558E" w:rsidP="003A558E">
      <w:pPr>
        <w:numPr>
          <w:ilvl w:val="1"/>
          <w:numId w:val="26"/>
        </w:numPr>
        <w:jc w:val="both"/>
      </w:pPr>
      <w:r w:rsidRPr="00337137">
        <w:t>Les installations auront subi avec satisfaction les essais et les épreuves spécifiques le cas échéant ;</w:t>
      </w:r>
    </w:p>
    <w:p w:rsidR="003A558E" w:rsidRPr="00337137" w:rsidRDefault="003A558E" w:rsidP="003A558E">
      <w:pPr>
        <w:ind w:firstLine="708"/>
        <w:jc w:val="both"/>
        <w:rPr>
          <w:bCs/>
        </w:rPr>
      </w:pPr>
      <w:r w:rsidRPr="00337137">
        <w:rPr>
          <w:bCs/>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rsidR="003A558E" w:rsidRPr="00337137" w:rsidRDefault="003A558E" w:rsidP="003A558E">
      <w:pPr>
        <w:jc w:val="both"/>
        <w:rPr>
          <w:bCs/>
        </w:rPr>
      </w:pPr>
      <w:r w:rsidRPr="00337137">
        <w:rPr>
          <w:b/>
          <w:bCs/>
          <w:u w:val="single"/>
        </w:rPr>
        <w:t>Remarque</w:t>
      </w:r>
      <w:r w:rsidRPr="00337137">
        <w:rPr>
          <w:bCs/>
        </w:rPr>
        <w:t> : le décompte des délais du contrat est arrêté à la date de réception technique sans réserve ou à la date de la levée des réserves (PV de levée de réserve) relatives à la réception technique.</w:t>
      </w:r>
    </w:p>
    <w:p w:rsidR="003A558E" w:rsidRPr="00337137" w:rsidRDefault="003A558E" w:rsidP="003A558E">
      <w:pPr>
        <w:ind w:firstLine="708"/>
        <w:jc w:val="both"/>
        <w:rPr>
          <w:sz w:val="22"/>
          <w:szCs w:val="22"/>
        </w:rPr>
      </w:pPr>
      <w:r w:rsidRPr="00337137">
        <w:rPr>
          <w:b/>
        </w:rPr>
        <w:t>41.4 –</w:t>
      </w:r>
      <w:r w:rsidRPr="00337137">
        <w:t xml:space="preserve">La réception </w:t>
      </w:r>
      <w:r w:rsidRPr="00337137">
        <w:rPr>
          <w:bCs/>
        </w:rPr>
        <w:t>provisoire</w:t>
      </w:r>
      <w:r w:rsidRPr="00337137">
        <w:t xml:space="preserve"> aura lieu après la réception technique sans réserve ou après la levée des réserves émises lors de la réception technique</w:t>
      </w:r>
      <w:r w:rsidRPr="00337137">
        <w:rPr>
          <w:sz w:val="22"/>
          <w:szCs w:val="22"/>
        </w:rPr>
        <w:t xml:space="preserve">. </w:t>
      </w:r>
    </w:p>
    <w:p w:rsidR="003A558E" w:rsidRPr="00337137" w:rsidRDefault="003A558E" w:rsidP="003A558E">
      <w:pPr>
        <w:ind w:firstLine="708"/>
        <w:jc w:val="both"/>
        <w:rPr>
          <w:sz w:val="22"/>
          <w:szCs w:val="22"/>
        </w:rPr>
      </w:pPr>
      <w:r w:rsidRPr="00337137">
        <w:rPr>
          <w:bCs/>
        </w:rPr>
        <w:t>La Commission de réception provisoire est convoquée par le Maître d’Ouvrage Délégué : le gestionnaire de crédits. Elle est composée de :</w:t>
      </w:r>
      <w:r w:rsidRPr="00337137">
        <w:rPr>
          <w:sz w:val="22"/>
          <w:szCs w:val="22"/>
        </w:rPr>
        <w:tab/>
      </w:r>
      <w:r w:rsidRPr="00337137">
        <w:rPr>
          <w:sz w:val="22"/>
          <w:szCs w:val="22"/>
        </w:rPr>
        <w:tab/>
      </w:r>
    </w:p>
    <w:p w:rsidR="003A558E" w:rsidRPr="00337137" w:rsidRDefault="003A558E" w:rsidP="003A558E">
      <w:pPr>
        <w:numPr>
          <w:ilvl w:val="0"/>
          <w:numId w:val="27"/>
        </w:numPr>
        <w:jc w:val="both"/>
        <w:rPr>
          <w:bCs/>
        </w:rPr>
      </w:pPr>
      <w:r w:rsidRPr="00337137">
        <w:rPr>
          <w:bCs/>
        </w:rPr>
        <w:t xml:space="preserve">Le Maître d’Ouvrage Délégué ou son représentant : </w:t>
      </w:r>
      <w:r w:rsidRPr="00337137">
        <w:rPr>
          <w:bCs/>
        </w:rPr>
        <w:tab/>
      </w:r>
      <w:r w:rsidRPr="00337137">
        <w:rPr>
          <w:bCs/>
        </w:rPr>
        <w:tab/>
      </w:r>
      <w:r w:rsidRPr="00337137">
        <w:rPr>
          <w:bCs/>
        </w:rPr>
        <w:tab/>
        <w:t>Président ;</w:t>
      </w:r>
    </w:p>
    <w:p w:rsidR="003A558E" w:rsidRPr="00337137" w:rsidRDefault="003A558E" w:rsidP="003A558E">
      <w:pPr>
        <w:numPr>
          <w:ilvl w:val="0"/>
          <w:numId w:val="27"/>
        </w:numPr>
        <w:jc w:val="both"/>
        <w:rPr>
          <w:bCs/>
        </w:rPr>
      </w:pPr>
      <w:r w:rsidRPr="00337137">
        <w:rPr>
          <w:bCs/>
        </w:rPr>
        <w:t>L’Autorité Contractante ou son Représentant dûment mandaté;</w:t>
      </w:r>
      <w:r w:rsidRPr="00337137">
        <w:rPr>
          <w:bCs/>
        </w:rPr>
        <w:tab/>
        <w:t>Membre</w:t>
      </w:r>
    </w:p>
    <w:p w:rsidR="003A558E" w:rsidRPr="00337137" w:rsidRDefault="003A558E" w:rsidP="003A558E">
      <w:pPr>
        <w:numPr>
          <w:ilvl w:val="0"/>
          <w:numId w:val="27"/>
        </w:numPr>
        <w:jc w:val="both"/>
        <w:rPr>
          <w:bCs/>
        </w:rPr>
      </w:pPr>
      <w:r w:rsidRPr="00337137">
        <w:rPr>
          <w:bCs/>
        </w:rPr>
        <w:t xml:space="preserve">Le Chef de Service du marché, </w:t>
      </w:r>
      <w:r w:rsidRPr="00337137">
        <w:rPr>
          <w:bCs/>
        </w:rPr>
        <w:tab/>
      </w:r>
      <w:r w:rsidRPr="00337137">
        <w:rPr>
          <w:bCs/>
        </w:rPr>
        <w:tab/>
      </w:r>
      <w:r w:rsidRPr="00337137">
        <w:rPr>
          <w:bCs/>
        </w:rPr>
        <w:tab/>
      </w:r>
      <w:r w:rsidRPr="00337137">
        <w:rPr>
          <w:bCs/>
        </w:rPr>
        <w:tab/>
      </w:r>
      <w:r w:rsidRPr="00337137">
        <w:rPr>
          <w:bCs/>
        </w:rPr>
        <w:tab/>
      </w:r>
      <w:r w:rsidRPr="00337137">
        <w:rPr>
          <w:bCs/>
        </w:rPr>
        <w:tab/>
        <w:t>Membre ;</w:t>
      </w:r>
    </w:p>
    <w:p w:rsidR="003A558E" w:rsidRPr="00337137" w:rsidRDefault="003A558E" w:rsidP="003A558E">
      <w:pPr>
        <w:numPr>
          <w:ilvl w:val="0"/>
          <w:numId w:val="27"/>
        </w:numPr>
        <w:jc w:val="both"/>
        <w:rPr>
          <w:bCs/>
        </w:rPr>
      </w:pPr>
      <w:r w:rsidRPr="00337137">
        <w:t>L’</w:t>
      </w:r>
      <w:r w:rsidRPr="00337137">
        <w:rPr>
          <w:bCs/>
        </w:rPr>
        <w:t>Ingénieur</w:t>
      </w:r>
      <w:r w:rsidRPr="00337137">
        <w:rPr>
          <w:bCs/>
        </w:rPr>
        <w:tab/>
      </w:r>
      <w:r w:rsidRPr="00337137">
        <w:rPr>
          <w:bCs/>
        </w:rPr>
        <w:tab/>
      </w:r>
      <w:r w:rsidRPr="00337137">
        <w:rPr>
          <w:bCs/>
        </w:rPr>
        <w:tab/>
      </w:r>
      <w:r w:rsidRPr="00337137">
        <w:rPr>
          <w:bCs/>
        </w:rPr>
        <w:tab/>
      </w:r>
      <w:r w:rsidRPr="00337137">
        <w:rPr>
          <w:bCs/>
        </w:rPr>
        <w:tab/>
      </w:r>
      <w:r w:rsidRPr="00337137">
        <w:rPr>
          <w:bCs/>
        </w:rPr>
        <w:tab/>
      </w:r>
      <w:r w:rsidRPr="00337137">
        <w:rPr>
          <w:bCs/>
        </w:rPr>
        <w:tab/>
      </w:r>
      <w:r w:rsidRPr="00337137">
        <w:rPr>
          <w:bCs/>
        </w:rPr>
        <w:tab/>
        <w:t>Membre</w:t>
      </w:r>
    </w:p>
    <w:p w:rsidR="003A558E" w:rsidRPr="00337137" w:rsidRDefault="003A558E" w:rsidP="003A558E">
      <w:pPr>
        <w:numPr>
          <w:ilvl w:val="0"/>
          <w:numId w:val="27"/>
        </w:numPr>
        <w:contextualSpacing/>
        <w:jc w:val="both"/>
      </w:pPr>
      <w:r w:rsidRPr="00337137">
        <w:rPr>
          <w:bCs/>
        </w:rPr>
        <w:t>Le Maitre d’</w:t>
      </w:r>
      <w:r w:rsidR="00383C0B" w:rsidRPr="00337137">
        <w:rPr>
          <w:bCs/>
        </w:rPr>
        <w:t>œuvre</w:t>
      </w:r>
      <w:r w:rsidRPr="00337137">
        <w:rPr>
          <w:bCs/>
        </w:rPr>
        <w:tab/>
      </w:r>
      <w:r w:rsidRPr="00337137">
        <w:rPr>
          <w:bCs/>
        </w:rPr>
        <w:tab/>
      </w:r>
      <w:r w:rsidRPr="00337137">
        <w:rPr>
          <w:bCs/>
        </w:rPr>
        <w:tab/>
      </w:r>
      <w:r w:rsidRPr="00337137">
        <w:rPr>
          <w:bCs/>
        </w:rPr>
        <w:tab/>
      </w:r>
      <w:r w:rsidRPr="00337137">
        <w:rPr>
          <w:bCs/>
        </w:rPr>
        <w:tab/>
      </w:r>
      <w:r w:rsidRPr="00337137">
        <w:rPr>
          <w:bCs/>
        </w:rPr>
        <w:tab/>
      </w:r>
      <w:r w:rsidRPr="00337137">
        <w:rPr>
          <w:bCs/>
        </w:rPr>
        <w:tab/>
      </w:r>
      <w:r w:rsidRPr="00337137">
        <w:t>Rapporteur;</w:t>
      </w:r>
    </w:p>
    <w:p w:rsidR="003A558E" w:rsidRPr="00337137" w:rsidRDefault="003A558E" w:rsidP="003A558E">
      <w:pPr>
        <w:numPr>
          <w:ilvl w:val="0"/>
          <w:numId w:val="27"/>
        </w:numPr>
        <w:contextualSpacing/>
        <w:jc w:val="both"/>
      </w:pPr>
      <w:r w:rsidRPr="00337137">
        <w:t>Le comptable matière</w:t>
      </w:r>
      <w:r w:rsidRPr="00337137">
        <w:tab/>
      </w:r>
      <w:r w:rsidRPr="00337137">
        <w:tab/>
      </w:r>
      <w:r w:rsidRPr="00337137">
        <w:tab/>
      </w:r>
      <w:r w:rsidRPr="00337137">
        <w:tab/>
      </w:r>
      <w:r w:rsidRPr="00337137">
        <w:tab/>
      </w:r>
      <w:r w:rsidRPr="00337137">
        <w:tab/>
      </w:r>
      <w:r w:rsidRPr="00337137">
        <w:tab/>
        <w:t>Membre ;</w:t>
      </w:r>
    </w:p>
    <w:p w:rsidR="003A558E" w:rsidRPr="00337137" w:rsidRDefault="003A558E" w:rsidP="003A558E">
      <w:pPr>
        <w:numPr>
          <w:ilvl w:val="0"/>
          <w:numId w:val="27"/>
        </w:numPr>
        <w:contextualSpacing/>
        <w:jc w:val="both"/>
      </w:pPr>
      <w:r w:rsidRPr="00337137">
        <w:t>L’Entrepreneur</w:t>
      </w:r>
      <w:r w:rsidRPr="00337137">
        <w:tab/>
      </w:r>
      <w:r w:rsidRPr="00337137">
        <w:tab/>
      </w:r>
      <w:r w:rsidRPr="00337137">
        <w:tab/>
      </w:r>
      <w:r w:rsidRPr="00337137">
        <w:tab/>
      </w:r>
      <w:r w:rsidRPr="00337137">
        <w:tab/>
      </w:r>
      <w:r w:rsidRPr="00337137">
        <w:tab/>
      </w:r>
      <w:r w:rsidRPr="00337137">
        <w:tab/>
      </w:r>
      <w:r w:rsidRPr="00337137">
        <w:tab/>
        <w:t>Membre</w:t>
      </w:r>
    </w:p>
    <w:p w:rsidR="003A558E" w:rsidRPr="00337137" w:rsidRDefault="003A558E" w:rsidP="003A558E">
      <w:pPr>
        <w:numPr>
          <w:ilvl w:val="0"/>
          <w:numId w:val="27"/>
        </w:numPr>
        <w:contextualSpacing/>
        <w:jc w:val="both"/>
      </w:pPr>
      <w:r w:rsidRPr="00337137">
        <w:t>Le DDMAP-SM</w:t>
      </w:r>
      <w:r w:rsidRPr="00337137">
        <w:tab/>
      </w:r>
      <w:r w:rsidRPr="00337137">
        <w:tab/>
      </w:r>
      <w:r w:rsidRPr="00337137">
        <w:tab/>
      </w:r>
      <w:r w:rsidRPr="00337137">
        <w:tab/>
      </w:r>
      <w:r w:rsidRPr="00337137">
        <w:tab/>
      </w:r>
      <w:r w:rsidRPr="00337137">
        <w:tab/>
      </w:r>
      <w:r w:rsidRPr="00337137">
        <w:tab/>
      </w:r>
      <w:r w:rsidRPr="00337137">
        <w:tab/>
        <w:t>Observateur</w:t>
      </w:r>
    </w:p>
    <w:p w:rsidR="003A558E" w:rsidRPr="00337137" w:rsidRDefault="003A558E" w:rsidP="003A558E">
      <w:pPr>
        <w:ind w:firstLine="708"/>
        <w:jc w:val="both"/>
        <w:rPr>
          <w:bCs/>
        </w:rPr>
      </w:pPr>
      <w:r w:rsidRPr="00337137">
        <w:rPr>
          <w:bCs/>
        </w:rPr>
        <w:t>La visite de réception fera l’objet d’un procès-verbal de réception provisoire signé sur le site du projet par au moins 2/3 des membres de la commission dont le président.</w:t>
      </w:r>
    </w:p>
    <w:p w:rsidR="003A558E" w:rsidRPr="00337137" w:rsidRDefault="003A558E" w:rsidP="003A558E">
      <w:pPr>
        <w:keepNext/>
        <w:spacing w:before="60"/>
        <w:jc w:val="both"/>
        <w:outlineLvl w:val="2"/>
        <w:rPr>
          <w:b/>
          <w:bCs/>
        </w:rPr>
      </w:pPr>
      <w:r w:rsidRPr="00337137">
        <w:rPr>
          <w:b/>
          <w:bCs/>
        </w:rPr>
        <w:t>ARTICLE 42 : Documents à fournir après exécution</w:t>
      </w:r>
    </w:p>
    <w:p w:rsidR="003A558E" w:rsidRPr="00337137" w:rsidRDefault="003A558E" w:rsidP="003A558E">
      <w:pPr>
        <w:ind w:firstLine="708"/>
        <w:jc w:val="both"/>
        <w:rPr>
          <w:bCs/>
        </w:rPr>
      </w:pPr>
      <w:r w:rsidRPr="00337137">
        <w:rPr>
          <w:bCs/>
        </w:rPr>
        <w:t>La documentation technique à fournir dans un délai de trente (30) jours après la réception provisoire se résume à un plan de recollement.</w:t>
      </w:r>
    </w:p>
    <w:p w:rsidR="003A558E" w:rsidRPr="00337137" w:rsidRDefault="003A558E" w:rsidP="003A558E">
      <w:pPr>
        <w:keepNext/>
        <w:spacing w:before="60"/>
        <w:jc w:val="both"/>
        <w:outlineLvl w:val="2"/>
        <w:rPr>
          <w:b/>
          <w:bCs/>
        </w:rPr>
      </w:pPr>
      <w:r w:rsidRPr="00337137">
        <w:rPr>
          <w:b/>
          <w:bCs/>
        </w:rPr>
        <w:t>ARTICLE 43 : Délai de garantie</w:t>
      </w:r>
    </w:p>
    <w:p w:rsidR="003A558E" w:rsidRPr="00337137" w:rsidRDefault="003A558E" w:rsidP="003A558E">
      <w:pPr>
        <w:ind w:firstLine="708"/>
        <w:jc w:val="both"/>
      </w:pPr>
      <w:r w:rsidRPr="00337137">
        <w:t>La durée de la garantie est d’</w:t>
      </w:r>
      <w:r w:rsidRPr="00337137">
        <w:rPr>
          <w:b/>
        </w:rPr>
        <w:t>un (01) an</w:t>
      </w:r>
      <w:r w:rsidRPr="00337137">
        <w:t xml:space="preserve"> à compter de la date de réception provisoire des travaux.</w:t>
      </w:r>
    </w:p>
    <w:p w:rsidR="003A558E" w:rsidRPr="00337137" w:rsidRDefault="003A558E" w:rsidP="003A558E">
      <w:pPr>
        <w:keepNext/>
        <w:spacing w:before="60"/>
        <w:jc w:val="both"/>
        <w:outlineLvl w:val="2"/>
        <w:rPr>
          <w:b/>
          <w:bCs/>
        </w:rPr>
      </w:pPr>
      <w:r w:rsidRPr="00337137">
        <w:rPr>
          <w:b/>
          <w:bCs/>
        </w:rPr>
        <w:t>ARTICLE 44 : Réception définitive</w:t>
      </w:r>
    </w:p>
    <w:p w:rsidR="003A558E" w:rsidRPr="00337137" w:rsidRDefault="003A558E" w:rsidP="003A558E">
      <w:pPr>
        <w:ind w:firstLine="709"/>
        <w:jc w:val="both"/>
      </w:pPr>
      <w:r w:rsidRPr="00337137">
        <w:t xml:space="preserve">La réception définitive interviendra dans un délai maximal de </w:t>
      </w:r>
      <w:r w:rsidRPr="00337137">
        <w:rPr>
          <w:b/>
        </w:rPr>
        <w:t>quinze (15) jours</w:t>
      </w:r>
      <w:r w:rsidRPr="00337137">
        <w:t xml:space="preserve"> à compter de l’expiration du délai de garantie fixée à un (01) an à compter de la date de la réception provisoire.</w:t>
      </w:r>
    </w:p>
    <w:p w:rsidR="003A558E" w:rsidRPr="00337137" w:rsidRDefault="003A558E" w:rsidP="003A558E">
      <w:pPr>
        <w:spacing w:line="276" w:lineRule="auto"/>
        <w:ind w:firstLine="709"/>
        <w:jc w:val="both"/>
      </w:pPr>
      <w:r w:rsidRPr="00337137">
        <w:t>La procédure de réception est la même que celle de la réception provisoire.</w:t>
      </w:r>
    </w:p>
    <w:p w:rsidR="003A558E" w:rsidRPr="00337137" w:rsidRDefault="003A558E" w:rsidP="003A558E">
      <w:pPr>
        <w:keepNext/>
        <w:keepLines/>
        <w:spacing w:before="240"/>
        <w:outlineLvl w:val="0"/>
        <w:rPr>
          <w:b/>
          <w:bCs/>
          <w:sz w:val="28"/>
        </w:rPr>
      </w:pPr>
      <w:r w:rsidRPr="00337137">
        <w:rPr>
          <w:b/>
          <w:bCs/>
          <w:sz w:val="28"/>
        </w:rPr>
        <w:t xml:space="preserve">CHAPITRE V : DISPOSITIONS DIVERSES. </w:t>
      </w:r>
    </w:p>
    <w:p w:rsidR="003A558E" w:rsidRPr="00337137" w:rsidRDefault="003A558E" w:rsidP="003A558E">
      <w:pPr>
        <w:keepNext/>
        <w:spacing w:line="276" w:lineRule="auto"/>
        <w:jc w:val="both"/>
        <w:outlineLvl w:val="2"/>
        <w:rPr>
          <w:b/>
          <w:bCs/>
        </w:rPr>
      </w:pPr>
      <w:r w:rsidRPr="00337137">
        <w:rPr>
          <w:b/>
          <w:bCs/>
        </w:rPr>
        <w:t>ARTICLE 45 : Résiliation du marché (CCAG Article 74)</w:t>
      </w:r>
    </w:p>
    <w:p w:rsidR="003A558E" w:rsidRPr="00337137" w:rsidRDefault="003A558E" w:rsidP="003A558E">
      <w:pPr>
        <w:spacing w:after="120" w:line="288" w:lineRule="auto"/>
        <w:ind w:firstLine="708"/>
        <w:jc w:val="both"/>
      </w:pPr>
      <w:r w:rsidRPr="00337137">
        <w:t>Le présent Marché sera résilié de plein droit et sans préavis conformément aux dispositions prévues aux articles 180 et 181 du le décret n°2018/366 du 18 juin 2018 portant code des marchés publics et également dans des conditions stipulées aux articles 74, 75, 76 du CCAG et également dans les conditions stipulées aux articles 57, 58 et 59 du CCAG, notamment dans l’un des cas de :</w:t>
      </w:r>
    </w:p>
    <w:p w:rsidR="003A558E" w:rsidRPr="00337137" w:rsidRDefault="003A558E" w:rsidP="003A558E">
      <w:pPr>
        <w:numPr>
          <w:ilvl w:val="0"/>
          <w:numId w:val="30"/>
        </w:numPr>
        <w:tabs>
          <w:tab w:val="num" w:pos="1068"/>
        </w:tabs>
        <w:ind w:left="1066" w:hanging="357"/>
        <w:jc w:val="both"/>
      </w:pPr>
      <w:r w:rsidRPr="00337137">
        <w:t>retard de plus de dix (10) jours calendaires dans l’exécution d’un ordre de service ou arrêt injustifié des travaux de plus de sept (07) jours calendaires ;</w:t>
      </w:r>
    </w:p>
    <w:p w:rsidR="003A558E" w:rsidRPr="00337137" w:rsidRDefault="003A558E" w:rsidP="003A558E">
      <w:pPr>
        <w:numPr>
          <w:ilvl w:val="0"/>
          <w:numId w:val="30"/>
        </w:numPr>
        <w:tabs>
          <w:tab w:val="num" w:pos="1068"/>
        </w:tabs>
        <w:ind w:left="1066" w:hanging="357"/>
        <w:jc w:val="both"/>
      </w:pPr>
      <w:r w:rsidRPr="00337137">
        <w:t>retard dans l’exécution des prestations entraînant des pénalités au-delà de 10% du montant des prestations ;</w:t>
      </w:r>
    </w:p>
    <w:p w:rsidR="003A558E" w:rsidRPr="00337137" w:rsidRDefault="003A558E" w:rsidP="003A558E">
      <w:pPr>
        <w:numPr>
          <w:ilvl w:val="0"/>
          <w:numId w:val="30"/>
        </w:numPr>
        <w:tabs>
          <w:tab w:val="num" w:pos="1068"/>
        </w:tabs>
        <w:ind w:left="1066" w:hanging="357"/>
        <w:jc w:val="both"/>
      </w:pPr>
      <w:r w:rsidRPr="00337137">
        <w:t>refus de la reprise des prestations mal exécutées ;</w:t>
      </w:r>
    </w:p>
    <w:p w:rsidR="003A558E" w:rsidRPr="00337137" w:rsidRDefault="003A558E" w:rsidP="003A558E">
      <w:pPr>
        <w:numPr>
          <w:ilvl w:val="0"/>
          <w:numId w:val="30"/>
        </w:numPr>
        <w:tabs>
          <w:tab w:val="num" w:pos="1068"/>
        </w:tabs>
        <w:ind w:left="1066" w:hanging="357"/>
        <w:jc w:val="both"/>
      </w:pPr>
      <w:r w:rsidRPr="00337137">
        <w:t>défaillance de l’entrepreneur ;</w:t>
      </w:r>
    </w:p>
    <w:p w:rsidR="003A558E" w:rsidRPr="00337137" w:rsidRDefault="003A558E" w:rsidP="003A558E">
      <w:pPr>
        <w:numPr>
          <w:ilvl w:val="0"/>
          <w:numId w:val="30"/>
        </w:numPr>
        <w:tabs>
          <w:tab w:val="num" w:pos="1068"/>
        </w:tabs>
        <w:ind w:left="1066" w:hanging="357"/>
        <w:jc w:val="both"/>
      </w:pPr>
      <w:r w:rsidRPr="00337137">
        <w:t>non-paiement persistant des prestations.</w:t>
      </w:r>
    </w:p>
    <w:p w:rsidR="003A558E" w:rsidRPr="00337137" w:rsidRDefault="003A558E" w:rsidP="003A558E">
      <w:pPr>
        <w:spacing w:line="276" w:lineRule="auto"/>
        <w:jc w:val="both"/>
      </w:pPr>
      <w:r w:rsidRPr="00337137">
        <w:t>La décision de résiliation est signée et notifiée par l’Autorité Contractante avec copie au MINMAP, à l’ARMP, au Maitre d’Ouvrage Délégué ; au chef de service et à l’Ingénieur</w:t>
      </w:r>
    </w:p>
    <w:p w:rsidR="003A558E" w:rsidRPr="00337137" w:rsidRDefault="003A558E" w:rsidP="003A558E">
      <w:pPr>
        <w:keepNext/>
        <w:spacing w:after="60"/>
        <w:jc w:val="both"/>
        <w:outlineLvl w:val="2"/>
        <w:rPr>
          <w:b/>
          <w:bCs/>
        </w:rPr>
      </w:pPr>
      <w:r w:rsidRPr="00337137">
        <w:rPr>
          <w:b/>
          <w:bCs/>
        </w:rPr>
        <w:t>ARTICLE 46 : Cas de force majeure (CCAG article 75)</w:t>
      </w:r>
    </w:p>
    <w:p w:rsidR="003A558E" w:rsidRPr="00337137" w:rsidRDefault="003A558E" w:rsidP="003A558E">
      <w:pPr>
        <w:ind w:firstLine="709"/>
        <w:jc w:val="both"/>
      </w:pPr>
      <w:r w:rsidRPr="00337137">
        <w:t>En cas de force majeure provoquée par les forces naturelles et entraînant l’arrêt des travaux du présent Marché, l’entrepreneur ne verra sa responsabilité dégagée que s’il avertit par écrit l’autorité contractante de son intention d’invoquer cette force majeure et ce, avant la fin du 20</w:t>
      </w:r>
      <w:r w:rsidRPr="00337137">
        <w:rPr>
          <w:vertAlign w:val="superscript"/>
        </w:rPr>
        <w:t>ème</w:t>
      </w:r>
      <w:r w:rsidRPr="00337137">
        <w:t xml:space="preserve"> jour qui a succédé à l’événement.</w:t>
      </w:r>
    </w:p>
    <w:p w:rsidR="003A558E" w:rsidRPr="00337137" w:rsidRDefault="003A558E" w:rsidP="003A558E">
      <w:pPr>
        <w:ind w:firstLine="709"/>
        <w:jc w:val="both"/>
      </w:pPr>
      <w:r w:rsidRPr="00337137">
        <w:t>En tout état de cause, il appartient à l’administration d’apprécier ce cas de force majeure.</w:t>
      </w:r>
    </w:p>
    <w:p w:rsidR="003A558E" w:rsidRPr="00337137" w:rsidRDefault="003A558E" w:rsidP="003A558E">
      <w:pPr>
        <w:ind w:firstLine="709"/>
        <w:jc w:val="both"/>
      </w:pPr>
      <w:r w:rsidRPr="00337137">
        <w:t>Dans le cas où l’entrepreneur invoquerait le cas de force majeure, les seuils en deçà des quels aucune réclamation ne sera admise sont :</w:t>
      </w:r>
    </w:p>
    <w:p w:rsidR="003A558E" w:rsidRPr="00337137" w:rsidRDefault="003A558E" w:rsidP="003A558E">
      <w:pPr>
        <w:numPr>
          <w:ilvl w:val="0"/>
          <w:numId w:val="24"/>
        </w:numPr>
        <w:contextualSpacing/>
        <w:jc w:val="both"/>
      </w:pPr>
      <w:r w:rsidRPr="00337137">
        <w:rPr>
          <w:rFonts w:eastAsia="Calibri"/>
          <w:lang w:eastAsia="en-US" w:bidi="en-US"/>
        </w:rPr>
        <w:t>pluie</w:t>
      </w:r>
      <w:r w:rsidRPr="00337137">
        <w:rPr>
          <w:rFonts w:eastAsia="Calibri"/>
          <w:lang w:val="en-US" w:eastAsia="en-US" w:bidi="en-US"/>
        </w:rPr>
        <w:t xml:space="preserve"> : 200 </w:t>
      </w:r>
      <w:r w:rsidRPr="00337137">
        <w:t>millimètres en 24 heures ;</w:t>
      </w:r>
    </w:p>
    <w:p w:rsidR="003A558E" w:rsidRPr="00337137" w:rsidRDefault="003A558E" w:rsidP="003A558E">
      <w:pPr>
        <w:numPr>
          <w:ilvl w:val="0"/>
          <w:numId w:val="24"/>
        </w:numPr>
        <w:contextualSpacing/>
        <w:jc w:val="both"/>
      </w:pPr>
      <w:r w:rsidRPr="00337137">
        <w:t>vent : 40 mètres par seconde ;</w:t>
      </w:r>
    </w:p>
    <w:p w:rsidR="003A558E" w:rsidRPr="00337137" w:rsidRDefault="003A558E" w:rsidP="003A558E">
      <w:pPr>
        <w:numPr>
          <w:ilvl w:val="0"/>
          <w:numId w:val="24"/>
        </w:numPr>
        <w:contextualSpacing/>
        <w:jc w:val="both"/>
        <w:rPr>
          <w:rFonts w:eastAsia="Calibri"/>
          <w:lang w:eastAsia="en-US" w:bidi="en-US"/>
        </w:rPr>
      </w:pPr>
      <w:r w:rsidRPr="00337137">
        <w:rPr>
          <w:rFonts w:eastAsia="Calibri"/>
          <w:lang w:eastAsia="en-US" w:bidi="en-US"/>
        </w:rPr>
        <w:t>crue : la crue de fréquence décennale.</w:t>
      </w:r>
    </w:p>
    <w:p w:rsidR="003A558E" w:rsidRPr="00337137" w:rsidRDefault="003A558E" w:rsidP="003A558E">
      <w:pPr>
        <w:keepNext/>
        <w:spacing w:before="60"/>
        <w:jc w:val="both"/>
        <w:outlineLvl w:val="2"/>
        <w:rPr>
          <w:b/>
          <w:bCs/>
        </w:rPr>
      </w:pPr>
      <w:r w:rsidRPr="00337137">
        <w:rPr>
          <w:b/>
          <w:bCs/>
        </w:rPr>
        <w:t>ARTICLE 47 : Différends et litiges (CCAG article 79)</w:t>
      </w:r>
    </w:p>
    <w:p w:rsidR="003A558E" w:rsidRPr="00337137" w:rsidRDefault="003A558E" w:rsidP="003A558E">
      <w:pPr>
        <w:ind w:firstLine="709"/>
        <w:jc w:val="both"/>
      </w:pPr>
      <w:r w:rsidRPr="00337137">
        <w:t>Les différends ou litiges nés de l’exécution du présent marché peuvent faire l’objet d’un règlement à l’amiable.</w:t>
      </w:r>
    </w:p>
    <w:p w:rsidR="003A558E" w:rsidRPr="00337137" w:rsidRDefault="003A558E" w:rsidP="003A558E">
      <w:pPr>
        <w:ind w:firstLine="709"/>
        <w:jc w:val="both"/>
      </w:pPr>
      <w:r w:rsidRPr="00337137">
        <w:t>Lorsqu’aucune solution amiable ne peut être apportée au différend, celui-ci est porté devant le Tribunal de Grande Instance d’Edéa qui est la juridiction compétentesous réserve d’avoir effectivement saisi tous les niveaux d’arbitrage du système des Marchés Publics.</w:t>
      </w:r>
    </w:p>
    <w:p w:rsidR="003A558E" w:rsidRPr="00337137" w:rsidRDefault="003A558E" w:rsidP="003A558E">
      <w:pPr>
        <w:keepNext/>
        <w:spacing w:before="60"/>
        <w:jc w:val="both"/>
        <w:outlineLvl w:val="2"/>
        <w:rPr>
          <w:b/>
          <w:bCs/>
        </w:rPr>
      </w:pPr>
      <w:r w:rsidRPr="00337137">
        <w:rPr>
          <w:b/>
          <w:bCs/>
        </w:rPr>
        <w:t>ARTICLE 48 : Souscription</w:t>
      </w:r>
    </w:p>
    <w:p w:rsidR="003A558E" w:rsidRPr="00337137" w:rsidRDefault="003A558E" w:rsidP="003A558E">
      <w:pPr>
        <w:ind w:firstLine="709"/>
        <w:jc w:val="both"/>
      </w:pPr>
      <w:r w:rsidRPr="00337137">
        <w:t xml:space="preserve">Le cocontractant dispose de sept (07) jours à compter de la date de publication des résultats pour souscrire son marché. Passé ce délai l’autorité Contractante se réserve le droit de résilier le présent contrat. </w:t>
      </w:r>
    </w:p>
    <w:p w:rsidR="003A558E" w:rsidRPr="00337137" w:rsidRDefault="003A558E" w:rsidP="003A558E">
      <w:pPr>
        <w:keepNext/>
        <w:spacing w:before="60"/>
        <w:jc w:val="both"/>
        <w:outlineLvl w:val="2"/>
        <w:rPr>
          <w:b/>
          <w:bCs/>
        </w:rPr>
      </w:pPr>
      <w:r w:rsidRPr="00337137">
        <w:rPr>
          <w:b/>
          <w:bCs/>
        </w:rPr>
        <w:t>Article 49 : Edition et diffusion du présent marché</w:t>
      </w:r>
    </w:p>
    <w:p w:rsidR="003A558E" w:rsidRPr="00337137" w:rsidRDefault="003A558E" w:rsidP="003A558E">
      <w:pPr>
        <w:ind w:firstLine="709"/>
        <w:jc w:val="both"/>
      </w:pPr>
      <w:r w:rsidRPr="00337137">
        <w:t>Dix (10) exemplaires du présent marché seront édités par les soins de l’entrepreneur et fournis à l’Autorité contractante.</w:t>
      </w:r>
    </w:p>
    <w:p w:rsidR="003A558E" w:rsidRPr="00337137" w:rsidRDefault="003A558E" w:rsidP="003A558E">
      <w:pPr>
        <w:keepNext/>
        <w:spacing w:before="60"/>
        <w:jc w:val="both"/>
        <w:outlineLvl w:val="2"/>
        <w:rPr>
          <w:b/>
          <w:bCs/>
        </w:rPr>
      </w:pPr>
      <w:bookmarkStart w:id="142" w:name="_Toc379405215"/>
      <w:r w:rsidRPr="00337137">
        <w:rPr>
          <w:b/>
          <w:bCs/>
        </w:rPr>
        <w:t>ARTICLE 50 : Validité du Marché</w:t>
      </w:r>
      <w:bookmarkEnd w:id="142"/>
    </w:p>
    <w:p w:rsidR="003A558E" w:rsidRPr="00337137" w:rsidRDefault="003A558E" w:rsidP="003A558E">
      <w:pPr>
        <w:ind w:firstLine="709"/>
        <w:jc w:val="both"/>
      </w:pPr>
      <w:r w:rsidRPr="00337137">
        <w:t>Le présent marché ne deviendra définitif qu’après sa signature par l’Autorité Contractante. Il entrera en vigueur dès sa notification à l’entrepreneur par ce dernier.</w:t>
      </w:r>
    </w:p>
    <w:p w:rsidR="003A558E" w:rsidRPr="00337137" w:rsidRDefault="003A558E" w:rsidP="003A558E">
      <w:pPr>
        <w:jc w:val="both"/>
        <w:rPr>
          <w:rFonts w:ascii="Arial" w:hAnsi="Arial" w:cs="Arial"/>
          <w:b/>
          <w:bCs/>
        </w:rPr>
      </w:pPr>
      <w:r w:rsidRPr="00337137">
        <w:rPr>
          <w:rFonts w:ascii="Arial" w:hAnsi="Arial" w:cs="Arial"/>
        </w:rPr>
        <w:br w:type="page"/>
      </w: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CA5512" w:rsidP="003A558E">
      <w:pPr>
        <w:jc w:val="both"/>
        <w:rPr>
          <w:rFonts w:ascii="Arial" w:hAnsi="Arial" w:cs="Arial"/>
          <w:b/>
          <w:bCs/>
        </w:rPr>
      </w:pPr>
      <w:r w:rsidRPr="00337137">
        <w:rPr>
          <w:rFonts w:ascii="Arial" w:hAnsi="Arial" w:cs="Arial"/>
          <w:b/>
          <w:bCs/>
          <w:noProof/>
        </w:rPr>
        <w:pict>
          <v:roundrect id="Rectangle : coins arrondis 14" o:spid="_x0000_s1037" style="position:absolute;left:0;text-align:left;margin-left:48.05pt;margin-top:11.3pt;width:379.55pt;height:111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">
            <v:shadow on="t" opacity=".5" offset="6pt,6pt"/>
            <v:textbox>
              <w:txbxContent>
                <w:p w:rsidR="00337137" w:rsidRDefault="00337137" w:rsidP="003A558E">
                  <w:pPr>
                    <w:pStyle w:val="Titre1"/>
                    <w:rPr>
                      <w:sz w:val="24"/>
                      <w:lang w:val="fr-FR"/>
                    </w:rPr>
                  </w:pPr>
                </w:p>
                <w:p w:rsidR="00337137" w:rsidRPr="00080A13" w:rsidRDefault="00337137" w:rsidP="003A558E">
                  <w:pPr>
                    <w:pStyle w:val="Titre1"/>
                    <w:rPr>
                      <w:rFonts w:ascii="Arial" w:hAnsi="Arial" w:cs="Arial"/>
                      <w:sz w:val="28"/>
                      <w:szCs w:val="28"/>
                      <w:lang w:val="fr-FR"/>
                    </w:rPr>
                  </w:pPr>
                  <w:r w:rsidRPr="00080A13">
                    <w:rPr>
                      <w:rFonts w:ascii="Arial" w:hAnsi="Arial" w:cs="Arial"/>
                      <w:sz w:val="28"/>
                      <w:szCs w:val="28"/>
                      <w:lang w:val="fr-FR"/>
                    </w:rPr>
                    <w:t>PIECE N° 5</w:t>
                  </w:r>
                </w:p>
                <w:p w:rsidR="00337137" w:rsidRPr="00080A13" w:rsidRDefault="00337137" w:rsidP="003A558E">
                  <w:pPr>
                    <w:pStyle w:val="Titre1"/>
                    <w:jc w:val="left"/>
                    <w:rPr>
                      <w:rFonts w:ascii="Arial" w:hAnsi="Arial" w:cs="Arial"/>
                      <w:sz w:val="28"/>
                      <w:szCs w:val="28"/>
                      <w:lang w:val="fr-FR"/>
                    </w:rPr>
                  </w:pPr>
                </w:p>
                <w:p w:rsidR="00337137" w:rsidRPr="00080A13" w:rsidRDefault="00337137" w:rsidP="003A558E">
                  <w:pPr>
                    <w:pStyle w:val="Titre1"/>
                    <w:rPr>
                      <w:rFonts w:ascii="Arial" w:hAnsi="Arial" w:cs="Arial"/>
                      <w:sz w:val="28"/>
                      <w:szCs w:val="28"/>
                      <w:lang w:val="fr-FR"/>
                    </w:rPr>
                  </w:pPr>
                  <w:r w:rsidRPr="00080A13">
                    <w:rPr>
                      <w:rFonts w:ascii="Arial" w:hAnsi="Arial" w:cs="Arial"/>
                      <w:sz w:val="28"/>
                      <w:szCs w:val="28"/>
                      <w:lang w:val="fr-FR"/>
                    </w:rPr>
                    <w:t xml:space="preserve">Cahier de Clauses Techniques Particulières </w:t>
                  </w:r>
                </w:p>
                <w:p w:rsidR="00337137" w:rsidRPr="00080A13" w:rsidRDefault="00337137" w:rsidP="003A558E">
                  <w:pPr>
                    <w:jc w:val="center"/>
                    <w:rPr>
                      <w:rFonts w:ascii="Arial" w:hAnsi="Arial" w:cs="Arial"/>
                      <w:b/>
                      <w:sz w:val="28"/>
                      <w:szCs w:val="28"/>
                    </w:rPr>
                  </w:pPr>
                  <w:r w:rsidRPr="00080A13">
                    <w:rPr>
                      <w:rFonts w:ascii="Arial" w:hAnsi="Arial" w:cs="Arial"/>
                      <w:b/>
                      <w:sz w:val="28"/>
                      <w:szCs w:val="28"/>
                    </w:rPr>
                    <w:t>(CCTP)</w:t>
                  </w:r>
                </w:p>
                <w:p w:rsidR="00337137" w:rsidRPr="0003125C" w:rsidRDefault="00337137" w:rsidP="003A558E">
                  <w:pPr>
                    <w:pStyle w:val="Titre1"/>
                    <w:rPr>
                      <w:sz w:val="28"/>
                      <w:szCs w:val="28"/>
                      <w:lang w:val="fr-FR"/>
                    </w:rPr>
                  </w:pPr>
                </w:p>
              </w:txbxContent>
            </v:textbox>
          </v:roundrect>
        </w:pict>
      </w: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jc w:val="both"/>
        <w:rPr>
          <w:rFonts w:ascii="Arial" w:hAnsi="Arial" w:cs="Arial"/>
          <w:b/>
          <w:bCs/>
        </w:rPr>
      </w:pPr>
    </w:p>
    <w:p w:rsidR="003A558E" w:rsidRPr="00337137" w:rsidRDefault="003A558E" w:rsidP="003A558E">
      <w:pPr>
        <w:rPr>
          <w:rFonts w:ascii="Arial" w:hAnsi="Arial" w:cs="Arial"/>
          <w:b/>
          <w:bCs/>
        </w:rPr>
      </w:pPr>
      <w:r w:rsidRPr="00337137">
        <w:rPr>
          <w:rFonts w:ascii="Arial" w:hAnsi="Arial" w:cs="Arial"/>
          <w:b/>
          <w:bCs/>
        </w:rPr>
        <w:br w:type="page"/>
      </w:r>
    </w:p>
    <w:sdt>
      <w:sdtPr>
        <w:rPr>
          <w:rFonts w:asciiTheme="minorHAnsi" w:eastAsiaTheme="minorEastAsia" w:hAnsiTheme="minorHAnsi" w:cstheme="minorBidi"/>
          <w:b w:val="0"/>
          <w:bCs w:val="0"/>
          <w:color w:val="auto"/>
          <w:sz w:val="22"/>
          <w:szCs w:val="22"/>
        </w:rPr>
        <w:id w:val="7575035"/>
        <w:docPartObj>
          <w:docPartGallery w:val="Table of Contents"/>
          <w:docPartUnique/>
        </w:docPartObj>
      </w:sdtPr>
      <w:sdtEndPr>
        <w:rPr>
          <w:rFonts w:ascii="Times New Roman" w:eastAsia="Times New Roman" w:hAnsi="Times New Roman" w:cs="Times New Roman"/>
          <w:sz w:val="24"/>
          <w:szCs w:val="24"/>
        </w:rPr>
      </w:sdtEndPr>
      <w:sdtContent>
        <w:p w:rsidR="003A558E" w:rsidRPr="00337137" w:rsidRDefault="003A558E" w:rsidP="003A558E">
          <w:pPr>
            <w:pStyle w:val="En-ttedetabledesmatires"/>
            <w:spacing w:before="0"/>
            <w:rPr>
              <w:color w:val="auto"/>
            </w:rPr>
          </w:pPr>
        </w:p>
        <w:p w:rsidR="003A558E" w:rsidRPr="00337137" w:rsidRDefault="00CA5512" w:rsidP="003A558E">
          <w:pPr>
            <w:pStyle w:val="TM1"/>
          </w:pPr>
          <w:r w:rsidRPr="00337137">
            <w:fldChar w:fldCharType="begin"/>
          </w:r>
          <w:r w:rsidR="003A558E" w:rsidRPr="00337137">
            <w:instrText xml:space="preserve"> TOC \o "1-3" \h \z \u </w:instrText>
          </w:r>
          <w:r w:rsidRPr="00337137">
            <w:fldChar w:fldCharType="separate"/>
          </w:r>
          <w:hyperlink w:anchor="_Toc110584680" w:history="1">
            <w:r w:rsidR="003A558E" w:rsidRPr="00337137">
              <w:rPr>
                <w:rStyle w:val="Lienhypertexte"/>
                <w:color w:val="auto"/>
              </w:rPr>
              <w:t>CHAPITRE I : GENERALITES</w:t>
            </w:r>
            <w:r w:rsidR="003A558E" w:rsidRPr="00337137">
              <w:rPr>
                <w:webHidden/>
              </w:rPr>
              <w:tab/>
            </w:r>
            <w:r w:rsidRPr="00337137">
              <w:rPr>
                <w:webHidden/>
              </w:rPr>
              <w:fldChar w:fldCharType="begin"/>
            </w:r>
            <w:r w:rsidR="003A558E" w:rsidRPr="00337137">
              <w:rPr>
                <w:webHidden/>
              </w:rPr>
              <w:instrText xml:space="preserve"> PAGEREF _Toc110584680 \h </w:instrText>
            </w:r>
            <w:r w:rsidRPr="00337137">
              <w:rPr>
                <w:webHidden/>
              </w:rPr>
            </w:r>
            <w:r w:rsidRPr="00337137">
              <w:rPr>
                <w:webHidden/>
              </w:rPr>
              <w:fldChar w:fldCharType="separate"/>
            </w:r>
            <w:r w:rsidR="00337137">
              <w:rPr>
                <w:webHidden/>
              </w:rPr>
              <w:t>48</w:t>
            </w:r>
            <w:r w:rsidRPr="00337137">
              <w:rPr>
                <w:webHidden/>
              </w:rPr>
              <w:fldChar w:fldCharType="end"/>
            </w:r>
          </w:hyperlink>
        </w:p>
        <w:p w:rsidR="003A558E" w:rsidRPr="00337137" w:rsidRDefault="00CA5512" w:rsidP="003A558E">
          <w:pPr>
            <w:pStyle w:val="TM2"/>
            <w:rPr>
              <w:noProof/>
            </w:rPr>
          </w:pPr>
          <w:hyperlink w:anchor="_Toc110584681" w:history="1">
            <w:r w:rsidR="003A558E" w:rsidRPr="00337137">
              <w:rPr>
                <w:rStyle w:val="Lienhypertexte"/>
                <w:noProof/>
                <w:color w:val="auto"/>
              </w:rPr>
              <w:t>OBJET DU PRESENT DOCUMENT</w:t>
            </w:r>
            <w:r w:rsidR="003A558E" w:rsidRPr="00337137">
              <w:rPr>
                <w:noProof/>
                <w:webHidden/>
              </w:rPr>
              <w:tab/>
            </w:r>
            <w:r w:rsidRPr="00337137">
              <w:rPr>
                <w:noProof/>
                <w:webHidden/>
              </w:rPr>
              <w:fldChar w:fldCharType="begin"/>
            </w:r>
            <w:r w:rsidR="003A558E" w:rsidRPr="00337137">
              <w:rPr>
                <w:noProof/>
                <w:webHidden/>
              </w:rPr>
              <w:instrText xml:space="preserve"> PAGEREF _Toc110584681 \h </w:instrText>
            </w:r>
            <w:r w:rsidRPr="00337137">
              <w:rPr>
                <w:noProof/>
                <w:webHidden/>
              </w:rPr>
            </w:r>
            <w:r w:rsidRPr="00337137">
              <w:rPr>
                <w:noProof/>
                <w:webHidden/>
              </w:rPr>
              <w:fldChar w:fldCharType="separate"/>
            </w:r>
            <w:r w:rsidR="00337137">
              <w:rPr>
                <w:noProof/>
                <w:webHidden/>
              </w:rPr>
              <w:t>48</w:t>
            </w:r>
            <w:r w:rsidRPr="00337137">
              <w:rPr>
                <w:noProof/>
                <w:webHidden/>
              </w:rPr>
              <w:fldChar w:fldCharType="end"/>
            </w:r>
          </w:hyperlink>
        </w:p>
        <w:p w:rsidR="003A558E" w:rsidRPr="00337137" w:rsidRDefault="00CA5512" w:rsidP="003A558E">
          <w:pPr>
            <w:pStyle w:val="TM2"/>
            <w:rPr>
              <w:noProof/>
            </w:rPr>
          </w:pPr>
          <w:hyperlink w:anchor="_Toc110584682" w:history="1">
            <w:r w:rsidR="003A558E" w:rsidRPr="00337137">
              <w:rPr>
                <w:rStyle w:val="Lienhypertexte"/>
                <w:noProof/>
                <w:color w:val="auto"/>
              </w:rPr>
              <w:t>CONSISTANCE DES TRAVAUX</w:t>
            </w:r>
            <w:r w:rsidR="003A558E" w:rsidRPr="00337137">
              <w:rPr>
                <w:noProof/>
                <w:webHidden/>
              </w:rPr>
              <w:tab/>
            </w:r>
            <w:r w:rsidRPr="00337137">
              <w:rPr>
                <w:noProof/>
                <w:webHidden/>
              </w:rPr>
              <w:fldChar w:fldCharType="begin"/>
            </w:r>
            <w:r w:rsidR="003A558E" w:rsidRPr="00337137">
              <w:rPr>
                <w:noProof/>
                <w:webHidden/>
              </w:rPr>
              <w:instrText xml:space="preserve"> PAGEREF _Toc110584682 \h </w:instrText>
            </w:r>
            <w:r w:rsidRPr="00337137">
              <w:rPr>
                <w:noProof/>
                <w:webHidden/>
              </w:rPr>
            </w:r>
            <w:r w:rsidRPr="00337137">
              <w:rPr>
                <w:noProof/>
                <w:webHidden/>
              </w:rPr>
              <w:fldChar w:fldCharType="separate"/>
            </w:r>
            <w:r w:rsidR="00337137">
              <w:rPr>
                <w:noProof/>
                <w:webHidden/>
              </w:rPr>
              <w:t>48</w:t>
            </w:r>
            <w:r w:rsidRPr="00337137">
              <w:rPr>
                <w:noProof/>
                <w:webHidden/>
              </w:rPr>
              <w:fldChar w:fldCharType="end"/>
            </w:r>
          </w:hyperlink>
        </w:p>
        <w:p w:rsidR="003A558E" w:rsidRPr="00337137" w:rsidRDefault="00CA5512" w:rsidP="003A558E">
          <w:pPr>
            <w:pStyle w:val="TM2"/>
            <w:rPr>
              <w:noProof/>
            </w:rPr>
          </w:pPr>
          <w:hyperlink w:anchor="_Toc110584683" w:history="1">
            <w:r w:rsidR="003A558E" w:rsidRPr="00337137">
              <w:rPr>
                <w:rStyle w:val="Lienhypertexte"/>
                <w:noProof/>
                <w:color w:val="auto"/>
              </w:rPr>
              <w:t>DESCRIPTION DES TRAVAUX</w:t>
            </w:r>
            <w:r w:rsidR="003A558E" w:rsidRPr="00337137">
              <w:rPr>
                <w:noProof/>
                <w:webHidden/>
              </w:rPr>
              <w:tab/>
            </w:r>
            <w:r w:rsidRPr="00337137">
              <w:rPr>
                <w:noProof/>
                <w:webHidden/>
              </w:rPr>
              <w:fldChar w:fldCharType="begin"/>
            </w:r>
            <w:r w:rsidR="003A558E" w:rsidRPr="00337137">
              <w:rPr>
                <w:noProof/>
                <w:webHidden/>
              </w:rPr>
              <w:instrText xml:space="preserve"> PAGEREF _Toc110584683 \h </w:instrText>
            </w:r>
            <w:r w:rsidRPr="00337137">
              <w:rPr>
                <w:noProof/>
                <w:webHidden/>
              </w:rPr>
            </w:r>
            <w:r w:rsidRPr="00337137">
              <w:rPr>
                <w:noProof/>
                <w:webHidden/>
              </w:rPr>
              <w:fldChar w:fldCharType="separate"/>
            </w:r>
            <w:r w:rsidR="00337137">
              <w:rPr>
                <w:noProof/>
                <w:webHidden/>
              </w:rPr>
              <w:t>48</w:t>
            </w:r>
            <w:r w:rsidRPr="00337137">
              <w:rPr>
                <w:noProof/>
                <w:webHidden/>
              </w:rPr>
              <w:fldChar w:fldCharType="end"/>
            </w:r>
          </w:hyperlink>
        </w:p>
        <w:p w:rsidR="003A558E" w:rsidRPr="00337137" w:rsidRDefault="00CA5512" w:rsidP="003A558E">
          <w:pPr>
            <w:pStyle w:val="TM3"/>
            <w:rPr>
              <w:noProof/>
            </w:rPr>
          </w:pPr>
          <w:hyperlink w:anchor="_Toc110584684" w:history="1">
            <w:r w:rsidR="003A558E" w:rsidRPr="00337137">
              <w:rPr>
                <w:rStyle w:val="Lienhypertexte"/>
                <w:noProof/>
                <w:color w:val="auto"/>
              </w:rPr>
              <w:t>1- Installation de chantier</w:t>
            </w:r>
            <w:r w:rsidR="003A558E" w:rsidRPr="00337137">
              <w:rPr>
                <w:noProof/>
                <w:webHidden/>
              </w:rPr>
              <w:tab/>
            </w:r>
            <w:r w:rsidRPr="00337137">
              <w:rPr>
                <w:noProof/>
                <w:webHidden/>
              </w:rPr>
              <w:fldChar w:fldCharType="begin"/>
            </w:r>
            <w:r w:rsidR="003A558E" w:rsidRPr="00337137">
              <w:rPr>
                <w:noProof/>
                <w:webHidden/>
              </w:rPr>
              <w:instrText xml:space="preserve"> PAGEREF _Toc110584684 \h </w:instrText>
            </w:r>
            <w:r w:rsidRPr="00337137">
              <w:rPr>
                <w:noProof/>
                <w:webHidden/>
              </w:rPr>
            </w:r>
            <w:r w:rsidRPr="00337137">
              <w:rPr>
                <w:noProof/>
                <w:webHidden/>
              </w:rPr>
              <w:fldChar w:fldCharType="separate"/>
            </w:r>
            <w:r w:rsidR="00337137">
              <w:rPr>
                <w:noProof/>
                <w:webHidden/>
              </w:rPr>
              <w:t>48</w:t>
            </w:r>
            <w:r w:rsidRPr="00337137">
              <w:rPr>
                <w:noProof/>
                <w:webHidden/>
              </w:rPr>
              <w:fldChar w:fldCharType="end"/>
            </w:r>
          </w:hyperlink>
        </w:p>
        <w:p w:rsidR="003A558E" w:rsidRPr="00337137" w:rsidRDefault="00CA5512" w:rsidP="003A558E">
          <w:pPr>
            <w:pStyle w:val="TM3"/>
            <w:rPr>
              <w:noProof/>
            </w:rPr>
          </w:pPr>
          <w:hyperlink w:anchor="_Toc110584685" w:history="1">
            <w:r w:rsidR="003A558E" w:rsidRPr="00337137">
              <w:rPr>
                <w:rStyle w:val="Lienhypertexte"/>
                <w:noProof/>
                <w:color w:val="auto"/>
              </w:rPr>
              <w:t>2- Amenée et repli du matériel</w:t>
            </w:r>
            <w:r w:rsidR="003A558E" w:rsidRPr="00337137">
              <w:rPr>
                <w:noProof/>
                <w:webHidden/>
              </w:rPr>
              <w:tab/>
            </w:r>
            <w:r w:rsidRPr="00337137">
              <w:rPr>
                <w:noProof/>
                <w:webHidden/>
              </w:rPr>
              <w:fldChar w:fldCharType="begin"/>
            </w:r>
            <w:r w:rsidR="003A558E" w:rsidRPr="00337137">
              <w:rPr>
                <w:noProof/>
                <w:webHidden/>
              </w:rPr>
              <w:instrText xml:space="preserve"> PAGEREF _Toc110584685 \h </w:instrText>
            </w:r>
            <w:r w:rsidRPr="00337137">
              <w:rPr>
                <w:noProof/>
                <w:webHidden/>
              </w:rPr>
            </w:r>
            <w:r w:rsidRPr="00337137">
              <w:rPr>
                <w:noProof/>
                <w:webHidden/>
              </w:rPr>
              <w:fldChar w:fldCharType="separate"/>
            </w:r>
            <w:r w:rsidR="00337137">
              <w:rPr>
                <w:noProof/>
                <w:webHidden/>
              </w:rPr>
              <w:t>48</w:t>
            </w:r>
            <w:r w:rsidRPr="00337137">
              <w:rPr>
                <w:noProof/>
                <w:webHidden/>
              </w:rPr>
              <w:fldChar w:fldCharType="end"/>
            </w:r>
          </w:hyperlink>
        </w:p>
        <w:p w:rsidR="003A558E" w:rsidRPr="00337137" w:rsidRDefault="00CA5512" w:rsidP="003A558E">
          <w:pPr>
            <w:pStyle w:val="TM3"/>
            <w:rPr>
              <w:noProof/>
            </w:rPr>
          </w:pPr>
          <w:hyperlink w:anchor="_Toc110584686" w:history="1">
            <w:r w:rsidR="003A558E" w:rsidRPr="00337137">
              <w:rPr>
                <w:rStyle w:val="Lienhypertexte"/>
                <w:noProof/>
                <w:color w:val="auto"/>
              </w:rPr>
              <w:t>3- Déforestage</w:t>
            </w:r>
            <w:r w:rsidR="003A558E" w:rsidRPr="00337137">
              <w:rPr>
                <w:noProof/>
                <w:webHidden/>
              </w:rPr>
              <w:tab/>
            </w:r>
            <w:r w:rsidRPr="00337137">
              <w:rPr>
                <w:noProof/>
                <w:webHidden/>
              </w:rPr>
              <w:fldChar w:fldCharType="begin"/>
            </w:r>
            <w:r w:rsidR="003A558E" w:rsidRPr="00337137">
              <w:rPr>
                <w:noProof/>
                <w:webHidden/>
              </w:rPr>
              <w:instrText xml:space="preserve"> PAGEREF _Toc110584686 \h </w:instrText>
            </w:r>
            <w:r w:rsidRPr="00337137">
              <w:rPr>
                <w:noProof/>
                <w:webHidden/>
              </w:rPr>
            </w:r>
            <w:r w:rsidRPr="00337137">
              <w:rPr>
                <w:noProof/>
                <w:webHidden/>
              </w:rPr>
              <w:fldChar w:fldCharType="separate"/>
            </w:r>
            <w:r w:rsidR="00337137">
              <w:rPr>
                <w:noProof/>
                <w:webHidden/>
              </w:rPr>
              <w:t>48</w:t>
            </w:r>
            <w:r w:rsidRPr="00337137">
              <w:rPr>
                <w:noProof/>
                <w:webHidden/>
              </w:rPr>
              <w:fldChar w:fldCharType="end"/>
            </w:r>
          </w:hyperlink>
        </w:p>
        <w:p w:rsidR="003A558E" w:rsidRPr="00337137" w:rsidRDefault="00CA5512" w:rsidP="003A558E">
          <w:pPr>
            <w:pStyle w:val="TM3"/>
            <w:rPr>
              <w:noProof/>
            </w:rPr>
          </w:pPr>
          <w:hyperlink w:anchor="_Toc110584687" w:history="1">
            <w:r w:rsidR="003A558E" w:rsidRPr="00337137">
              <w:rPr>
                <w:rStyle w:val="Lienhypertexte"/>
                <w:noProof/>
                <w:color w:val="auto"/>
              </w:rPr>
              <w:t>4 - Débroussaillage et décapage</w:t>
            </w:r>
            <w:r w:rsidR="003A558E" w:rsidRPr="00337137">
              <w:rPr>
                <w:noProof/>
                <w:webHidden/>
              </w:rPr>
              <w:tab/>
            </w:r>
            <w:r w:rsidRPr="00337137">
              <w:rPr>
                <w:noProof/>
                <w:webHidden/>
              </w:rPr>
              <w:fldChar w:fldCharType="begin"/>
            </w:r>
            <w:r w:rsidR="003A558E" w:rsidRPr="00337137">
              <w:rPr>
                <w:noProof/>
                <w:webHidden/>
              </w:rPr>
              <w:instrText xml:space="preserve"> PAGEREF _Toc110584687 \h </w:instrText>
            </w:r>
            <w:r w:rsidRPr="00337137">
              <w:rPr>
                <w:noProof/>
                <w:webHidden/>
              </w:rPr>
            </w:r>
            <w:r w:rsidRPr="00337137">
              <w:rPr>
                <w:noProof/>
                <w:webHidden/>
              </w:rPr>
              <w:fldChar w:fldCharType="separate"/>
            </w:r>
            <w:r w:rsidR="00337137">
              <w:rPr>
                <w:noProof/>
                <w:webHidden/>
              </w:rPr>
              <w:t>49</w:t>
            </w:r>
            <w:r w:rsidRPr="00337137">
              <w:rPr>
                <w:noProof/>
                <w:webHidden/>
              </w:rPr>
              <w:fldChar w:fldCharType="end"/>
            </w:r>
          </w:hyperlink>
        </w:p>
        <w:p w:rsidR="003A558E" w:rsidRPr="00337137" w:rsidRDefault="00CA5512" w:rsidP="003A558E">
          <w:pPr>
            <w:pStyle w:val="TM3"/>
            <w:rPr>
              <w:noProof/>
            </w:rPr>
          </w:pPr>
          <w:hyperlink w:anchor="_Toc110584688" w:history="1">
            <w:r w:rsidR="003A558E" w:rsidRPr="00337137">
              <w:rPr>
                <w:rStyle w:val="Lienhypertexte"/>
                <w:noProof/>
                <w:color w:val="auto"/>
              </w:rPr>
              <w:t>5 -Terrassements</w:t>
            </w:r>
            <w:r w:rsidR="003A558E" w:rsidRPr="00337137">
              <w:rPr>
                <w:noProof/>
                <w:webHidden/>
              </w:rPr>
              <w:tab/>
            </w:r>
            <w:r w:rsidRPr="00337137">
              <w:rPr>
                <w:noProof/>
                <w:webHidden/>
              </w:rPr>
              <w:fldChar w:fldCharType="begin"/>
            </w:r>
            <w:r w:rsidR="003A558E" w:rsidRPr="00337137">
              <w:rPr>
                <w:noProof/>
                <w:webHidden/>
              </w:rPr>
              <w:instrText xml:space="preserve"> PAGEREF _Toc110584688 \h </w:instrText>
            </w:r>
            <w:r w:rsidRPr="00337137">
              <w:rPr>
                <w:noProof/>
                <w:webHidden/>
              </w:rPr>
            </w:r>
            <w:r w:rsidRPr="00337137">
              <w:rPr>
                <w:noProof/>
                <w:webHidden/>
              </w:rPr>
              <w:fldChar w:fldCharType="separate"/>
            </w:r>
            <w:r w:rsidR="00337137">
              <w:rPr>
                <w:noProof/>
                <w:webHidden/>
              </w:rPr>
              <w:t>49</w:t>
            </w:r>
            <w:r w:rsidRPr="00337137">
              <w:rPr>
                <w:noProof/>
                <w:webHidden/>
              </w:rPr>
              <w:fldChar w:fldCharType="end"/>
            </w:r>
          </w:hyperlink>
        </w:p>
        <w:p w:rsidR="003A558E" w:rsidRPr="00337137" w:rsidRDefault="00CA5512" w:rsidP="003A558E">
          <w:pPr>
            <w:pStyle w:val="TM3"/>
            <w:rPr>
              <w:noProof/>
            </w:rPr>
          </w:pPr>
          <w:hyperlink w:anchor="_Toc110584689" w:history="1">
            <w:r w:rsidR="003A558E" w:rsidRPr="00337137">
              <w:rPr>
                <w:rStyle w:val="Lienhypertexte"/>
                <w:noProof/>
                <w:color w:val="auto"/>
              </w:rPr>
              <w:t>6 - Chaussées</w:t>
            </w:r>
            <w:r w:rsidR="003A558E" w:rsidRPr="00337137">
              <w:rPr>
                <w:noProof/>
                <w:webHidden/>
              </w:rPr>
              <w:tab/>
            </w:r>
            <w:r w:rsidRPr="00337137">
              <w:rPr>
                <w:noProof/>
                <w:webHidden/>
              </w:rPr>
              <w:fldChar w:fldCharType="begin"/>
            </w:r>
            <w:r w:rsidR="003A558E" w:rsidRPr="00337137">
              <w:rPr>
                <w:noProof/>
                <w:webHidden/>
              </w:rPr>
              <w:instrText xml:space="preserve"> PAGEREF _Toc110584689 \h </w:instrText>
            </w:r>
            <w:r w:rsidRPr="00337137">
              <w:rPr>
                <w:noProof/>
                <w:webHidden/>
              </w:rPr>
            </w:r>
            <w:r w:rsidRPr="00337137">
              <w:rPr>
                <w:noProof/>
                <w:webHidden/>
              </w:rPr>
              <w:fldChar w:fldCharType="separate"/>
            </w:r>
            <w:r w:rsidR="00337137">
              <w:rPr>
                <w:noProof/>
                <w:webHidden/>
              </w:rPr>
              <w:t>49</w:t>
            </w:r>
            <w:r w:rsidRPr="00337137">
              <w:rPr>
                <w:noProof/>
                <w:webHidden/>
              </w:rPr>
              <w:fldChar w:fldCharType="end"/>
            </w:r>
          </w:hyperlink>
        </w:p>
        <w:p w:rsidR="003A558E" w:rsidRPr="00337137" w:rsidRDefault="00CA5512" w:rsidP="003A558E">
          <w:pPr>
            <w:pStyle w:val="TM3"/>
            <w:rPr>
              <w:noProof/>
            </w:rPr>
          </w:pPr>
          <w:hyperlink w:anchor="_Toc110584690" w:history="1">
            <w:r w:rsidR="003A558E" w:rsidRPr="00337137">
              <w:rPr>
                <w:rStyle w:val="Lienhypertexte"/>
                <w:noProof/>
                <w:color w:val="auto"/>
              </w:rPr>
              <w:t>7- Assainissement et drainage</w:t>
            </w:r>
            <w:r w:rsidR="003A558E" w:rsidRPr="00337137">
              <w:rPr>
                <w:noProof/>
                <w:webHidden/>
              </w:rPr>
              <w:tab/>
            </w:r>
            <w:r w:rsidRPr="00337137">
              <w:rPr>
                <w:noProof/>
                <w:webHidden/>
              </w:rPr>
              <w:fldChar w:fldCharType="begin"/>
            </w:r>
            <w:r w:rsidR="003A558E" w:rsidRPr="00337137">
              <w:rPr>
                <w:noProof/>
                <w:webHidden/>
              </w:rPr>
              <w:instrText xml:space="preserve"> PAGEREF _Toc110584690 \h </w:instrText>
            </w:r>
            <w:r w:rsidRPr="00337137">
              <w:rPr>
                <w:noProof/>
                <w:webHidden/>
              </w:rPr>
            </w:r>
            <w:r w:rsidRPr="00337137">
              <w:rPr>
                <w:noProof/>
                <w:webHidden/>
              </w:rPr>
              <w:fldChar w:fldCharType="separate"/>
            </w:r>
            <w:r w:rsidR="00337137">
              <w:rPr>
                <w:noProof/>
                <w:webHidden/>
              </w:rPr>
              <w:t>49</w:t>
            </w:r>
            <w:r w:rsidRPr="00337137">
              <w:rPr>
                <w:noProof/>
                <w:webHidden/>
              </w:rPr>
              <w:fldChar w:fldCharType="end"/>
            </w:r>
          </w:hyperlink>
        </w:p>
        <w:p w:rsidR="003A558E" w:rsidRPr="00337137" w:rsidRDefault="00CA5512" w:rsidP="003A558E">
          <w:pPr>
            <w:pStyle w:val="TM3"/>
            <w:rPr>
              <w:noProof/>
            </w:rPr>
          </w:pPr>
          <w:hyperlink w:anchor="_Toc110584691" w:history="1">
            <w:r w:rsidR="003A558E" w:rsidRPr="00337137">
              <w:rPr>
                <w:rStyle w:val="Lienhypertexte"/>
                <w:noProof/>
                <w:color w:val="auto"/>
              </w:rPr>
              <w:t>8 - Ouvrages d'art</w:t>
            </w:r>
            <w:r w:rsidR="003A558E" w:rsidRPr="00337137">
              <w:rPr>
                <w:noProof/>
                <w:webHidden/>
              </w:rPr>
              <w:tab/>
            </w:r>
            <w:r w:rsidRPr="00337137">
              <w:rPr>
                <w:noProof/>
                <w:webHidden/>
              </w:rPr>
              <w:fldChar w:fldCharType="begin"/>
            </w:r>
            <w:r w:rsidR="003A558E" w:rsidRPr="00337137">
              <w:rPr>
                <w:noProof/>
                <w:webHidden/>
              </w:rPr>
              <w:instrText xml:space="preserve"> PAGEREF _Toc110584691 \h </w:instrText>
            </w:r>
            <w:r w:rsidRPr="00337137">
              <w:rPr>
                <w:noProof/>
                <w:webHidden/>
              </w:rPr>
            </w:r>
            <w:r w:rsidRPr="00337137">
              <w:rPr>
                <w:noProof/>
                <w:webHidden/>
              </w:rPr>
              <w:fldChar w:fldCharType="separate"/>
            </w:r>
            <w:r w:rsidR="00337137">
              <w:rPr>
                <w:noProof/>
                <w:webHidden/>
              </w:rPr>
              <w:t>49</w:t>
            </w:r>
            <w:r w:rsidRPr="00337137">
              <w:rPr>
                <w:noProof/>
                <w:webHidden/>
              </w:rPr>
              <w:fldChar w:fldCharType="end"/>
            </w:r>
          </w:hyperlink>
        </w:p>
        <w:p w:rsidR="003A558E" w:rsidRPr="00337137" w:rsidRDefault="00CA5512" w:rsidP="003A558E">
          <w:pPr>
            <w:pStyle w:val="TM3"/>
            <w:rPr>
              <w:noProof/>
            </w:rPr>
          </w:pPr>
          <w:hyperlink w:anchor="_Toc110584692" w:history="1">
            <w:r w:rsidR="003A558E" w:rsidRPr="00337137">
              <w:rPr>
                <w:rStyle w:val="Lienhypertexte"/>
                <w:noProof/>
                <w:color w:val="auto"/>
              </w:rPr>
              <w:t>9 -Signalisation, sécurité, divers</w:t>
            </w:r>
            <w:r w:rsidR="003A558E" w:rsidRPr="00337137">
              <w:rPr>
                <w:noProof/>
                <w:webHidden/>
              </w:rPr>
              <w:tab/>
            </w:r>
            <w:r w:rsidRPr="00337137">
              <w:rPr>
                <w:noProof/>
                <w:webHidden/>
              </w:rPr>
              <w:fldChar w:fldCharType="begin"/>
            </w:r>
            <w:r w:rsidR="003A558E" w:rsidRPr="00337137">
              <w:rPr>
                <w:noProof/>
                <w:webHidden/>
              </w:rPr>
              <w:instrText xml:space="preserve"> PAGEREF _Toc110584692 \h </w:instrText>
            </w:r>
            <w:r w:rsidRPr="00337137">
              <w:rPr>
                <w:noProof/>
                <w:webHidden/>
              </w:rPr>
            </w:r>
            <w:r w:rsidRPr="00337137">
              <w:rPr>
                <w:noProof/>
                <w:webHidden/>
              </w:rPr>
              <w:fldChar w:fldCharType="separate"/>
            </w:r>
            <w:r w:rsidR="00337137">
              <w:rPr>
                <w:noProof/>
                <w:webHidden/>
              </w:rPr>
              <w:t>49</w:t>
            </w:r>
            <w:r w:rsidRPr="00337137">
              <w:rPr>
                <w:noProof/>
                <w:webHidden/>
              </w:rPr>
              <w:fldChar w:fldCharType="end"/>
            </w:r>
          </w:hyperlink>
        </w:p>
        <w:p w:rsidR="003A558E" w:rsidRPr="00337137" w:rsidRDefault="00CA5512" w:rsidP="003A558E">
          <w:pPr>
            <w:pStyle w:val="TM3"/>
            <w:rPr>
              <w:noProof/>
            </w:rPr>
          </w:pPr>
          <w:hyperlink w:anchor="_Toc110584693" w:history="1">
            <w:r w:rsidR="003A558E" w:rsidRPr="00337137">
              <w:rPr>
                <w:rStyle w:val="Lienhypertexte"/>
                <w:noProof/>
                <w:color w:val="auto"/>
              </w:rPr>
              <w:t>10- Caractéristiques géométriques</w:t>
            </w:r>
            <w:r w:rsidR="003A558E" w:rsidRPr="00337137">
              <w:rPr>
                <w:noProof/>
                <w:webHidden/>
              </w:rPr>
              <w:tab/>
            </w:r>
            <w:r w:rsidRPr="00337137">
              <w:rPr>
                <w:noProof/>
                <w:webHidden/>
              </w:rPr>
              <w:fldChar w:fldCharType="begin"/>
            </w:r>
            <w:r w:rsidR="003A558E" w:rsidRPr="00337137">
              <w:rPr>
                <w:noProof/>
                <w:webHidden/>
              </w:rPr>
              <w:instrText xml:space="preserve"> PAGEREF _Toc110584693 \h </w:instrText>
            </w:r>
            <w:r w:rsidRPr="00337137">
              <w:rPr>
                <w:noProof/>
                <w:webHidden/>
              </w:rPr>
            </w:r>
            <w:r w:rsidRPr="00337137">
              <w:rPr>
                <w:noProof/>
                <w:webHidden/>
              </w:rPr>
              <w:fldChar w:fldCharType="separate"/>
            </w:r>
            <w:r w:rsidR="00337137">
              <w:rPr>
                <w:noProof/>
                <w:webHidden/>
              </w:rPr>
              <w:t>50</w:t>
            </w:r>
            <w:r w:rsidRPr="00337137">
              <w:rPr>
                <w:noProof/>
                <w:webHidden/>
              </w:rPr>
              <w:fldChar w:fldCharType="end"/>
            </w:r>
          </w:hyperlink>
        </w:p>
        <w:p w:rsidR="003A558E" w:rsidRPr="00337137" w:rsidRDefault="00CA5512" w:rsidP="003A558E">
          <w:pPr>
            <w:pStyle w:val="TM1"/>
          </w:pPr>
          <w:hyperlink w:anchor="_Toc110584694" w:history="1">
            <w:r w:rsidR="003A558E" w:rsidRPr="00337137">
              <w:rPr>
                <w:rStyle w:val="Lienhypertexte"/>
                <w:color w:val="auto"/>
              </w:rPr>
              <w:t>REFERENCES TECHNIQUES</w:t>
            </w:r>
            <w:r w:rsidR="003A558E" w:rsidRPr="00337137">
              <w:rPr>
                <w:webHidden/>
              </w:rPr>
              <w:tab/>
            </w:r>
            <w:r w:rsidRPr="00337137">
              <w:rPr>
                <w:webHidden/>
              </w:rPr>
              <w:fldChar w:fldCharType="begin"/>
            </w:r>
            <w:r w:rsidR="003A558E" w:rsidRPr="00337137">
              <w:rPr>
                <w:webHidden/>
              </w:rPr>
              <w:instrText xml:space="preserve"> PAGEREF _Toc110584694 \h </w:instrText>
            </w:r>
            <w:r w:rsidRPr="00337137">
              <w:rPr>
                <w:webHidden/>
              </w:rPr>
            </w:r>
            <w:r w:rsidRPr="00337137">
              <w:rPr>
                <w:webHidden/>
              </w:rPr>
              <w:fldChar w:fldCharType="separate"/>
            </w:r>
            <w:r w:rsidR="00337137">
              <w:rPr>
                <w:webHidden/>
              </w:rPr>
              <w:t>50</w:t>
            </w:r>
            <w:r w:rsidRPr="00337137">
              <w:rPr>
                <w:webHidden/>
              </w:rPr>
              <w:fldChar w:fldCharType="end"/>
            </w:r>
          </w:hyperlink>
        </w:p>
        <w:p w:rsidR="003A558E" w:rsidRPr="00337137" w:rsidRDefault="00CA5512" w:rsidP="003A558E">
          <w:pPr>
            <w:pStyle w:val="TM1"/>
          </w:pPr>
          <w:hyperlink w:anchor="_Toc110584695" w:history="1">
            <w:r w:rsidR="003A558E" w:rsidRPr="00337137">
              <w:rPr>
                <w:rStyle w:val="Lienhypertexte"/>
                <w:color w:val="auto"/>
              </w:rPr>
              <w:t>PRESCRIPTIONS GENERALES</w:t>
            </w:r>
            <w:r w:rsidR="003A558E" w:rsidRPr="00337137">
              <w:rPr>
                <w:webHidden/>
              </w:rPr>
              <w:tab/>
            </w:r>
            <w:r w:rsidRPr="00337137">
              <w:rPr>
                <w:webHidden/>
              </w:rPr>
              <w:fldChar w:fldCharType="begin"/>
            </w:r>
            <w:r w:rsidR="003A558E" w:rsidRPr="00337137">
              <w:rPr>
                <w:webHidden/>
              </w:rPr>
              <w:instrText xml:space="preserve"> PAGEREF _Toc110584695 \h </w:instrText>
            </w:r>
            <w:r w:rsidRPr="00337137">
              <w:rPr>
                <w:webHidden/>
              </w:rPr>
            </w:r>
            <w:r w:rsidRPr="00337137">
              <w:rPr>
                <w:webHidden/>
              </w:rPr>
              <w:fldChar w:fldCharType="separate"/>
            </w:r>
            <w:r w:rsidR="00337137">
              <w:rPr>
                <w:webHidden/>
              </w:rPr>
              <w:t>50</w:t>
            </w:r>
            <w:r w:rsidRPr="00337137">
              <w:rPr>
                <w:webHidden/>
              </w:rPr>
              <w:fldChar w:fldCharType="end"/>
            </w:r>
          </w:hyperlink>
        </w:p>
        <w:p w:rsidR="003A558E" w:rsidRPr="00337137" w:rsidRDefault="00CA5512" w:rsidP="003A558E">
          <w:pPr>
            <w:pStyle w:val="TM3"/>
            <w:rPr>
              <w:noProof/>
            </w:rPr>
          </w:pPr>
          <w:hyperlink w:anchor="_Toc110584696" w:history="1">
            <w:r w:rsidR="003A558E" w:rsidRPr="00337137">
              <w:rPr>
                <w:rStyle w:val="Lienhypertexte"/>
                <w:noProof/>
                <w:color w:val="auto"/>
              </w:rPr>
              <w:t>5.1 Essais</w:t>
            </w:r>
            <w:r w:rsidR="003A558E" w:rsidRPr="00337137">
              <w:rPr>
                <w:noProof/>
                <w:webHidden/>
              </w:rPr>
              <w:tab/>
            </w:r>
            <w:r w:rsidRPr="00337137">
              <w:rPr>
                <w:noProof/>
                <w:webHidden/>
              </w:rPr>
              <w:fldChar w:fldCharType="begin"/>
            </w:r>
            <w:r w:rsidR="003A558E" w:rsidRPr="00337137">
              <w:rPr>
                <w:noProof/>
                <w:webHidden/>
              </w:rPr>
              <w:instrText xml:space="preserve"> PAGEREF _Toc110584696 \h </w:instrText>
            </w:r>
            <w:r w:rsidRPr="00337137">
              <w:rPr>
                <w:noProof/>
                <w:webHidden/>
              </w:rPr>
            </w:r>
            <w:r w:rsidRPr="00337137">
              <w:rPr>
                <w:noProof/>
                <w:webHidden/>
              </w:rPr>
              <w:fldChar w:fldCharType="separate"/>
            </w:r>
            <w:r w:rsidR="00337137">
              <w:rPr>
                <w:noProof/>
                <w:webHidden/>
              </w:rPr>
              <w:t>50</w:t>
            </w:r>
            <w:r w:rsidRPr="00337137">
              <w:rPr>
                <w:noProof/>
                <w:webHidden/>
              </w:rPr>
              <w:fldChar w:fldCharType="end"/>
            </w:r>
          </w:hyperlink>
        </w:p>
        <w:p w:rsidR="003A558E" w:rsidRPr="00337137" w:rsidRDefault="00CA5512" w:rsidP="003A558E">
          <w:pPr>
            <w:pStyle w:val="TM3"/>
            <w:rPr>
              <w:noProof/>
            </w:rPr>
          </w:pPr>
          <w:hyperlink w:anchor="_Toc110584697" w:history="1">
            <w:r w:rsidR="003A558E" w:rsidRPr="00337137">
              <w:rPr>
                <w:rStyle w:val="Lienhypertexte"/>
                <w:noProof/>
                <w:color w:val="auto"/>
              </w:rPr>
              <w:t>5.2 Essais d'études</w:t>
            </w:r>
            <w:r w:rsidR="003A558E" w:rsidRPr="00337137">
              <w:rPr>
                <w:noProof/>
                <w:webHidden/>
              </w:rPr>
              <w:tab/>
            </w:r>
            <w:r w:rsidRPr="00337137">
              <w:rPr>
                <w:noProof/>
                <w:webHidden/>
              </w:rPr>
              <w:fldChar w:fldCharType="begin"/>
            </w:r>
            <w:r w:rsidR="003A558E" w:rsidRPr="00337137">
              <w:rPr>
                <w:noProof/>
                <w:webHidden/>
              </w:rPr>
              <w:instrText xml:space="preserve"> PAGEREF _Toc110584697 \h </w:instrText>
            </w:r>
            <w:r w:rsidRPr="00337137">
              <w:rPr>
                <w:noProof/>
                <w:webHidden/>
              </w:rPr>
            </w:r>
            <w:r w:rsidRPr="00337137">
              <w:rPr>
                <w:noProof/>
                <w:webHidden/>
              </w:rPr>
              <w:fldChar w:fldCharType="separate"/>
            </w:r>
            <w:r w:rsidR="00337137">
              <w:rPr>
                <w:noProof/>
                <w:webHidden/>
              </w:rPr>
              <w:t>51</w:t>
            </w:r>
            <w:r w:rsidRPr="00337137">
              <w:rPr>
                <w:noProof/>
                <w:webHidden/>
              </w:rPr>
              <w:fldChar w:fldCharType="end"/>
            </w:r>
          </w:hyperlink>
        </w:p>
        <w:p w:rsidR="003A558E" w:rsidRPr="00337137" w:rsidRDefault="00CA5512" w:rsidP="003A558E">
          <w:pPr>
            <w:pStyle w:val="TM3"/>
            <w:rPr>
              <w:noProof/>
            </w:rPr>
          </w:pPr>
          <w:hyperlink w:anchor="_Toc110584698" w:history="1">
            <w:r w:rsidR="003A558E" w:rsidRPr="00337137">
              <w:rPr>
                <w:rStyle w:val="Lienhypertexte"/>
                <w:noProof/>
                <w:color w:val="auto"/>
              </w:rPr>
              <w:t>5.3 Essais de réception de matériaux sur la chantier</w:t>
            </w:r>
            <w:r w:rsidR="003A558E" w:rsidRPr="00337137">
              <w:rPr>
                <w:noProof/>
                <w:webHidden/>
              </w:rPr>
              <w:tab/>
            </w:r>
            <w:r w:rsidRPr="00337137">
              <w:rPr>
                <w:noProof/>
                <w:webHidden/>
              </w:rPr>
              <w:fldChar w:fldCharType="begin"/>
            </w:r>
            <w:r w:rsidR="003A558E" w:rsidRPr="00337137">
              <w:rPr>
                <w:noProof/>
                <w:webHidden/>
              </w:rPr>
              <w:instrText xml:space="preserve"> PAGEREF _Toc110584698 \h </w:instrText>
            </w:r>
            <w:r w:rsidRPr="00337137">
              <w:rPr>
                <w:noProof/>
                <w:webHidden/>
              </w:rPr>
            </w:r>
            <w:r w:rsidRPr="00337137">
              <w:rPr>
                <w:noProof/>
                <w:webHidden/>
              </w:rPr>
              <w:fldChar w:fldCharType="separate"/>
            </w:r>
            <w:r w:rsidR="00337137">
              <w:rPr>
                <w:noProof/>
                <w:webHidden/>
              </w:rPr>
              <w:t>51</w:t>
            </w:r>
            <w:r w:rsidRPr="00337137">
              <w:rPr>
                <w:noProof/>
                <w:webHidden/>
              </w:rPr>
              <w:fldChar w:fldCharType="end"/>
            </w:r>
          </w:hyperlink>
        </w:p>
        <w:p w:rsidR="003A558E" w:rsidRPr="00337137" w:rsidRDefault="00CA5512" w:rsidP="003A558E">
          <w:pPr>
            <w:pStyle w:val="TM1"/>
          </w:pPr>
          <w:hyperlink w:anchor="_Toc110584699" w:history="1">
            <w:r w:rsidR="003A558E" w:rsidRPr="00337137">
              <w:rPr>
                <w:rStyle w:val="Lienhypertexte"/>
                <w:color w:val="auto"/>
              </w:rPr>
              <w:t>JOURNAL DE CHANTIER ET REUNIONS</w:t>
            </w:r>
            <w:r w:rsidR="003A558E" w:rsidRPr="00337137">
              <w:rPr>
                <w:webHidden/>
              </w:rPr>
              <w:tab/>
            </w:r>
            <w:r w:rsidRPr="00337137">
              <w:rPr>
                <w:webHidden/>
              </w:rPr>
              <w:fldChar w:fldCharType="begin"/>
            </w:r>
            <w:r w:rsidR="003A558E" w:rsidRPr="00337137">
              <w:rPr>
                <w:webHidden/>
              </w:rPr>
              <w:instrText xml:space="preserve"> PAGEREF _Toc110584699 \h </w:instrText>
            </w:r>
            <w:r w:rsidRPr="00337137">
              <w:rPr>
                <w:webHidden/>
              </w:rPr>
            </w:r>
            <w:r w:rsidRPr="00337137">
              <w:rPr>
                <w:webHidden/>
              </w:rPr>
              <w:fldChar w:fldCharType="separate"/>
            </w:r>
            <w:r w:rsidR="00337137">
              <w:rPr>
                <w:webHidden/>
              </w:rPr>
              <w:t>53</w:t>
            </w:r>
            <w:r w:rsidRPr="00337137">
              <w:rPr>
                <w:webHidden/>
              </w:rPr>
              <w:fldChar w:fldCharType="end"/>
            </w:r>
          </w:hyperlink>
        </w:p>
        <w:p w:rsidR="003A558E" w:rsidRPr="00337137" w:rsidRDefault="00CA5512" w:rsidP="003A558E">
          <w:pPr>
            <w:pStyle w:val="TM1"/>
          </w:pPr>
          <w:hyperlink w:anchor="_Toc110584700" w:history="1">
            <w:r w:rsidR="003A558E" w:rsidRPr="00337137">
              <w:rPr>
                <w:rStyle w:val="Lienhypertexte"/>
                <w:color w:val="auto"/>
              </w:rPr>
              <w:t>PROGRAMMES D'EXECUTION DES TRAVAUX</w:t>
            </w:r>
            <w:r w:rsidR="003A558E" w:rsidRPr="00337137">
              <w:rPr>
                <w:webHidden/>
              </w:rPr>
              <w:tab/>
            </w:r>
            <w:r w:rsidRPr="00337137">
              <w:rPr>
                <w:webHidden/>
              </w:rPr>
              <w:fldChar w:fldCharType="begin"/>
            </w:r>
            <w:r w:rsidR="003A558E" w:rsidRPr="00337137">
              <w:rPr>
                <w:webHidden/>
              </w:rPr>
              <w:instrText xml:space="preserve"> PAGEREF _Toc110584700 \h </w:instrText>
            </w:r>
            <w:r w:rsidRPr="00337137">
              <w:rPr>
                <w:webHidden/>
              </w:rPr>
            </w:r>
            <w:r w:rsidRPr="00337137">
              <w:rPr>
                <w:webHidden/>
              </w:rPr>
              <w:fldChar w:fldCharType="separate"/>
            </w:r>
            <w:r w:rsidR="00337137">
              <w:rPr>
                <w:webHidden/>
              </w:rPr>
              <w:t>54</w:t>
            </w:r>
            <w:r w:rsidRPr="00337137">
              <w:rPr>
                <w:webHidden/>
              </w:rPr>
              <w:fldChar w:fldCharType="end"/>
            </w:r>
          </w:hyperlink>
        </w:p>
        <w:p w:rsidR="003A558E" w:rsidRPr="00337137" w:rsidRDefault="00CA5512" w:rsidP="003A558E">
          <w:pPr>
            <w:pStyle w:val="TM1"/>
          </w:pPr>
          <w:hyperlink w:anchor="_Toc110584701" w:history="1">
            <w:r w:rsidR="003A558E" w:rsidRPr="00337137">
              <w:rPr>
                <w:rStyle w:val="Lienhypertexte"/>
                <w:color w:val="auto"/>
              </w:rPr>
              <w:t>PLANS DE RECOLEMENT</w:t>
            </w:r>
            <w:r w:rsidR="003A558E" w:rsidRPr="00337137">
              <w:rPr>
                <w:webHidden/>
              </w:rPr>
              <w:tab/>
            </w:r>
            <w:r w:rsidRPr="00337137">
              <w:rPr>
                <w:webHidden/>
              </w:rPr>
              <w:fldChar w:fldCharType="begin"/>
            </w:r>
            <w:r w:rsidR="003A558E" w:rsidRPr="00337137">
              <w:rPr>
                <w:webHidden/>
              </w:rPr>
              <w:instrText xml:space="preserve"> PAGEREF _Toc110584701 \h </w:instrText>
            </w:r>
            <w:r w:rsidRPr="00337137">
              <w:rPr>
                <w:webHidden/>
              </w:rPr>
            </w:r>
            <w:r w:rsidRPr="00337137">
              <w:rPr>
                <w:webHidden/>
              </w:rPr>
              <w:fldChar w:fldCharType="separate"/>
            </w:r>
            <w:r w:rsidR="00337137">
              <w:rPr>
                <w:webHidden/>
              </w:rPr>
              <w:t>54</w:t>
            </w:r>
            <w:r w:rsidRPr="00337137">
              <w:rPr>
                <w:webHidden/>
              </w:rPr>
              <w:fldChar w:fldCharType="end"/>
            </w:r>
          </w:hyperlink>
        </w:p>
        <w:p w:rsidR="003A558E" w:rsidRPr="00337137" w:rsidRDefault="00CA5512" w:rsidP="003A558E">
          <w:pPr>
            <w:pStyle w:val="TM1"/>
          </w:pPr>
          <w:hyperlink w:anchor="_Toc110584702" w:history="1">
            <w:r w:rsidR="003A558E" w:rsidRPr="00337137">
              <w:rPr>
                <w:rStyle w:val="Lienhypertexte"/>
                <w:color w:val="auto"/>
              </w:rPr>
              <w:t>CHAPITRE II: PROVENANCE, QUALITE ET PREPARATION DES MATÉRIAUX</w:t>
            </w:r>
            <w:r w:rsidR="003A558E" w:rsidRPr="00337137">
              <w:rPr>
                <w:webHidden/>
              </w:rPr>
              <w:tab/>
            </w:r>
            <w:r w:rsidRPr="00337137">
              <w:rPr>
                <w:webHidden/>
              </w:rPr>
              <w:fldChar w:fldCharType="begin"/>
            </w:r>
            <w:r w:rsidR="003A558E" w:rsidRPr="00337137">
              <w:rPr>
                <w:webHidden/>
              </w:rPr>
              <w:instrText xml:space="preserve"> PAGEREF _Toc110584702 \h </w:instrText>
            </w:r>
            <w:r w:rsidRPr="00337137">
              <w:rPr>
                <w:webHidden/>
              </w:rPr>
            </w:r>
            <w:r w:rsidRPr="00337137">
              <w:rPr>
                <w:webHidden/>
              </w:rPr>
              <w:fldChar w:fldCharType="separate"/>
            </w:r>
            <w:r w:rsidR="00337137">
              <w:rPr>
                <w:webHidden/>
              </w:rPr>
              <w:t>55</w:t>
            </w:r>
            <w:r w:rsidRPr="00337137">
              <w:rPr>
                <w:webHidden/>
              </w:rPr>
              <w:fldChar w:fldCharType="end"/>
            </w:r>
          </w:hyperlink>
        </w:p>
        <w:p w:rsidR="003A558E" w:rsidRPr="00337137" w:rsidRDefault="00CA5512" w:rsidP="003A558E">
          <w:pPr>
            <w:pStyle w:val="TM2"/>
            <w:rPr>
              <w:noProof/>
            </w:rPr>
          </w:pPr>
          <w:hyperlink w:anchor="_Toc110584703" w:history="1">
            <w:r w:rsidR="003A558E" w:rsidRPr="00337137">
              <w:rPr>
                <w:rStyle w:val="Lienhypertexte"/>
                <w:noProof/>
                <w:color w:val="auto"/>
              </w:rPr>
              <w:t>PROVENANCE DES MATÉRIAUX</w:t>
            </w:r>
            <w:r w:rsidR="003A558E" w:rsidRPr="00337137">
              <w:rPr>
                <w:noProof/>
                <w:webHidden/>
              </w:rPr>
              <w:tab/>
            </w:r>
            <w:r w:rsidRPr="00337137">
              <w:rPr>
                <w:noProof/>
                <w:webHidden/>
              </w:rPr>
              <w:fldChar w:fldCharType="begin"/>
            </w:r>
            <w:r w:rsidR="003A558E" w:rsidRPr="00337137">
              <w:rPr>
                <w:noProof/>
                <w:webHidden/>
              </w:rPr>
              <w:instrText xml:space="preserve"> PAGEREF _Toc110584703 \h </w:instrText>
            </w:r>
            <w:r w:rsidRPr="00337137">
              <w:rPr>
                <w:noProof/>
                <w:webHidden/>
              </w:rPr>
            </w:r>
            <w:r w:rsidRPr="00337137">
              <w:rPr>
                <w:noProof/>
                <w:webHidden/>
              </w:rPr>
              <w:fldChar w:fldCharType="separate"/>
            </w:r>
            <w:r w:rsidR="00337137">
              <w:rPr>
                <w:noProof/>
                <w:webHidden/>
              </w:rPr>
              <w:t>55</w:t>
            </w:r>
            <w:r w:rsidRPr="00337137">
              <w:rPr>
                <w:noProof/>
                <w:webHidden/>
              </w:rPr>
              <w:fldChar w:fldCharType="end"/>
            </w:r>
          </w:hyperlink>
        </w:p>
        <w:p w:rsidR="003A558E" w:rsidRPr="00337137" w:rsidRDefault="00CA5512" w:rsidP="003A558E">
          <w:pPr>
            <w:pStyle w:val="TM3"/>
            <w:rPr>
              <w:noProof/>
            </w:rPr>
          </w:pPr>
          <w:hyperlink w:anchor="_Toc110584704" w:history="1">
            <w:r w:rsidR="003A558E" w:rsidRPr="00337137">
              <w:rPr>
                <w:rStyle w:val="Lienhypertexte"/>
                <w:noProof/>
                <w:color w:val="auto"/>
              </w:rPr>
              <w:t>9.1 Dispositions générales</w:t>
            </w:r>
            <w:r w:rsidR="003A558E" w:rsidRPr="00337137">
              <w:rPr>
                <w:noProof/>
                <w:webHidden/>
              </w:rPr>
              <w:tab/>
            </w:r>
            <w:r w:rsidRPr="00337137">
              <w:rPr>
                <w:noProof/>
                <w:webHidden/>
              </w:rPr>
              <w:fldChar w:fldCharType="begin"/>
            </w:r>
            <w:r w:rsidR="003A558E" w:rsidRPr="00337137">
              <w:rPr>
                <w:noProof/>
                <w:webHidden/>
              </w:rPr>
              <w:instrText xml:space="preserve"> PAGEREF _Toc110584704 \h </w:instrText>
            </w:r>
            <w:r w:rsidRPr="00337137">
              <w:rPr>
                <w:noProof/>
                <w:webHidden/>
              </w:rPr>
            </w:r>
            <w:r w:rsidRPr="00337137">
              <w:rPr>
                <w:noProof/>
                <w:webHidden/>
              </w:rPr>
              <w:fldChar w:fldCharType="separate"/>
            </w:r>
            <w:r w:rsidR="00337137">
              <w:rPr>
                <w:noProof/>
                <w:webHidden/>
              </w:rPr>
              <w:t>55</w:t>
            </w:r>
            <w:r w:rsidRPr="00337137">
              <w:rPr>
                <w:noProof/>
                <w:webHidden/>
              </w:rPr>
              <w:fldChar w:fldCharType="end"/>
            </w:r>
          </w:hyperlink>
        </w:p>
        <w:p w:rsidR="003A558E" w:rsidRPr="00337137" w:rsidRDefault="00CA5512" w:rsidP="003A558E">
          <w:pPr>
            <w:pStyle w:val="TM3"/>
            <w:rPr>
              <w:noProof/>
            </w:rPr>
          </w:pPr>
          <w:hyperlink w:anchor="_Toc110584705" w:history="1">
            <w:r w:rsidR="003A558E" w:rsidRPr="00337137">
              <w:rPr>
                <w:rStyle w:val="Lienhypertexte"/>
                <w:noProof/>
                <w:color w:val="auto"/>
              </w:rPr>
              <w:t>9.2 Matériaux pour remblai</w:t>
            </w:r>
            <w:r w:rsidR="003A558E" w:rsidRPr="00337137">
              <w:rPr>
                <w:noProof/>
                <w:webHidden/>
              </w:rPr>
              <w:tab/>
            </w:r>
            <w:r w:rsidRPr="00337137">
              <w:rPr>
                <w:noProof/>
                <w:webHidden/>
              </w:rPr>
              <w:fldChar w:fldCharType="begin"/>
            </w:r>
            <w:r w:rsidR="003A558E" w:rsidRPr="00337137">
              <w:rPr>
                <w:noProof/>
                <w:webHidden/>
              </w:rPr>
              <w:instrText xml:space="preserve"> PAGEREF _Toc110584705 \h </w:instrText>
            </w:r>
            <w:r w:rsidRPr="00337137">
              <w:rPr>
                <w:noProof/>
                <w:webHidden/>
              </w:rPr>
            </w:r>
            <w:r w:rsidRPr="00337137">
              <w:rPr>
                <w:noProof/>
                <w:webHidden/>
              </w:rPr>
              <w:fldChar w:fldCharType="separate"/>
            </w:r>
            <w:r w:rsidR="00337137">
              <w:rPr>
                <w:noProof/>
                <w:webHidden/>
              </w:rPr>
              <w:t>55</w:t>
            </w:r>
            <w:r w:rsidRPr="00337137">
              <w:rPr>
                <w:noProof/>
                <w:webHidden/>
              </w:rPr>
              <w:fldChar w:fldCharType="end"/>
            </w:r>
          </w:hyperlink>
        </w:p>
        <w:p w:rsidR="003A558E" w:rsidRPr="00337137" w:rsidRDefault="00CA5512" w:rsidP="003A558E">
          <w:pPr>
            <w:pStyle w:val="TM3"/>
            <w:rPr>
              <w:noProof/>
            </w:rPr>
          </w:pPr>
          <w:hyperlink w:anchor="_Toc110584706" w:history="1">
            <w:r w:rsidR="003A558E" w:rsidRPr="00337137">
              <w:rPr>
                <w:rStyle w:val="Lienhypertexte"/>
                <w:noProof/>
                <w:color w:val="auto"/>
              </w:rPr>
              <w:t>9.3 Produits stabilisants</w:t>
            </w:r>
            <w:r w:rsidR="003A558E" w:rsidRPr="00337137">
              <w:rPr>
                <w:noProof/>
                <w:webHidden/>
              </w:rPr>
              <w:tab/>
            </w:r>
            <w:r w:rsidRPr="00337137">
              <w:rPr>
                <w:noProof/>
                <w:webHidden/>
              </w:rPr>
              <w:fldChar w:fldCharType="begin"/>
            </w:r>
            <w:r w:rsidR="003A558E" w:rsidRPr="00337137">
              <w:rPr>
                <w:noProof/>
                <w:webHidden/>
              </w:rPr>
              <w:instrText xml:space="preserve"> PAGEREF _Toc110584706 \h </w:instrText>
            </w:r>
            <w:r w:rsidRPr="00337137">
              <w:rPr>
                <w:noProof/>
                <w:webHidden/>
              </w:rPr>
            </w:r>
            <w:r w:rsidRPr="00337137">
              <w:rPr>
                <w:noProof/>
                <w:webHidden/>
              </w:rPr>
              <w:fldChar w:fldCharType="separate"/>
            </w:r>
            <w:r w:rsidR="00337137">
              <w:rPr>
                <w:noProof/>
                <w:webHidden/>
              </w:rPr>
              <w:t>55</w:t>
            </w:r>
            <w:r w:rsidRPr="00337137">
              <w:rPr>
                <w:noProof/>
                <w:webHidden/>
              </w:rPr>
              <w:fldChar w:fldCharType="end"/>
            </w:r>
          </w:hyperlink>
        </w:p>
        <w:p w:rsidR="003A558E" w:rsidRPr="00337137" w:rsidRDefault="00CA5512" w:rsidP="003A558E">
          <w:pPr>
            <w:pStyle w:val="TM3"/>
            <w:rPr>
              <w:noProof/>
            </w:rPr>
          </w:pPr>
          <w:hyperlink w:anchor="_Toc110584707" w:history="1">
            <w:r w:rsidR="003A558E" w:rsidRPr="00337137">
              <w:rPr>
                <w:rStyle w:val="Lienhypertexte"/>
                <w:noProof/>
                <w:color w:val="auto"/>
              </w:rPr>
              <w:t>9.4 Matériaux pour mortier, béton et béton armé</w:t>
            </w:r>
            <w:r w:rsidR="003A558E" w:rsidRPr="00337137">
              <w:rPr>
                <w:noProof/>
                <w:webHidden/>
              </w:rPr>
              <w:tab/>
            </w:r>
            <w:r w:rsidRPr="00337137">
              <w:rPr>
                <w:noProof/>
                <w:webHidden/>
              </w:rPr>
              <w:fldChar w:fldCharType="begin"/>
            </w:r>
            <w:r w:rsidR="003A558E" w:rsidRPr="00337137">
              <w:rPr>
                <w:noProof/>
                <w:webHidden/>
              </w:rPr>
              <w:instrText xml:space="preserve"> PAGEREF _Toc110584707 \h </w:instrText>
            </w:r>
            <w:r w:rsidRPr="00337137">
              <w:rPr>
                <w:noProof/>
                <w:webHidden/>
              </w:rPr>
            </w:r>
            <w:r w:rsidRPr="00337137">
              <w:rPr>
                <w:noProof/>
                <w:webHidden/>
              </w:rPr>
              <w:fldChar w:fldCharType="separate"/>
            </w:r>
            <w:r w:rsidR="00337137">
              <w:rPr>
                <w:noProof/>
                <w:webHidden/>
              </w:rPr>
              <w:t>56</w:t>
            </w:r>
            <w:r w:rsidRPr="00337137">
              <w:rPr>
                <w:noProof/>
                <w:webHidden/>
              </w:rPr>
              <w:fldChar w:fldCharType="end"/>
            </w:r>
          </w:hyperlink>
        </w:p>
        <w:p w:rsidR="003A558E" w:rsidRPr="00337137" w:rsidRDefault="00CA5512" w:rsidP="003A558E">
          <w:pPr>
            <w:pStyle w:val="TM3"/>
            <w:rPr>
              <w:noProof/>
            </w:rPr>
          </w:pPr>
          <w:hyperlink w:anchor="_Toc110584708" w:history="1">
            <w:r w:rsidR="003A558E" w:rsidRPr="00337137">
              <w:rPr>
                <w:rStyle w:val="Lienhypertexte"/>
                <w:noProof/>
                <w:color w:val="auto"/>
              </w:rPr>
              <w:t>9.5 Matériaux pour Maçonneries</w:t>
            </w:r>
            <w:r w:rsidR="003A558E" w:rsidRPr="00337137">
              <w:rPr>
                <w:noProof/>
                <w:webHidden/>
              </w:rPr>
              <w:tab/>
            </w:r>
            <w:r w:rsidRPr="00337137">
              <w:rPr>
                <w:noProof/>
                <w:webHidden/>
              </w:rPr>
              <w:fldChar w:fldCharType="begin"/>
            </w:r>
            <w:r w:rsidR="003A558E" w:rsidRPr="00337137">
              <w:rPr>
                <w:noProof/>
                <w:webHidden/>
              </w:rPr>
              <w:instrText xml:space="preserve"> PAGEREF _Toc110584708 \h </w:instrText>
            </w:r>
            <w:r w:rsidRPr="00337137">
              <w:rPr>
                <w:noProof/>
                <w:webHidden/>
              </w:rPr>
            </w:r>
            <w:r w:rsidRPr="00337137">
              <w:rPr>
                <w:noProof/>
                <w:webHidden/>
              </w:rPr>
              <w:fldChar w:fldCharType="separate"/>
            </w:r>
            <w:r w:rsidR="00337137">
              <w:rPr>
                <w:noProof/>
                <w:webHidden/>
              </w:rPr>
              <w:t>56</w:t>
            </w:r>
            <w:r w:rsidRPr="00337137">
              <w:rPr>
                <w:noProof/>
                <w:webHidden/>
              </w:rPr>
              <w:fldChar w:fldCharType="end"/>
            </w:r>
          </w:hyperlink>
        </w:p>
        <w:p w:rsidR="003A558E" w:rsidRPr="00337137" w:rsidRDefault="00CA5512" w:rsidP="003A558E">
          <w:pPr>
            <w:pStyle w:val="TM3"/>
            <w:rPr>
              <w:noProof/>
            </w:rPr>
          </w:pPr>
          <w:hyperlink w:anchor="_Toc110584709" w:history="1">
            <w:r w:rsidR="003A558E" w:rsidRPr="00337137">
              <w:rPr>
                <w:rStyle w:val="Lienhypertexte"/>
                <w:noProof/>
                <w:color w:val="auto"/>
              </w:rPr>
              <w:t>9.6 Enduits de protection des buses métalliques</w:t>
            </w:r>
            <w:r w:rsidR="003A558E" w:rsidRPr="00337137">
              <w:rPr>
                <w:noProof/>
                <w:webHidden/>
              </w:rPr>
              <w:tab/>
            </w:r>
            <w:r w:rsidRPr="00337137">
              <w:rPr>
                <w:noProof/>
                <w:webHidden/>
              </w:rPr>
              <w:fldChar w:fldCharType="begin"/>
            </w:r>
            <w:r w:rsidR="003A558E" w:rsidRPr="00337137">
              <w:rPr>
                <w:noProof/>
                <w:webHidden/>
              </w:rPr>
              <w:instrText xml:space="preserve"> PAGEREF _Toc110584709 \h </w:instrText>
            </w:r>
            <w:r w:rsidRPr="00337137">
              <w:rPr>
                <w:noProof/>
                <w:webHidden/>
              </w:rPr>
            </w:r>
            <w:r w:rsidRPr="00337137">
              <w:rPr>
                <w:noProof/>
                <w:webHidden/>
              </w:rPr>
              <w:fldChar w:fldCharType="separate"/>
            </w:r>
            <w:r w:rsidR="00337137">
              <w:rPr>
                <w:noProof/>
                <w:webHidden/>
              </w:rPr>
              <w:t>56</w:t>
            </w:r>
            <w:r w:rsidRPr="00337137">
              <w:rPr>
                <w:noProof/>
                <w:webHidden/>
              </w:rPr>
              <w:fldChar w:fldCharType="end"/>
            </w:r>
          </w:hyperlink>
        </w:p>
        <w:p w:rsidR="003A558E" w:rsidRPr="00337137" w:rsidRDefault="00CA5512" w:rsidP="003A558E">
          <w:pPr>
            <w:pStyle w:val="TM1"/>
          </w:pPr>
          <w:hyperlink w:anchor="_Toc110584710" w:history="1">
            <w:r w:rsidR="003A558E" w:rsidRPr="00337137">
              <w:rPr>
                <w:rStyle w:val="Lienhypertexte"/>
                <w:color w:val="auto"/>
              </w:rPr>
              <w:t>QUALITE ET PREPARATION DES MATÉRIAUX</w:t>
            </w:r>
            <w:r w:rsidR="003A558E" w:rsidRPr="00337137">
              <w:rPr>
                <w:webHidden/>
              </w:rPr>
              <w:tab/>
            </w:r>
            <w:r w:rsidRPr="00337137">
              <w:rPr>
                <w:webHidden/>
              </w:rPr>
              <w:fldChar w:fldCharType="begin"/>
            </w:r>
            <w:r w:rsidR="003A558E" w:rsidRPr="00337137">
              <w:rPr>
                <w:webHidden/>
              </w:rPr>
              <w:instrText xml:space="preserve"> PAGEREF _Toc110584710 \h </w:instrText>
            </w:r>
            <w:r w:rsidRPr="00337137">
              <w:rPr>
                <w:webHidden/>
              </w:rPr>
            </w:r>
            <w:r w:rsidRPr="00337137">
              <w:rPr>
                <w:webHidden/>
              </w:rPr>
              <w:fldChar w:fldCharType="separate"/>
            </w:r>
            <w:r w:rsidR="00337137">
              <w:rPr>
                <w:webHidden/>
              </w:rPr>
              <w:t>56</w:t>
            </w:r>
            <w:r w:rsidRPr="00337137">
              <w:rPr>
                <w:webHidden/>
              </w:rPr>
              <w:fldChar w:fldCharType="end"/>
            </w:r>
          </w:hyperlink>
        </w:p>
        <w:p w:rsidR="003A558E" w:rsidRPr="00337137" w:rsidRDefault="00CA5512" w:rsidP="003A558E">
          <w:pPr>
            <w:pStyle w:val="TM3"/>
            <w:rPr>
              <w:noProof/>
            </w:rPr>
          </w:pPr>
          <w:hyperlink w:anchor="_Toc110584711" w:history="1">
            <w:r w:rsidR="003A558E" w:rsidRPr="00337137">
              <w:rPr>
                <w:rStyle w:val="Lienhypertexte"/>
                <w:noProof/>
                <w:color w:val="auto"/>
              </w:rPr>
              <w:t>10.1 Laboratoire et contrôle de qualité</w:t>
            </w:r>
            <w:r w:rsidR="003A558E" w:rsidRPr="00337137">
              <w:rPr>
                <w:noProof/>
                <w:webHidden/>
              </w:rPr>
              <w:tab/>
            </w:r>
            <w:r w:rsidRPr="00337137">
              <w:rPr>
                <w:noProof/>
                <w:webHidden/>
              </w:rPr>
              <w:fldChar w:fldCharType="begin"/>
            </w:r>
            <w:r w:rsidR="003A558E" w:rsidRPr="00337137">
              <w:rPr>
                <w:noProof/>
                <w:webHidden/>
              </w:rPr>
              <w:instrText xml:space="preserve"> PAGEREF _Toc110584711 \h </w:instrText>
            </w:r>
            <w:r w:rsidRPr="00337137">
              <w:rPr>
                <w:noProof/>
                <w:webHidden/>
              </w:rPr>
            </w:r>
            <w:r w:rsidRPr="00337137">
              <w:rPr>
                <w:noProof/>
                <w:webHidden/>
              </w:rPr>
              <w:fldChar w:fldCharType="separate"/>
            </w:r>
            <w:r w:rsidR="00337137">
              <w:rPr>
                <w:noProof/>
                <w:webHidden/>
              </w:rPr>
              <w:t>56</w:t>
            </w:r>
            <w:r w:rsidRPr="00337137">
              <w:rPr>
                <w:noProof/>
                <w:webHidden/>
              </w:rPr>
              <w:fldChar w:fldCharType="end"/>
            </w:r>
          </w:hyperlink>
        </w:p>
        <w:p w:rsidR="003A558E" w:rsidRPr="00337137" w:rsidRDefault="00CA5512" w:rsidP="003A558E">
          <w:pPr>
            <w:pStyle w:val="TM3"/>
            <w:rPr>
              <w:noProof/>
            </w:rPr>
          </w:pPr>
          <w:hyperlink w:anchor="_Toc110584712" w:history="1">
            <w:r w:rsidR="003A558E" w:rsidRPr="00337137">
              <w:rPr>
                <w:rStyle w:val="Lienhypertexte"/>
                <w:noProof/>
                <w:color w:val="auto"/>
              </w:rPr>
              <w:t>10.2 Remblais courants</w:t>
            </w:r>
            <w:r w:rsidR="003A558E" w:rsidRPr="00337137">
              <w:rPr>
                <w:noProof/>
                <w:webHidden/>
              </w:rPr>
              <w:tab/>
            </w:r>
            <w:r w:rsidRPr="00337137">
              <w:rPr>
                <w:noProof/>
                <w:webHidden/>
              </w:rPr>
              <w:fldChar w:fldCharType="begin"/>
            </w:r>
            <w:r w:rsidR="003A558E" w:rsidRPr="00337137">
              <w:rPr>
                <w:noProof/>
                <w:webHidden/>
              </w:rPr>
              <w:instrText xml:space="preserve"> PAGEREF _Toc110584712 \h </w:instrText>
            </w:r>
            <w:r w:rsidRPr="00337137">
              <w:rPr>
                <w:noProof/>
                <w:webHidden/>
              </w:rPr>
            </w:r>
            <w:r w:rsidRPr="00337137">
              <w:rPr>
                <w:noProof/>
                <w:webHidden/>
              </w:rPr>
              <w:fldChar w:fldCharType="separate"/>
            </w:r>
            <w:r w:rsidR="00337137">
              <w:rPr>
                <w:noProof/>
                <w:webHidden/>
              </w:rPr>
              <w:t>58</w:t>
            </w:r>
            <w:r w:rsidRPr="00337137">
              <w:rPr>
                <w:noProof/>
                <w:webHidden/>
              </w:rPr>
              <w:fldChar w:fldCharType="end"/>
            </w:r>
          </w:hyperlink>
        </w:p>
        <w:p w:rsidR="003A558E" w:rsidRPr="00337137" w:rsidRDefault="00CA5512" w:rsidP="003A558E">
          <w:pPr>
            <w:pStyle w:val="TM3"/>
            <w:rPr>
              <w:noProof/>
            </w:rPr>
          </w:pPr>
          <w:hyperlink w:anchor="_Toc110584713" w:history="1">
            <w:r w:rsidR="003A558E" w:rsidRPr="00337137">
              <w:rPr>
                <w:rStyle w:val="Lienhypertexte"/>
                <w:noProof/>
                <w:color w:val="auto"/>
              </w:rPr>
              <w:t>10.3 Matériaux pour remblais de substitution en zone marécageuse</w:t>
            </w:r>
            <w:r w:rsidR="003A558E" w:rsidRPr="00337137">
              <w:rPr>
                <w:noProof/>
                <w:webHidden/>
              </w:rPr>
              <w:tab/>
            </w:r>
            <w:r w:rsidRPr="00337137">
              <w:rPr>
                <w:noProof/>
                <w:webHidden/>
              </w:rPr>
              <w:fldChar w:fldCharType="begin"/>
            </w:r>
            <w:r w:rsidR="003A558E" w:rsidRPr="00337137">
              <w:rPr>
                <w:noProof/>
                <w:webHidden/>
              </w:rPr>
              <w:instrText xml:space="preserve"> PAGEREF _Toc110584713 \h </w:instrText>
            </w:r>
            <w:r w:rsidRPr="00337137">
              <w:rPr>
                <w:noProof/>
                <w:webHidden/>
              </w:rPr>
            </w:r>
            <w:r w:rsidRPr="00337137">
              <w:rPr>
                <w:noProof/>
                <w:webHidden/>
              </w:rPr>
              <w:fldChar w:fldCharType="separate"/>
            </w:r>
            <w:r w:rsidR="00337137">
              <w:rPr>
                <w:noProof/>
                <w:webHidden/>
              </w:rPr>
              <w:t>58</w:t>
            </w:r>
            <w:r w:rsidRPr="00337137">
              <w:rPr>
                <w:noProof/>
                <w:webHidden/>
              </w:rPr>
              <w:fldChar w:fldCharType="end"/>
            </w:r>
          </w:hyperlink>
        </w:p>
        <w:p w:rsidR="003A558E" w:rsidRPr="00337137" w:rsidRDefault="00CA5512" w:rsidP="003A558E">
          <w:pPr>
            <w:pStyle w:val="TM3"/>
            <w:rPr>
              <w:noProof/>
            </w:rPr>
          </w:pPr>
          <w:hyperlink w:anchor="_Toc110584714" w:history="1">
            <w:r w:rsidR="003A558E" w:rsidRPr="00337137">
              <w:rPr>
                <w:rStyle w:val="Lienhypertexte"/>
                <w:noProof/>
                <w:color w:val="auto"/>
              </w:rPr>
              <w:t>10.4 Matériaux pour remblais en zone de purge et de bourbiers hors d'eau</w:t>
            </w:r>
            <w:r w:rsidR="003A558E" w:rsidRPr="00337137">
              <w:rPr>
                <w:noProof/>
                <w:webHidden/>
              </w:rPr>
              <w:tab/>
            </w:r>
            <w:r w:rsidRPr="00337137">
              <w:rPr>
                <w:noProof/>
                <w:webHidden/>
              </w:rPr>
              <w:fldChar w:fldCharType="begin"/>
            </w:r>
            <w:r w:rsidR="003A558E" w:rsidRPr="00337137">
              <w:rPr>
                <w:noProof/>
                <w:webHidden/>
              </w:rPr>
              <w:instrText xml:space="preserve"> PAGEREF _Toc110584714 \h </w:instrText>
            </w:r>
            <w:r w:rsidRPr="00337137">
              <w:rPr>
                <w:noProof/>
                <w:webHidden/>
              </w:rPr>
            </w:r>
            <w:r w:rsidRPr="00337137">
              <w:rPr>
                <w:noProof/>
                <w:webHidden/>
              </w:rPr>
              <w:fldChar w:fldCharType="separate"/>
            </w:r>
            <w:r w:rsidR="00337137">
              <w:rPr>
                <w:noProof/>
                <w:webHidden/>
              </w:rPr>
              <w:t>59</w:t>
            </w:r>
            <w:r w:rsidRPr="00337137">
              <w:rPr>
                <w:noProof/>
                <w:webHidden/>
              </w:rPr>
              <w:fldChar w:fldCharType="end"/>
            </w:r>
          </w:hyperlink>
        </w:p>
        <w:p w:rsidR="003A558E" w:rsidRPr="00337137" w:rsidRDefault="00CA5512" w:rsidP="003A558E">
          <w:pPr>
            <w:pStyle w:val="TM3"/>
            <w:rPr>
              <w:noProof/>
            </w:rPr>
          </w:pPr>
          <w:hyperlink w:anchor="_Toc110584715" w:history="1">
            <w:r w:rsidR="003A558E" w:rsidRPr="00337137">
              <w:rPr>
                <w:rStyle w:val="Lienhypertexte"/>
                <w:noProof/>
                <w:color w:val="auto"/>
              </w:rPr>
              <w:t>10.5 Matériaux pour remblais contigus aux Ouvrages d'assainissement</w:t>
            </w:r>
            <w:r w:rsidR="003A558E" w:rsidRPr="00337137">
              <w:rPr>
                <w:noProof/>
                <w:webHidden/>
              </w:rPr>
              <w:tab/>
            </w:r>
            <w:r w:rsidRPr="00337137">
              <w:rPr>
                <w:noProof/>
                <w:webHidden/>
              </w:rPr>
              <w:fldChar w:fldCharType="begin"/>
            </w:r>
            <w:r w:rsidR="003A558E" w:rsidRPr="00337137">
              <w:rPr>
                <w:noProof/>
                <w:webHidden/>
              </w:rPr>
              <w:instrText xml:space="preserve"> PAGEREF _Toc110584715 \h </w:instrText>
            </w:r>
            <w:r w:rsidRPr="00337137">
              <w:rPr>
                <w:noProof/>
                <w:webHidden/>
              </w:rPr>
            </w:r>
            <w:r w:rsidRPr="00337137">
              <w:rPr>
                <w:noProof/>
                <w:webHidden/>
              </w:rPr>
              <w:fldChar w:fldCharType="separate"/>
            </w:r>
            <w:r w:rsidR="00337137">
              <w:rPr>
                <w:noProof/>
                <w:webHidden/>
              </w:rPr>
              <w:t>59</w:t>
            </w:r>
            <w:r w:rsidRPr="00337137">
              <w:rPr>
                <w:noProof/>
                <w:webHidden/>
              </w:rPr>
              <w:fldChar w:fldCharType="end"/>
            </w:r>
          </w:hyperlink>
        </w:p>
        <w:p w:rsidR="003A558E" w:rsidRPr="00337137" w:rsidRDefault="00CA5512" w:rsidP="003A558E">
          <w:pPr>
            <w:pStyle w:val="TM3"/>
            <w:rPr>
              <w:noProof/>
            </w:rPr>
          </w:pPr>
          <w:hyperlink w:anchor="_Toc110584716" w:history="1">
            <w:r w:rsidR="003A558E" w:rsidRPr="00337137">
              <w:rPr>
                <w:rStyle w:val="Lienhypertexte"/>
                <w:noProof/>
                <w:color w:val="auto"/>
              </w:rPr>
              <w:t>10.6 Matériaux pour rechargement de chaussée</w:t>
            </w:r>
            <w:r w:rsidR="003A558E" w:rsidRPr="00337137">
              <w:rPr>
                <w:noProof/>
                <w:webHidden/>
              </w:rPr>
              <w:tab/>
            </w:r>
            <w:r w:rsidRPr="00337137">
              <w:rPr>
                <w:noProof/>
                <w:webHidden/>
              </w:rPr>
              <w:fldChar w:fldCharType="begin"/>
            </w:r>
            <w:r w:rsidR="003A558E" w:rsidRPr="00337137">
              <w:rPr>
                <w:noProof/>
                <w:webHidden/>
              </w:rPr>
              <w:instrText xml:space="preserve"> PAGEREF _Toc110584716 \h </w:instrText>
            </w:r>
            <w:r w:rsidRPr="00337137">
              <w:rPr>
                <w:noProof/>
                <w:webHidden/>
              </w:rPr>
            </w:r>
            <w:r w:rsidRPr="00337137">
              <w:rPr>
                <w:noProof/>
                <w:webHidden/>
              </w:rPr>
              <w:fldChar w:fldCharType="separate"/>
            </w:r>
            <w:r w:rsidR="00337137">
              <w:rPr>
                <w:noProof/>
                <w:webHidden/>
              </w:rPr>
              <w:t>59</w:t>
            </w:r>
            <w:r w:rsidRPr="00337137">
              <w:rPr>
                <w:noProof/>
                <w:webHidden/>
              </w:rPr>
              <w:fldChar w:fldCharType="end"/>
            </w:r>
          </w:hyperlink>
        </w:p>
        <w:p w:rsidR="003A558E" w:rsidRPr="00337137" w:rsidRDefault="00CA5512" w:rsidP="003A558E">
          <w:pPr>
            <w:pStyle w:val="TM3"/>
            <w:rPr>
              <w:noProof/>
            </w:rPr>
          </w:pPr>
          <w:hyperlink w:anchor="_Toc110584717" w:history="1">
            <w:r w:rsidR="003A558E" w:rsidRPr="00337137">
              <w:rPr>
                <w:rStyle w:val="Lienhypertexte"/>
                <w:noProof/>
                <w:color w:val="auto"/>
              </w:rPr>
              <w:t>10.9 Buses métalliques</w:t>
            </w:r>
            <w:r w:rsidR="003A558E" w:rsidRPr="00337137">
              <w:rPr>
                <w:noProof/>
                <w:webHidden/>
              </w:rPr>
              <w:tab/>
            </w:r>
            <w:r w:rsidRPr="00337137">
              <w:rPr>
                <w:noProof/>
                <w:webHidden/>
              </w:rPr>
              <w:fldChar w:fldCharType="begin"/>
            </w:r>
            <w:r w:rsidR="003A558E" w:rsidRPr="00337137">
              <w:rPr>
                <w:noProof/>
                <w:webHidden/>
              </w:rPr>
              <w:instrText xml:space="preserve"> PAGEREF _Toc110584717 \h </w:instrText>
            </w:r>
            <w:r w:rsidRPr="00337137">
              <w:rPr>
                <w:noProof/>
                <w:webHidden/>
              </w:rPr>
            </w:r>
            <w:r w:rsidRPr="00337137">
              <w:rPr>
                <w:noProof/>
                <w:webHidden/>
              </w:rPr>
              <w:fldChar w:fldCharType="separate"/>
            </w:r>
            <w:r w:rsidR="00337137">
              <w:rPr>
                <w:noProof/>
                <w:webHidden/>
              </w:rPr>
              <w:t>60</w:t>
            </w:r>
            <w:r w:rsidRPr="00337137">
              <w:rPr>
                <w:noProof/>
                <w:webHidden/>
              </w:rPr>
              <w:fldChar w:fldCharType="end"/>
            </w:r>
          </w:hyperlink>
        </w:p>
        <w:p w:rsidR="003A558E" w:rsidRPr="00337137" w:rsidRDefault="00CA5512" w:rsidP="003A558E">
          <w:pPr>
            <w:pStyle w:val="TM3"/>
            <w:rPr>
              <w:noProof/>
            </w:rPr>
          </w:pPr>
          <w:hyperlink w:anchor="_Toc110584718" w:history="1">
            <w:r w:rsidR="003A558E" w:rsidRPr="00337137">
              <w:rPr>
                <w:rStyle w:val="Lienhypertexte"/>
                <w:noProof/>
                <w:color w:val="auto"/>
              </w:rPr>
              <w:t>10.10 Enduits de protection des buses métalliques</w:t>
            </w:r>
            <w:r w:rsidR="003A558E" w:rsidRPr="00337137">
              <w:rPr>
                <w:noProof/>
                <w:webHidden/>
              </w:rPr>
              <w:tab/>
            </w:r>
            <w:r w:rsidRPr="00337137">
              <w:rPr>
                <w:noProof/>
                <w:webHidden/>
              </w:rPr>
              <w:fldChar w:fldCharType="begin"/>
            </w:r>
            <w:r w:rsidR="003A558E" w:rsidRPr="00337137">
              <w:rPr>
                <w:noProof/>
                <w:webHidden/>
              </w:rPr>
              <w:instrText xml:space="preserve"> PAGEREF _Toc110584718 \h </w:instrText>
            </w:r>
            <w:r w:rsidRPr="00337137">
              <w:rPr>
                <w:noProof/>
                <w:webHidden/>
              </w:rPr>
            </w:r>
            <w:r w:rsidRPr="00337137">
              <w:rPr>
                <w:noProof/>
                <w:webHidden/>
              </w:rPr>
              <w:fldChar w:fldCharType="separate"/>
            </w:r>
            <w:r w:rsidR="00337137">
              <w:rPr>
                <w:noProof/>
                <w:webHidden/>
              </w:rPr>
              <w:t>61</w:t>
            </w:r>
            <w:r w:rsidRPr="00337137">
              <w:rPr>
                <w:noProof/>
                <w:webHidden/>
              </w:rPr>
              <w:fldChar w:fldCharType="end"/>
            </w:r>
          </w:hyperlink>
        </w:p>
        <w:p w:rsidR="003A558E" w:rsidRPr="00337137" w:rsidRDefault="00CA5512" w:rsidP="003A558E">
          <w:pPr>
            <w:pStyle w:val="TM3"/>
            <w:rPr>
              <w:noProof/>
            </w:rPr>
          </w:pPr>
          <w:hyperlink w:anchor="_Toc110584719" w:history="1">
            <w:r w:rsidR="003A558E" w:rsidRPr="00337137">
              <w:rPr>
                <w:rStyle w:val="Lienhypertexte"/>
                <w:noProof/>
                <w:color w:val="auto"/>
              </w:rPr>
              <w:t>10.11 Buses en béton armé</w:t>
            </w:r>
            <w:r w:rsidR="003A558E" w:rsidRPr="00337137">
              <w:rPr>
                <w:noProof/>
                <w:webHidden/>
              </w:rPr>
              <w:tab/>
            </w:r>
            <w:r w:rsidRPr="00337137">
              <w:rPr>
                <w:noProof/>
                <w:webHidden/>
              </w:rPr>
              <w:fldChar w:fldCharType="begin"/>
            </w:r>
            <w:r w:rsidR="003A558E" w:rsidRPr="00337137">
              <w:rPr>
                <w:noProof/>
                <w:webHidden/>
              </w:rPr>
              <w:instrText xml:space="preserve"> PAGEREF _Toc110584719 \h </w:instrText>
            </w:r>
            <w:r w:rsidRPr="00337137">
              <w:rPr>
                <w:noProof/>
                <w:webHidden/>
              </w:rPr>
            </w:r>
            <w:r w:rsidRPr="00337137">
              <w:rPr>
                <w:noProof/>
                <w:webHidden/>
              </w:rPr>
              <w:fldChar w:fldCharType="separate"/>
            </w:r>
            <w:r w:rsidR="00337137">
              <w:rPr>
                <w:noProof/>
                <w:webHidden/>
              </w:rPr>
              <w:t>61</w:t>
            </w:r>
            <w:r w:rsidRPr="00337137">
              <w:rPr>
                <w:noProof/>
                <w:webHidden/>
              </w:rPr>
              <w:fldChar w:fldCharType="end"/>
            </w:r>
          </w:hyperlink>
        </w:p>
        <w:p w:rsidR="003A558E" w:rsidRPr="00337137" w:rsidRDefault="00CA5512" w:rsidP="003A558E">
          <w:pPr>
            <w:pStyle w:val="TM3"/>
            <w:rPr>
              <w:noProof/>
            </w:rPr>
          </w:pPr>
          <w:hyperlink w:anchor="_Toc110584720" w:history="1">
            <w:r w:rsidR="003A558E" w:rsidRPr="00337137">
              <w:rPr>
                <w:rStyle w:val="Lienhypertexte"/>
                <w:noProof/>
                <w:color w:val="auto"/>
              </w:rPr>
              <w:t>10.12 Matériaux pour mortier, béton et béton armé</w:t>
            </w:r>
            <w:r w:rsidR="003A558E" w:rsidRPr="00337137">
              <w:rPr>
                <w:noProof/>
                <w:webHidden/>
              </w:rPr>
              <w:tab/>
            </w:r>
            <w:r w:rsidRPr="00337137">
              <w:rPr>
                <w:noProof/>
                <w:webHidden/>
              </w:rPr>
              <w:fldChar w:fldCharType="begin"/>
            </w:r>
            <w:r w:rsidR="003A558E" w:rsidRPr="00337137">
              <w:rPr>
                <w:noProof/>
                <w:webHidden/>
              </w:rPr>
              <w:instrText xml:space="preserve"> PAGEREF _Toc110584720 \h </w:instrText>
            </w:r>
            <w:r w:rsidRPr="00337137">
              <w:rPr>
                <w:noProof/>
                <w:webHidden/>
              </w:rPr>
            </w:r>
            <w:r w:rsidRPr="00337137">
              <w:rPr>
                <w:noProof/>
                <w:webHidden/>
              </w:rPr>
              <w:fldChar w:fldCharType="separate"/>
            </w:r>
            <w:r w:rsidR="00337137">
              <w:rPr>
                <w:noProof/>
                <w:webHidden/>
              </w:rPr>
              <w:t>62</w:t>
            </w:r>
            <w:r w:rsidRPr="00337137">
              <w:rPr>
                <w:noProof/>
                <w:webHidden/>
              </w:rPr>
              <w:fldChar w:fldCharType="end"/>
            </w:r>
          </w:hyperlink>
        </w:p>
        <w:p w:rsidR="003A558E" w:rsidRPr="00337137" w:rsidRDefault="00CA5512" w:rsidP="003A558E">
          <w:pPr>
            <w:pStyle w:val="TM3"/>
            <w:rPr>
              <w:noProof/>
            </w:rPr>
          </w:pPr>
          <w:hyperlink w:anchor="_Toc110584721" w:history="1">
            <w:r w:rsidR="003A558E" w:rsidRPr="00337137">
              <w:rPr>
                <w:rStyle w:val="Lienhypertexte"/>
                <w:noProof/>
                <w:color w:val="auto"/>
              </w:rPr>
              <w:t>10.13 Gabions</w:t>
            </w:r>
            <w:r w:rsidR="003A558E" w:rsidRPr="00337137">
              <w:rPr>
                <w:noProof/>
                <w:webHidden/>
              </w:rPr>
              <w:tab/>
            </w:r>
            <w:r w:rsidRPr="00337137">
              <w:rPr>
                <w:noProof/>
                <w:webHidden/>
              </w:rPr>
              <w:fldChar w:fldCharType="begin"/>
            </w:r>
            <w:r w:rsidR="003A558E" w:rsidRPr="00337137">
              <w:rPr>
                <w:noProof/>
                <w:webHidden/>
              </w:rPr>
              <w:instrText xml:space="preserve"> PAGEREF _Toc110584721 \h </w:instrText>
            </w:r>
            <w:r w:rsidRPr="00337137">
              <w:rPr>
                <w:noProof/>
                <w:webHidden/>
              </w:rPr>
            </w:r>
            <w:r w:rsidRPr="00337137">
              <w:rPr>
                <w:noProof/>
                <w:webHidden/>
              </w:rPr>
              <w:fldChar w:fldCharType="separate"/>
            </w:r>
            <w:r w:rsidR="00337137">
              <w:rPr>
                <w:noProof/>
                <w:webHidden/>
              </w:rPr>
              <w:t>64</w:t>
            </w:r>
            <w:r w:rsidRPr="00337137">
              <w:rPr>
                <w:noProof/>
                <w:webHidden/>
              </w:rPr>
              <w:fldChar w:fldCharType="end"/>
            </w:r>
          </w:hyperlink>
        </w:p>
        <w:p w:rsidR="003A558E" w:rsidRPr="00337137" w:rsidRDefault="00CA5512" w:rsidP="003A558E">
          <w:pPr>
            <w:pStyle w:val="TM3"/>
            <w:rPr>
              <w:noProof/>
            </w:rPr>
          </w:pPr>
          <w:hyperlink w:anchor="_Toc110584722" w:history="1">
            <w:r w:rsidR="003A558E" w:rsidRPr="00337137">
              <w:rPr>
                <w:rStyle w:val="Lienhypertexte"/>
                <w:noProof/>
                <w:color w:val="auto"/>
              </w:rPr>
              <w:t>10.14 Maçonneries</w:t>
            </w:r>
            <w:r w:rsidR="003A558E" w:rsidRPr="00337137">
              <w:rPr>
                <w:noProof/>
                <w:webHidden/>
              </w:rPr>
              <w:tab/>
            </w:r>
            <w:r w:rsidRPr="00337137">
              <w:rPr>
                <w:noProof/>
                <w:webHidden/>
              </w:rPr>
              <w:fldChar w:fldCharType="begin"/>
            </w:r>
            <w:r w:rsidR="003A558E" w:rsidRPr="00337137">
              <w:rPr>
                <w:noProof/>
                <w:webHidden/>
              </w:rPr>
              <w:instrText xml:space="preserve"> PAGEREF _Toc110584722 \h </w:instrText>
            </w:r>
            <w:r w:rsidRPr="00337137">
              <w:rPr>
                <w:noProof/>
                <w:webHidden/>
              </w:rPr>
            </w:r>
            <w:r w:rsidRPr="00337137">
              <w:rPr>
                <w:noProof/>
                <w:webHidden/>
              </w:rPr>
              <w:fldChar w:fldCharType="separate"/>
            </w:r>
            <w:r w:rsidR="00337137">
              <w:rPr>
                <w:noProof/>
                <w:webHidden/>
              </w:rPr>
              <w:t>65</w:t>
            </w:r>
            <w:r w:rsidRPr="00337137">
              <w:rPr>
                <w:noProof/>
                <w:webHidden/>
              </w:rPr>
              <w:fldChar w:fldCharType="end"/>
            </w:r>
          </w:hyperlink>
        </w:p>
        <w:p w:rsidR="003A558E" w:rsidRPr="00337137" w:rsidRDefault="00CA5512" w:rsidP="003A558E">
          <w:pPr>
            <w:pStyle w:val="TM3"/>
            <w:rPr>
              <w:noProof/>
            </w:rPr>
          </w:pPr>
          <w:hyperlink w:anchor="_Toc110584723" w:history="1">
            <w:r w:rsidR="003A558E" w:rsidRPr="00337137">
              <w:rPr>
                <w:rStyle w:val="Lienhypertexte"/>
                <w:noProof/>
                <w:color w:val="auto"/>
              </w:rPr>
              <w:t>10.15 Enrochements</w:t>
            </w:r>
            <w:r w:rsidR="003A558E" w:rsidRPr="00337137">
              <w:rPr>
                <w:noProof/>
                <w:webHidden/>
              </w:rPr>
              <w:tab/>
            </w:r>
            <w:r w:rsidRPr="00337137">
              <w:rPr>
                <w:noProof/>
                <w:webHidden/>
              </w:rPr>
              <w:fldChar w:fldCharType="begin"/>
            </w:r>
            <w:r w:rsidR="003A558E" w:rsidRPr="00337137">
              <w:rPr>
                <w:noProof/>
                <w:webHidden/>
              </w:rPr>
              <w:instrText xml:space="preserve"> PAGEREF _Toc110584723 \h </w:instrText>
            </w:r>
            <w:r w:rsidRPr="00337137">
              <w:rPr>
                <w:noProof/>
                <w:webHidden/>
              </w:rPr>
            </w:r>
            <w:r w:rsidRPr="00337137">
              <w:rPr>
                <w:noProof/>
                <w:webHidden/>
              </w:rPr>
              <w:fldChar w:fldCharType="separate"/>
            </w:r>
            <w:r w:rsidR="00337137">
              <w:rPr>
                <w:noProof/>
                <w:webHidden/>
              </w:rPr>
              <w:t>66</w:t>
            </w:r>
            <w:r w:rsidRPr="00337137">
              <w:rPr>
                <w:noProof/>
                <w:webHidden/>
              </w:rPr>
              <w:fldChar w:fldCharType="end"/>
            </w:r>
          </w:hyperlink>
        </w:p>
        <w:p w:rsidR="003A558E" w:rsidRPr="00337137" w:rsidRDefault="00CA5512" w:rsidP="003A558E">
          <w:pPr>
            <w:pStyle w:val="TM3"/>
            <w:rPr>
              <w:noProof/>
            </w:rPr>
          </w:pPr>
          <w:hyperlink w:anchor="_Toc110584724" w:history="1">
            <w:r w:rsidR="003A558E" w:rsidRPr="00337137">
              <w:rPr>
                <w:rStyle w:val="Lienhypertexte"/>
                <w:noProof/>
                <w:color w:val="auto"/>
              </w:rPr>
              <w:t>10.16 Platelage de pont semi-définitif</w:t>
            </w:r>
            <w:r w:rsidR="003A558E" w:rsidRPr="00337137">
              <w:rPr>
                <w:noProof/>
                <w:webHidden/>
              </w:rPr>
              <w:tab/>
            </w:r>
            <w:r w:rsidRPr="00337137">
              <w:rPr>
                <w:noProof/>
                <w:webHidden/>
              </w:rPr>
              <w:fldChar w:fldCharType="begin"/>
            </w:r>
            <w:r w:rsidR="003A558E" w:rsidRPr="00337137">
              <w:rPr>
                <w:noProof/>
                <w:webHidden/>
              </w:rPr>
              <w:instrText xml:space="preserve"> PAGEREF _Toc110584724 \h </w:instrText>
            </w:r>
            <w:r w:rsidRPr="00337137">
              <w:rPr>
                <w:noProof/>
                <w:webHidden/>
              </w:rPr>
            </w:r>
            <w:r w:rsidRPr="00337137">
              <w:rPr>
                <w:noProof/>
                <w:webHidden/>
              </w:rPr>
              <w:fldChar w:fldCharType="separate"/>
            </w:r>
            <w:r w:rsidR="00337137">
              <w:rPr>
                <w:noProof/>
                <w:webHidden/>
              </w:rPr>
              <w:t>66</w:t>
            </w:r>
            <w:r w:rsidRPr="00337137">
              <w:rPr>
                <w:noProof/>
                <w:webHidden/>
              </w:rPr>
              <w:fldChar w:fldCharType="end"/>
            </w:r>
          </w:hyperlink>
        </w:p>
        <w:p w:rsidR="003A558E" w:rsidRPr="00337137" w:rsidRDefault="00CA5512" w:rsidP="003A558E">
          <w:pPr>
            <w:pStyle w:val="TM3"/>
            <w:rPr>
              <w:noProof/>
            </w:rPr>
          </w:pPr>
          <w:hyperlink w:anchor="_Toc110584725" w:history="1">
            <w:r w:rsidR="003A558E" w:rsidRPr="00337137">
              <w:rPr>
                <w:rStyle w:val="Lienhypertexte"/>
                <w:noProof/>
                <w:color w:val="auto"/>
              </w:rPr>
              <w:t>10.17 Poutrelles en acier : IPE</w:t>
            </w:r>
            <w:r w:rsidR="003A558E" w:rsidRPr="00337137">
              <w:rPr>
                <w:noProof/>
                <w:webHidden/>
              </w:rPr>
              <w:tab/>
            </w:r>
            <w:r w:rsidRPr="00337137">
              <w:rPr>
                <w:noProof/>
                <w:webHidden/>
              </w:rPr>
              <w:fldChar w:fldCharType="begin"/>
            </w:r>
            <w:r w:rsidR="003A558E" w:rsidRPr="00337137">
              <w:rPr>
                <w:noProof/>
                <w:webHidden/>
              </w:rPr>
              <w:instrText xml:space="preserve"> PAGEREF _Toc110584725 \h </w:instrText>
            </w:r>
            <w:r w:rsidRPr="00337137">
              <w:rPr>
                <w:noProof/>
                <w:webHidden/>
              </w:rPr>
            </w:r>
            <w:r w:rsidRPr="00337137">
              <w:rPr>
                <w:noProof/>
                <w:webHidden/>
              </w:rPr>
              <w:fldChar w:fldCharType="separate"/>
            </w:r>
            <w:r w:rsidR="00337137">
              <w:rPr>
                <w:noProof/>
                <w:webHidden/>
              </w:rPr>
              <w:t>66</w:t>
            </w:r>
            <w:r w:rsidRPr="00337137">
              <w:rPr>
                <w:noProof/>
                <w:webHidden/>
              </w:rPr>
              <w:fldChar w:fldCharType="end"/>
            </w:r>
          </w:hyperlink>
        </w:p>
        <w:p w:rsidR="003A558E" w:rsidRPr="00337137" w:rsidRDefault="00CA5512" w:rsidP="003A558E">
          <w:pPr>
            <w:pStyle w:val="TM3"/>
            <w:rPr>
              <w:noProof/>
            </w:rPr>
          </w:pPr>
          <w:hyperlink w:anchor="_Toc110584726" w:history="1">
            <w:r w:rsidR="003A558E" w:rsidRPr="00337137">
              <w:rPr>
                <w:rStyle w:val="Lienhypertexte"/>
                <w:noProof/>
                <w:color w:val="auto"/>
              </w:rPr>
              <w:t>10.18 Panneaux de signalisation</w:t>
            </w:r>
            <w:r w:rsidR="003A558E" w:rsidRPr="00337137">
              <w:rPr>
                <w:noProof/>
                <w:webHidden/>
              </w:rPr>
              <w:tab/>
            </w:r>
            <w:r w:rsidRPr="00337137">
              <w:rPr>
                <w:noProof/>
                <w:webHidden/>
              </w:rPr>
              <w:fldChar w:fldCharType="begin"/>
            </w:r>
            <w:r w:rsidR="003A558E" w:rsidRPr="00337137">
              <w:rPr>
                <w:noProof/>
                <w:webHidden/>
              </w:rPr>
              <w:instrText xml:space="preserve"> PAGEREF _Toc110584726 \h </w:instrText>
            </w:r>
            <w:r w:rsidRPr="00337137">
              <w:rPr>
                <w:noProof/>
                <w:webHidden/>
              </w:rPr>
            </w:r>
            <w:r w:rsidRPr="00337137">
              <w:rPr>
                <w:noProof/>
                <w:webHidden/>
              </w:rPr>
              <w:fldChar w:fldCharType="separate"/>
            </w:r>
            <w:r w:rsidR="00337137">
              <w:rPr>
                <w:noProof/>
                <w:webHidden/>
              </w:rPr>
              <w:t>66</w:t>
            </w:r>
            <w:r w:rsidRPr="00337137">
              <w:rPr>
                <w:noProof/>
                <w:webHidden/>
              </w:rPr>
              <w:fldChar w:fldCharType="end"/>
            </w:r>
          </w:hyperlink>
        </w:p>
        <w:p w:rsidR="003A558E" w:rsidRPr="00337137" w:rsidRDefault="00CA5512" w:rsidP="003A558E">
          <w:pPr>
            <w:pStyle w:val="TM3"/>
            <w:rPr>
              <w:noProof/>
            </w:rPr>
          </w:pPr>
          <w:hyperlink w:anchor="_Toc110584727" w:history="1">
            <w:r w:rsidR="003A558E" w:rsidRPr="00337137">
              <w:rPr>
                <w:rStyle w:val="Lienhypertexte"/>
                <w:noProof/>
                <w:color w:val="auto"/>
              </w:rPr>
              <w:t>10.19 Balises</w:t>
            </w:r>
            <w:r w:rsidR="003A558E" w:rsidRPr="00337137">
              <w:rPr>
                <w:noProof/>
                <w:webHidden/>
              </w:rPr>
              <w:tab/>
            </w:r>
            <w:r w:rsidRPr="00337137">
              <w:rPr>
                <w:noProof/>
                <w:webHidden/>
              </w:rPr>
              <w:fldChar w:fldCharType="begin"/>
            </w:r>
            <w:r w:rsidR="003A558E" w:rsidRPr="00337137">
              <w:rPr>
                <w:noProof/>
                <w:webHidden/>
              </w:rPr>
              <w:instrText xml:space="preserve"> PAGEREF _Toc110584727 \h </w:instrText>
            </w:r>
            <w:r w:rsidRPr="00337137">
              <w:rPr>
                <w:noProof/>
                <w:webHidden/>
              </w:rPr>
            </w:r>
            <w:r w:rsidRPr="00337137">
              <w:rPr>
                <w:noProof/>
                <w:webHidden/>
              </w:rPr>
              <w:fldChar w:fldCharType="separate"/>
            </w:r>
            <w:r w:rsidR="00337137">
              <w:rPr>
                <w:noProof/>
                <w:webHidden/>
              </w:rPr>
              <w:t>67</w:t>
            </w:r>
            <w:r w:rsidRPr="00337137">
              <w:rPr>
                <w:noProof/>
                <w:webHidden/>
              </w:rPr>
              <w:fldChar w:fldCharType="end"/>
            </w:r>
          </w:hyperlink>
        </w:p>
        <w:p w:rsidR="003A558E" w:rsidRPr="00337137" w:rsidRDefault="00CA5512" w:rsidP="003A558E">
          <w:pPr>
            <w:pStyle w:val="TM3"/>
            <w:rPr>
              <w:noProof/>
            </w:rPr>
          </w:pPr>
          <w:hyperlink w:anchor="_Toc110584728" w:history="1">
            <w:r w:rsidR="003A558E" w:rsidRPr="00337137">
              <w:rPr>
                <w:rStyle w:val="Lienhypertexte"/>
                <w:noProof/>
                <w:color w:val="auto"/>
              </w:rPr>
              <w:t>10.20 Bornes kilométriques</w:t>
            </w:r>
            <w:r w:rsidR="003A558E" w:rsidRPr="00337137">
              <w:rPr>
                <w:noProof/>
                <w:webHidden/>
              </w:rPr>
              <w:tab/>
            </w:r>
            <w:r w:rsidRPr="00337137">
              <w:rPr>
                <w:noProof/>
                <w:webHidden/>
              </w:rPr>
              <w:fldChar w:fldCharType="begin"/>
            </w:r>
            <w:r w:rsidR="003A558E" w:rsidRPr="00337137">
              <w:rPr>
                <w:noProof/>
                <w:webHidden/>
              </w:rPr>
              <w:instrText xml:space="preserve"> PAGEREF _Toc110584728 \h </w:instrText>
            </w:r>
            <w:r w:rsidRPr="00337137">
              <w:rPr>
                <w:noProof/>
                <w:webHidden/>
              </w:rPr>
            </w:r>
            <w:r w:rsidRPr="00337137">
              <w:rPr>
                <w:noProof/>
                <w:webHidden/>
              </w:rPr>
              <w:fldChar w:fldCharType="separate"/>
            </w:r>
            <w:r w:rsidR="00337137">
              <w:rPr>
                <w:noProof/>
                <w:webHidden/>
              </w:rPr>
              <w:t>67</w:t>
            </w:r>
            <w:r w:rsidRPr="00337137">
              <w:rPr>
                <w:noProof/>
                <w:webHidden/>
              </w:rPr>
              <w:fldChar w:fldCharType="end"/>
            </w:r>
          </w:hyperlink>
        </w:p>
        <w:p w:rsidR="003A558E" w:rsidRPr="00337137" w:rsidRDefault="00CA5512" w:rsidP="003A558E">
          <w:pPr>
            <w:pStyle w:val="TM3"/>
            <w:rPr>
              <w:noProof/>
            </w:rPr>
          </w:pPr>
          <w:hyperlink w:anchor="_Toc110584729" w:history="1">
            <w:r w:rsidR="003A558E" w:rsidRPr="00337137">
              <w:rPr>
                <w:rStyle w:val="Lienhypertexte"/>
                <w:noProof/>
                <w:color w:val="auto"/>
              </w:rPr>
              <w:t>10.21 Barrières de pluie</w:t>
            </w:r>
            <w:r w:rsidR="003A558E" w:rsidRPr="00337137">
              <w:rPr>
                <w:noProof/>
                <w:webHidden/>
              </w:rPr>
              <w:tab/>
            </w:r>
            <w:r w:rsidRPr="00337137">
              <w:rPr>
                <w:noProof/>
                <w:webHidden/>
              </w:rPr>
              <w:fldChar w:fldCharType="begin"/>
            </w:r>
            <w:r w:rsidR="003A558E" w:rsidRPr="00337137">
              <w:rPr>
                <w:noProof/>
                <w:webHidden/>
              </w:rPr>
              <w:instrText xml:space="preserve"> PAGEREF _Toc110584729 \h </w:instrText>
            </w:r>
            <w:r w:rsidRPr="00337137">
              <w:rPr>
                <w:noProof/>
                <w:webHidden/>
              </w:rPr>
            </w:r>
            <w:r w:rsidRPr="00337137">
              <w:rPr>
                <w:noProof/>
                <w:webHidden/>
              </w:rPr>
              <w:fldChar w:fldCharType="separate"/>
            </w:r>
            <w:r w:rsidR="00337137">
              <w:rPr>
                <w:noProof/>
                <w:webHidden/>
              </w:rPr>
              <w:t>67</w:t>
            </w:r>
            <w:r w:rsidRPr="00337137">
              <w:rPr>
                <w:noProof/>
                <w:webHidden/>
              </w:rPr>
              <w:fldChar w:fldCharType="end"/>
            </w:r>
          </w:hyperlink>
        </w:p>
        <w:p w:rsidR="003A558E" w:rsidRPr="00337137" w:rsidRDefault="00CA5512" w:rsidP="003A558E">
          <w:pPr>
            <w:pStyle w:val="TM3"/>
            <w:rPr>
              <w:noProof/>
            </w:rPr>
          </w:pPr>
          <w:hyperlink w:anchor="_Toc110584730" w:history="1">
            <w:r w:rsidR="003A558E" w:rsidRPr="00337137">
              <w:rPr>
                <w:rStyle w:val="Lienhypertexte"/>
                <w:noProof/>
                <w:color w:val="auto"/>
              </w:rPr>
              <w:t>10.22 Peintures</w:t>
            </w:r>
            <w:r w:rsidR="003A558E" w:rsidRPr="00337137">
              <w:rPr>
                <w:noProof/>
                <w:webHidden/>
              </w:rPr>
              <w:tab/>
            </w:r>
            <w:r w:rsidRPr="00337137">
              <w:rPr>
                <w:noProof/>
                <w:webHidden/>
              </w:rPr>
              <w:fldChar w:fldCharType="begin"/>
            </w:r>
            <w:r w:rsidR="003A558E" w:rsidRPr="00337137">
              <w:rPr>
                <w:noProof/>
                <w:webHidden/>
              </w:rPr>
              <w:instrText xml:space="preserve"> PAGEREF _Toc110584730 \h </w:instrText>
            </w:r>
            <w:r w:rsidRPr="00337137">
              <w:rPr>
                <w:noProof/>
                <w:webHidden/>
              </w:rPr>
            </w:r>
            <w:r w:rsidRPr="00337137">
              <w:rPr>
                <w:noProof/>
                <w:webHidden/>
              </w:rPr>
              <w:fldChar w:fldCharType="separate"/>
            </w:r>
            <w:r w:rsidR="00337137">
              <w:rPr>
                <w:noProof/>
                <w:webHidden/>
              </w:rPr>
              <w:t>67</w:t>
            </w:r>
            <w:r w:rsidRPr="00337137">
              <w:rPr>
                <w:noProof/>
                <w:webHidden/>
              </w:rPr>
              <w:fldChar w:fldCharType="end"/>
            </w:r>
          </w:hyperlink>
        </w:p>
        <w:p w:rsidR="003A558E" w:rsidRPr="00337137" w:rsidRDefault="00CA5512" w:rsidP="003A558E">
          <w:pPr>
            <w:pStyle w:val="TM3"/>
            <w:rPr>
              <w:noProof/>
            </w:rPr>
          </w:pPr>
          <w:hyperlink w:anchor="_Toc110584731" w:history="1">
            <w:r w:rsidR="003A558E" w:rsidRPr="00337137">
              <w:rPr>
                <w:rStyle w:val="Lienhypertexte"/>
                <w:noProof/>
                <w:color w:val="auto"/>
              </w:rPr>
              <w:t>10-23: Forage</w:t>
            </w:r>
            <w:r w:rsidR="003A558E" w:rsidRPr="00337137">
              <w:rPr>
                <w:noProof/>
                <w:webHidden/>
              </w:rPr>
              <w:tab/>
            </w:r>
            <w:r w:rsidRPr="00337137">
              <w:rPr>
                <w:noProof/>
                <w:webHidden/>
              </w:rPr>
              <w:fldChar w:fldCharType="begin"/>
            </w:r>
            <w:r w:rsidR="003A558E" w:rsidRPr="00337137">
              <w:rPr>
                <w:noProof/>
                <w:webHidden/>
              </w:rPr>
              <w:instrText xml:space="preserve"> PAGEREF _Toc110584731 \h </w:instrText>
            </w:r>
            <w:r w:rsidRPr="00337137">
              <w:rPr>
                <w:noProof/>
                <w:webHidden/>
              </w:rPr>
            </w:r>
            <w:r w:rsidRPr="00337137">
              <w:rPr>
                <w:noProof/>
                <w:webHidden/>
              </w:rPr>
              <w:fldChar w:fldCharType="separate"/>
            </w:r>
            <w:r w:rsidR="00337137">
              <w:rPr>
                <w:noProof/>
                <w:webHidden/>
              </w:rPr>
              <w:t>68</w:t>
            </w:r>
            <w:r w:rsidRPr="00337137">
              <w:rPr>
                <w:noProof/>
                <w:webHidden/>
              </w:rPr>
              <w:fldChar w:fldCharType="end"/>
            </w:r>
          </w:hyperlink>
        </w:p>
        <w:p w:rsidR="003A558E" w:rsidRPr="00337137" w:rsidRDefault="00CA5512" w:rsidP="003A558E">
          <w:pPr>
            <w:pStyle w:val="TM3"/>
            <w:rPr>
              <w:noProof/>
            </w:rPr>
          </w:pPr>
          <w:hyperlink w:anchor="_Toc110584732" w:history="1">
            <w:r w:rsidR="003A558E" w:rsidRPr="00337137">
              <w:rPr>
                <w:rStyle w:val="Lienhypertexte"/>
                <w:noProof/>
                <w:color w:val="auto"/>
              </w:rPr>
              <w:t>10-24 Garde-corps</w:t>
            </w:r>
            <w:r w:rsidR="003A558E" w:rsidRPr="00337137">
              <w:rPr>
                <w:noProof/>
                <w:webHidden/>
              </w:rPr>
              <w:tab/>
            </w:r>
            <w:r w:rsidRPr="00337137">
              <w:rPr>
                <w:noProof/>
                <w:webHidden/>
              </w:rPr>
              <w:fldChar w:fldCharType="begin"/>
            </w:r>
            <w:r w:rsidR="003A558E" w:rsidRPr="00337137">
              <w:rPr>
                <w:noProof/>
                <w:webHidden/>
              </w:rPr>
              <w:instrText xml:space="preserve"> PAGEREF _Toc110584732 \h </w:instrText>
            </w:r>
            <w:r w:rsidRPr="00337137">
              <w:rPr>
                <w:noProof/>
                <w:webHidden/>
              </w:rPr>
            </w:r>
            <w:r w:rsidRPr="00337137">
              <w:rPr>
                <w:noProof/>
                <w:webHidden/>
              </w:rPr>
              <w:fldChar w:fldCharType="separate"/>
            </w:r>
            <w:r w:rsidR="00337137">
              <w:rPr>
                <w:noProof/>
                <w:webHidden/>
              </w:rPr>
              <w:t>68</w:t>
            </w:r>
            <w:r w:rsidRPr="00337137">
              <w:rPr>
                <w:noProof/>
                <w:webHidden/>
              </w:rPr>
              <w:fldChar w:fldCharType="end"/>
            </w:r>
          </w:hyperlink>
        </w:p>
        <w:p w:rsidR="003A558E" w:rsidRPr="00337137" w:rsidRDefault="00CA5512" w:rsidP="003A558E">
          <w:pPr>
            <w:pStyle w:val="TM1"/>
          </w:pPr>
          <w:hyperlink w:anchor="_Toc110584733" w:history="1">
            <w:r w:rsidR="003A558E" w:rsidRPr="00337137">
              <w:rPr>
                <w:rStyle w:val="Lienhypertexte"/>
                <w:color w:val="auto"/>
              </w:rPr>
              <w:t>CHAPITRE III: MODE D'EXECUTION DES TRAVAUX</w:t>
            </w:r>
            <w:r w:rsidR="003A558E" w:rsidRPr="00337137">
              <w:rPr>
                <w:webHidden/>
              </w:rPr>
              <w:tab/>
            </w:r>
            <w:r w:rsidRPr="00337137">
              <w:rPr>
                <w:webHidden/>
              </w:rPr>
              <w:fldChar w:fldCharType="begin"/>
            </w:r>
            <w:r w:rsidR="003A558E" w:rsidRPr="00337137">
              <w:rPr>
                <w:webHidden/>
              </w:rPr>
              <w:instrText xml:space="preserve"> PAGEREF _Toc110584733 \h </w:instrText>
            </w:r>
            <w:r w:rsidRPr="00337137">
              <w:rPr>
                <w:webHidden/>
              </w:rPr>
            </w:r>
            <w:r w:rsidRPr="00337137">
              <w:rPr>
                <w:webHidden/>
              </w:rPr>
              <w:fldChar w:fldCharType="separate"/>
            </w:r>
            <w:r w:rsidR="00337137">
              <w:rPr>
                <w:webHidden/>
              </w:rPr>
              <w:t>68</w:t>
            </w:r>
            <w:r w:rsidRPr="00337137">
              <w:rPr>
                <w:webHidden/>
              </w:rPr>
              <w:fldChar w:fldCharType="end"/>
            </w:r>
          </w:hyperlink>
        </w:p>
        <w:p w:rsidR="003A558E" w:rsidRPr="00337137" w:rsidRDefault="00CA5512" w:rsidP="003A558E">
          <w:pPr>
            <w:pStyle w:val="TM2"/>
            <w:rPr>
              <w:noProof/>
            </w:rPr>
          </w:pPr>
          <w:hyperlink w:anchor="_Toc110584734" w:history="1">
            <w:r w:rsidR="003A558E" w:rsidRPr="00337137">
              <w:rPr>
                <w:rStyle w:val="Lienhypertexte"/>
                <w:noProof/>
                <w:color w:val="auto"/>
              </w:rPr>
              <w:t>GENERALITES</w:t>
            </w:r>
            <w:r w:rsidR="003A558E" w:rsidRPr="00337137">
              <w:rPr>
                <w:noProof/>
                <w:webHidden/>
              </w:rPr>
              <w:tab/>
            </w:r>
            <w:r w:rsidRPr="00337137">
              <w:rPr>
                <w:noProof/>
                <w:webHidden/>
              </w:rPr>
              <w:fldChar w:fldCharType="begin"/>
            </w:r>
            <w:r w:rsidR="003A558E" w:rsidRPr="00337137">
              <w:rPr>
                <w:noProof/>
                <w:webHidden/>
              </w:rPr>
              <w:instrText xml:space="preserve"> PAGEREF _Toc110584734 \h </w:instrText>
            </w:r>
            <w:r w:rsidRPr="00337137">
              <w:rPr>
                <w:noProof/>
                <w:webHidden/>
              </w:rPr>
            </w:r>
            <w:r w:rsidRPr="00337137">
              <w:rPr>
                <w:noProof/>
                <w:webHidden/>
              </w:rPr>
              <w:fldChar w:fldCharType="separate"/>
            </w:r>
            <w:r w:rsidR="00337137">
              <w:rPr>
                <w:noProof/>
                <w:webHidden/>
              </w:rPr>
              <w:t>68</w:t>
            </w:r>
            <w:r w:rsidRPr="00337137">
              <w:rPr>
                <w:noProof/>
                <w:webHidden/>
              </w:rPr>
              <w:fldChar w:fldCharType="end"/>
            </w:r>
          </w:hyperlink>
        </w:p>
        <w:p w:rsidR="003A558E" w:rsidRPr="00337137" w:rsidRDefault="00CA5512" w:rsidP="003A558E">
          <w:pPr>
            <w:pStyle w:val="TM3"/>
            <w:rPr>
              <w:noProof/>
            </w:rPr>
          </w:pPr>
          <w:hyperlink w:anchor="_Toc110584735" w:history="1">
            <w:r w:rsidR="003A558E" w:rsidRPr="00337137">
              <w:rPr>
                <w:rStyle w:val="Lienhypertexte"/>
                <w:noProof/>
                <w:color w:val="auto"/>
              </w:rPr>
              <w:t>11.1 Sécurité</w:t>
            </w:r>
            <w:r w:rsidR="003A558E" w:rsidRPr="00337137">
              <w:rPr>
                <w:noProof/>
                <w:webHidden/>
              </w:rPr>
              <w:tab/>
            </w:r>
            <w:r w:rsidRPr="00337137">
              <w:rPr>
                <w:noProof/>
                <w:webHidden/>
              </w:rPr>
              <w:fldChar w:fldCharType="begin"/>
            </w:r>
            <w:r w:rsidR="003A558E" w:rsidRPr="00337137">
              <w:rPr>
                <w:noProof/>
                <w:webHidden/>
              </w:rPr>
              <w:instrText xml:space="preserve"> PAGEREF _Toc110584735 \h </w:instrText>
            </w:r>
            <w:r w:rsidRPr="00337137">
              <w:rPr>
                <w:noProof/>
                <w:webHidden/>
              </w:rPr>
            </w:r>
            <w:r w:rsidRPr="00337137">
              <w:rPr>
                <w:noProof/>
                <w:webHidden/>
              </w:rPr>
              <w:fldChar w:fldCharType="separate"/>
            </w:r>
            <w:r w:rsidR="00337137">
              <w:rPr>
                <w:noProof/>
                <w:webHidden/>
              </w:rPr>
              <w:t>68</w:t>
            </w:r>
            <w:r w:rsidRPr="00337137">
              <w:rPr>
                <w:noProof/>
                <w:webHidden/>
              </w:rPr>
              <w:fldChar w:fldCharType="end"/>
            </w:r>
          </w:hyperlink>
        </w:p>
        <w:p w:rsidR="003A558E" w:rsidRPr="00337137" w:rsidRDefault="00CA5512" w:rsidP="003A558E">
          <w:pPr>
            <w:pStyle w:val="TM3"/>
            <w:rPr>
              <w:noProof/>
            </w:rPr>
          </w:pPr>
          <w:hyperlink w:anchor="_Toc110584736" w:history="1">
            <w:r w:rsidR="003A558E" w:rsidRPr="00337137">
              <w:rPr>
                <w:rStyle w:val="Lienhypertexte"/>
                <w:noProof/>
                <w:color w:val="auto"/>
              </w:rPr>
              <w:t>11.2 Maintien de la circulation</w:t>
            </w:r>
            <w:r w:rsidR="003A558E" w:rsidRPr="00337137">
              <w:rPr>
                <w:noProof/>
                <w:webHidden/>
              </w:rPr>
              <w:tab/>
            </w:r>
            <w:r w:rsidRPr="00337137">
              <w:rPr>
                <w:noProof/>
                <w:webHidden/>
              </w:rPr>
              <w:fldChar w:fldCharType="begin"/>
            </w:r>
            <w:r w:rsidR="003A558E" w:rsidRPr="00337137">
              <w:rPr>
                <w:noProof/>
                <w:webHidden/>
              </w:rPr>
              <w:instrText xml:space="preserve"> PAGEREF _Toc110584736 \h </w:instrText>
            </w:r>
            <w:r w:rsidRPr="00337137">
              <w:rPr>
                <w:noProof/>
                <w:webHidden/>
              </w:rPr>
            </w:r>
            <w:r w:rsidRPr="00337137">
              <w:rPr>
                <w:noProof/>
                <w:webHidden/>
              </w:rPr>
              <w:fldChar w:fldCharType="separate"/>
            </w:r>
            <w:r w:rsidR="00337137">
              <w:rPr>
                <w:noProof/>
                <w:webHidden/>
              </w:rPr>
              <w:t>68</w:t>
            </w:r>
            <w:r w:rsidRPr="00337137">
              <w:rPr>
                <w:noProof/>
                <w:webHidden/>
              </w:rPr>
              <w:fldChar w:fldCharType="end"/>
            </w:r>
          </w:hyperlink>
        </w:p>
        <w:p w:rsidR="003A558E" w:rsidRPr="00337137" w:rsidRDefault="00CA5512" w:rsidP="003A558E">
          <w:pPr>
            <w:pStyle w:val="TM3"/>
            <w:rPr>
              <w:noProof/>
            </w:rPr>
          </w:pPr>
          <w:hyperlink w:anchor="_Toc110584737" w:history="1">
            <w:r w:rsidR="003A558E" w:rsidRPr="00337137">
              <w:rPr>
                <w:rStyle w:val="Lienhypertexte"/>
                <w:noProof/>
                <w:color w:val="auto"/>
              </w:rPr>
              <w:t>11.3 Planning des travaux - projet d'exécution</w:t>
            </w:r>
            <w:r w:rsidR="003A558E" w:rsidRPr="00337137">
              <w:rPr>
                <w:noProof/>
                <w:webHidden/>
              </w:rPr>
              <w:tab/>
            </w:r>
            <w:r w:rsidRPr="00337137">
              <w:rPr>
                <w:noProof/>
                <w:webHidden/>
              </w:rPr>
              <w:fldChar w:fldCharType="begin"/>
            </w:r>
            <w:r w:rsidR="003A558E" w:rsidRPr="00337137">
              <w:rPr>
                <w:noProof/>
                <w:webHidden/>
              </w:rPr>
              <w:instrText xml:space="preserve"> PAGEREF _Toc110584737 \h </w:instrText>
            </w:r>
            <w:r w:rsidRPr="00337137">
              <w:rPr>
                <w:noProof/>
                <w:webHidden/>
              </w:rPr>
            </w:r>
            <w:r w:rsidRPr="00337137">
              <w:rPr>
                <w:noProof/>
                <w:webHidden/>
              </w:rPr>
              <w:fldChar w:fldCharType="separate"/>
            </w:r>
            <w:r w:rsidR="00337137">
              <w:rPr>
                <w:noProof/>
                <w:webHidden/>
              </w:rPr>
              <w:t>68</w:t>
            </w:r>
            <w:r w:rsidRPr="00337137">
              <w:rPr>
                <w:noProof/>
                <w:webHidden/>
              </w:rPr>
              <w:fldChar w:fldCharType="end"/>
            </w:r>
          </w:hyperlink>
        </w:p>
        <w:p w:rsidR="003A558E" w:rsidRPr="00337137" w:rsidRDefault="00CA5512" w:rsidP="003A558E">
          <w:pPr>
            <w:pStyle w:val="TM3"/>
            <w:rPr>
              <w:noProof/>
            </w:rPr>
          </w:pPr>
          <w:hyperlink w:anchor="_Toc110584738" w:history="1">
            <w:r w:rsidR="003A558E" w:rsidRPr="00337137">
              <w:rPr>
                <w:rStyle w:val="Lienhypertexte"/>
                <w:noProof/>
                <w:color w:val="auto"/>
              </w:rPr>
              <w:t>11.4 Organisation et police de chanter</w:t>
            </w:r>
            <w:r w:rsidR="003A558E" w:rsidRPr="00337137">
              <w:rPr>
                <w:noProof/>
                <w:webHidden/>
              </w:rPr>
              <w:tab/>
            </w:r>
            <w:r w:rsidRPr="00337137">
              <w:rPr>
                <w:noProof/>
                <w:webHidden/>
              </w:rPr>
              <w:fldChar w:fldCharType="begin"/>
            </w:r>
            <w:r w:rsidR="003A558E" w:rsidRPr="00337137">
              <w:rPr>
                <w:noProof/>
                <w:webHidden/>
              </w:rPr>
              <w:instrText xml:space="preserve"> PAGEREF _Toc110584738 \h </w:instrText>
            </w:r>
            <w:r w:rsidRPr="00337137">
              <w:rPr>
                <w:noProof/>
                <w:webHidden/>
              </w:rPr>
            </w:r>
            <w:r w:rsidRPr="00337137">
              <w:rPr>
                <w:noProof/>
                <w:webHidden/>
              </w:rPr>
              <w:fldChar w:fldCharType="separate"/>
            </w:r>
            <w:r w:rsidR="00337137">
              <w:rPr>
                <w:noProof/>
                <w:webHidden/>
              </w:rPr>
              <w:t>68</w:t>
            </w:r>
            <w:r w:rsidRPr="00337137">
              <w:rPr>
                <w:noProof/>
                <w:webHidden/>
              </w:rPr>
              <w:fldChar w:fldCharType="end"/>
            </w:r>
          </w:hyperlink>
        </w:p>
        <w:p w:rsidR="003A558E" w:rsidRPr="00337137" w:rsidRDefault="00CA5512" w:rsidP="003A558E">
          <w:pPr>
            <w:pStyle w:val="TM3"/>
            <w:rPr>
              <w:noProof/>
            </w:rPr>
          </w:pPr>
          <w:hyperlink w:anchor="_Toc110584739" w:history="1">
            <w:r w:rsidR="003A558E" w:rsidRPr="00337137">
              <w:rPr>
                <w:rStyle w:val="Lienhypertexte"/>
                <w:noProof/>
                <w:color w:val="auto"/>
              </w:rPr>
              <w:t>11.5 Remise de documents</w:t>
            </w:r>
            <w:r w:rsidR="003A558E" w:rsidRPr="00337137">
              <w:rPr>
                <w:noProof/>
                <w:webHidden/>
              </w:rPr>
              <w:tab/>
            </w:r>
            <w:r w:rsidRPr="00337137">
              <w:rPr>
                <w:noProof/>
                <w:webHidden/>
              </w:rPr>
              <w:fldChar w:fldCharType="begin"/>
            </w:r>
            <w:r w:rsidR="003A558E" w:rsidRPr="00337137">
              <w:rPr>
                <w:noProof/>
                <w:webHidden/>
              </w:rPr>
              <w:instrText xml:space="preserve"> PAGEREF _Toc110584739 \h </w:instrText>
            </w:r>
            <w:r w:rsidRPr="00337137">
              <w:rPr>
                <w:noProof/>
                <w:webHidden/>
              </w:rPr>
            </w:r>
            <w:r w:rsidRPr="00337137">
              <w:rPr>
                <w:noProof/>
                <w:webHidden/>
              </w:rPr>
              <w:fldChar w:fldCharType="separate"/>
            </w:r>
            <w:r w:rsidR="00337137">
              <w:rPr>
                <w:noProof/>
                <w:webHidden/>
              </w:rPr>
              <w:t>69</w:t>
            </w:r>
            <w:r w:rsidRPr="00337137">
              <w:rPr>
                <w:noProof/>
                <w:webHidden/>
              </w:rPr>
              <w:fldChar w:fldCharType="end"/>
            </w:r>
          </w:hyperlink>
        </w:p>
        <w:p w:rsidR="003A558E" w:rsidRPr="00337137" w:rsidRDefault="00CA5512" w:rsidP="003A558E">
          <w:pPr>
            <w:pStyle w:val="TM3"/>
            <w:rPr>
              <w:noProof/>
            </w:rPr>
          </w:pPr>
          <w:hyperlink w:anchor="_Toc110584740" w:history="1">
            <w:r w:rsidR="003A558E" w:rsidRPr="00337137">
              <w:rPr>
                <w:rStyle w:val="Lienhypertexte"/>
                <w:noProof/>
                <w:color w:val="auto"/>
              </w:rPr>
              <w:t>11.6 Renseignements fournis par le Maître d'ouvrage</w:t>
            </w:r>
            <w:r w:rsidR="003A558E" w:rsidRPr="00337137">
              <w:rPr>
                <w:noProof/>
                <w:webHidden/>
              </w:rPr>
              <w:tab/>
            </w:r>
            <w:r w:rsidRPr="00337137">
              <w:rPr>
                <w:noProof/>
                <w:webHidden/>
              </w:rPr>
              <w:fldChar w:fldCharType="begin"/>
            </w:r>
            <w:r w:rsidR="003A558E" w:rsidRPr="00337137">
              <w:rPr>
                <w:noProof/>
                <w:webHidden/>
              </w:rPr>
              <w:instrText xml:space="preserve"> PAGEREF _Toc110584740 \h </w:instrText>
            </w:r>
            <w:r w:rsidRPr="00337137">
              <w:rPr>
                <w:noProof/>
                <w:webHidden/>
              </w:rPr>
            </w:r>
            <w:r w:rsidRPr="00337137">
              <w:rPr>
                <w:noProof/>
                <w:webHidden/>
              </w:rPr>
              <w:fldChar w:fldCharType="separate"/>
            </w:r>
            <w:r w:rsidR="00337137">
              <w:rPr>
                <w:noProof/>
                <w:webHidden/>
              </w:rPr>
              <w:t>69</w:t>
            </w:r>
            <w:r w:rsidRPr="00337137">
              <w:rPr>
                <w:noProof/>
                <w:webHidden/>
              </w:rPr>
              <w:fldChar w:fldCharType="end"/>
            </w:r>
          </w:hyperlink>
        </w:p>
        <w:p w:rsidR="003A558E" w:rsidRPr="00337137" w:rsidRDefault="00CA5512" w:rsidP="003A558E">
          <w:pPr>
            <w:pStyle w:val="TM3"/>
            <w:rPr>
              <w:noProof/>
            </w:rPr>
          </w:pPr>
          <w:hyperlink w:anchor="_Toc110584741" w:history="1">
            <w:r w:rsidR="003A558E" w:rsidRPr="00337137">
              <w:rPr>
                <w:rStyle w:val="Lienhypertexte"/>
                <w:noProof/>
                <w:color w:val="auto"/>
              </w:rPr>
              <w:t>11.7 Emplacements mis à la disposition du Cocontractant</w:t>
            </w:r>
            <w:r w:rsidR="003A558E" w:rsidRPr="00337137">
              <w:rPr>
                <w:noProof/>
                <w:webHidden/>
              </w:rPr>
              <w:tab/>
            </w:r>
            <w:r w:rsidRPr="00337137">
              <w:rPr>
                <w:noProof/>
                <w:webHidden/>
              </w:rPr>
              <w:fldChar w:fldCharType="begin"/>
            </w:r>
            <w:r w:rsidR="003A558E" w:rsidRPr="00337137">
              <w:rPr>
                <w:noProof/>
                <w:webHidden/>
              </w:rPr>
              <w:instrText xml:space="preserve"> PAGEREF _Toc110584741 \h </w:instrText>
            </w:r>
            <w:r w:rsidRPr="00337137">
              <w:rPr>
                <w:noProof/>
                <w:webHidden/>
              </w:rPr>
            </w:r>
            <w:r w:rsidRPr="00337137">
              <w:rPr>
                <w:noProof/>
                <w:webHidden/>
              </w:rPr>
              <w:fldChar w:fldCharType="separate"/>
            </w:r>
            <w:r w:rsidR="00337137">
              <w:rPr>
                <w:noProof/>
                <w:webHidden/>
              </w:rPr>
              <w:t>69</w:t>
            </w:r>
            <w:r w:rsidRPr="00337137">
              <w:rPr>
                <w:noProof/>
                <w:webHidden/>
              </w:rPr>
              <w:fldChar w:fldCharType="end"/>
            </w:r>
          </w:hyperlink>
        </w:p>
        <w:p w:rsidR="003A558E" w:rsidRPr="00337137" w:rsidRDefault="00CA5512" w:rsidP="003A558E">
          <w:pPr>
            <w:pStyle w:val="TM3"/>
            <w:rPr>
              <w:noProof/>
            </w:rPr>
          </w:pPr>
          <w:hyperlink w:anchor="_Toc110584742" w:history="1">
            <w:r w:rsidR="003A558E" w:rsidRPr="00337137">
              <w:rPr>
                <w:rStyle w:val="Lienhypertexte"/>
                <w:noProof/>
                <w:color w:val="auto"/>
              </w:rPr>
              <w:t>11.8 Planches d'essai</w:t>
            </w:r>
            <w:r w:rsidR="003A558E" w:rsidRPr="00337137">
              <w:rPr>
                <w:noProof/>
                <w:webHidden/>
              </w:rPr>
              <w:tab/>
            </w:r>
            <w:r w:rsidRPr="00337137">
              <w:rPr>
                <w:noProof/>
                <w:webHidden/>
              </w:rPr>
              <w:fldChar w:fldCharType="begin"/>
            </w:r>
            <w:r w:rsidR="003A558E" w:rsidRPr="00337137">
              <w:rPr>
                <w:noProof/>
                <w:webHidden/>
              </w:rPr>
              <w:instrText xml:space="preserve"> PAGEREF _Toc110584742 \h </w:instrText>
            </w:r>
            <w:r w:rsidRPr="00337137">
              <w:rPr>
                <w:noProof/>
                <w:webHidden/>
              </w:rPr>
            </w:r>
            <w:r w:rsidRPr="00337137">
              <w:rPr>
                <w:noProof/>
                <w:webHidden/>
              </w:rPr>
              <w:fldChar w:fldCharType="separate"/>
            </w:r>
            <w:r w:rsidR="00337137">
              <w:rPr>
                <w:noProof/>
                <w:webHidden/>
              </w:rPr>
              <w:t>69</w:t>
            </w:r>
            <w:r w:rsidRPr="00337137">
              <w:rPr>
                <w:noProof/>
                <w:webHidden/>
              </w:rPr>
              <w:fldChar w:fldCharType="end"/>
            </w:r>
          </w:hyperlink>
        </w:p>
        <w:p w:rsidR="003A558E" w:rsidRPr="00337137" w:rsidRDefault="00CA5512" w:rsidP="003A558E">
          <w:pPr>
            <w:pStyle w:val="TM1"/>
          </w:pPr>
          <w:hyperlink w:anchor="_Toc110584743" w:history="1">
            <w:r w:rsidR="003A558E" w:rsidRPr="00337137">
              <w:rPr>
                <w:rStyle w:val="Lienhypertexte"/>
                <w:color w:val="auto"/>
              </w:rPr>
              <w:t>DEFINITION DES TRA VAUX A REALISER</w:t>
            </w:r>
            <w:r w:rsidR="003A558E" w:rsidRPr="00337137">
              <w:rPr>
                <w:webHidden/>
              </w:rPr>
              <w:tab/>
            </w:r>
            <w:r w:rsidRPr="00337137">
              <w:rPr>
                <w:webHidden/>
              </w:rPr>
              <w:fldChar w:fldCharType="begin"/>
            </w:r>
            <w:r w:rsidR="003A558E" w:rsidRPr="00337137">
              <w:rPr>
                <w:webHidden/>
              </w:rPr>
              <w:instrText xml:space="preserve"> PAGEREF _Toc110584743 \h </w:instrText>
            </w:r>
            <w:r w:rsidRPr="00337137">
              <w:rPr>
                <w:webHidden/>
              </w:rPr>
            </w:r>
            <w:r w:rsidRPr="00337137">
              <w:rPr>
                <w:webHidden/>
              </w:rPr>
              <w:fldChar w:fldCharType="separate"/>
            </w:r>
            <w:r w:rsidR="00337137">
              <w:rPr>
                <w:webHidden/>
              </w:rPr>
              <w:t>69</w:t>
            </w:r>
            <w:r w:rsidRPr="00337137">
              <w:rPr>
                <w:webHidden/>
              </w:rPr>
              <w:fldChar w:fldCharType="end"/>
            </w:r>
          </w:hyperlink>
        </w:p>
        <w:p w:rsidR="003A558E" w:rsidRPr="00337137" w:rsidRDefault="00CA5512" w:rsidP="003A558E">
          <w:pPr>
            <w:pStyle w:val="TM1"/>
          </w:pPr>
          <w:hyperlink w:anchor="_Toc110584744" w:history="1">
            <w:r w:rsidR="003A558E" w:rsidRPr="00337137">
              <w:rPr>
                <w:rStyle w:val="Lienhypertexte"/>
                <w:color w:val="auto"/>
              </w:rPr>
              <w:t>DOCUMENTS D'EXECUTION</w:t>
            </w:r>
            <w:r w:rsidR="003A558E" w:rsidRPr="00337137">
              <w:rPr>
                <w:webHidden/>
              </w:rPr>
              <w:tab/>
            </w:r>
            <w:r w:rsidRPr="00337137">
              <w:rPr>
                <w:webHidden/>
              </w:rPr>
              <w:fldChar w:fldCharType="begin"/>
            </w:r>
            <w:r w:rsidR="003A558E" w:rsidRPr="00337137">
              <w:rPr>
                <w:webHidden/>
              </w:rPr>
              <w:instrText xml:space="preserve"> PAGEREF _Toc110584744 \h </w:instrText>
            </w:r>
            <w:r w:rsidRPr="00337137">
              <w:rPr>
                <w:webHidden/>
              </w:rPr>
            </w:r>
            <w:r w:rsidRPr="00337137">
              <w:rPr>
                <w:webHidden/>
              </w:rPr>
              <w:fldChar w:fldCharType="separate"/>
            </w:r>
            <w:r w:rsidR="00337137">
              <w:rPr>
                <w:webHidden/>
              </w:rPr>
              <w:t>70</w:t>
            </w:r>
            <w:r w:rsidRPr="00337137">
              <w:rPr>
                <w:webHidden/>
              </w:rPr>
              <w:fldChar w:fldCharType="end"/>
            </w:r>
          </w:hyperlink>
        </w:p>
        <w:p w:rsidR="003A558E" w:rsidRPr="00337137" w:rsidRDefault="00CA5512" w:rsidP="003A558E">
          <w:pPr>
            <w:pStyle w:val="TM1"/>
          </w:pPr>
          <w:hyperlink w:anchor="_Toc110584745" w:history="1">
            <w:r w:rsidR="003A558E" w:rsidRPr="00337137">
              <w:rPr>
                <w:rStyle w:val="Lienhypertexte"/>
                <w:color w:val="auto"/>
              </w:rPr>
              <w:t>INSTALLA TION DE CHANTIER</w:t>
            </w:r>
            <w:r w:rsidR="003A558E" w:rsidRPr="00337137">
              <w:rPr>
                <w:webHidden/>
              </w:rPr>
              <w:tab/>
            </w:r>
            <w:r w:rsidRPr="00337137">
              <w:rPr>
                <w:webHidden/>
              </w:rPr>
              <w:fldChar w:fldCharType="begin"/>
            </w:r>
            <w:r w:rsidR="003A558E" w:rsidRPr="00337137">
              <w:rPr>
                <w:webHidden/>
              </w:rPr>
              <w:instrText xml:space="preserve"> PAGEREF _Toc110584745 \h </w:instrText>
            </w:r>
            <w:r w:rsidRPr="00337137">
              <w:rPr>
                <w:webHidden/>
              </w:rPr>
            </w:r>
            <w:r w:rsidRPr="00337137">
              <w:rPr>
                <w:webHidden/>
              </w:rPr>
              <w:fldChar w:fldCharType="separate"/>
            </w:r>
            <w:r w:rsidR="00337137">
              <w:rPr>
                <w:webHidden/>
              </w:rPr>
              <w:t>71</w:t>
            </w:r>
            <w:r w:rsidRPr="00337137">
              <w:rPr>
                <w:webHidden/>
              </w:rPr>
              <w:fldChar w:fldCharType="end"/>
            </w:r>
          </w:hyperlink>
        </w:p>
        <w:p w:rsidR="003A558E" w:rsidRPr="00337137" w:rsidRDefault="00CA5512" w:rsidP="003A558E">
          <w:pPr>
            <w:pStyle w:val="TM1"/>
          </w:pPr>
          <w:hyperlink w:anchor="_Toc110584746" w:history="1">
            <w:r w:rsidR="003A558E" w:rsidRPr="00337137">
              <w:rPr>
                <w:rStyle w:val="Lienhypertexte"/>
                <w:color w:val="auto"/>
              </w:rPr>
              <w:t>AMENEE ET REPLI</w:t>
            </w:r>
            <w:r w:rsidR="003A558E" w:rsidRPr="00337137">
              <w:rPr>
                <w:webHidden/>
              </w:rPr>
              <w:tab/>
            </w:r>
            <w:r w:rsidRPr="00337137">
              <w:rPr>
                <w:webHidden/>
              </w:rPr>
              <w:fldChar w:fldCharType="begin"/>
            </w:r>
            <w:r w:rsidR="003A558E" w:rsidRPr="00337137">
              <w:rPr>
                <w:webHidden/>
              </w:rPr>
              <w:instrText xml:space="preserve"> PAGEREF _Toc110584746 \h </w:instrText>
            </w:r>
            <w:r w:rsidRPr="00337137">
              <w:rPr>
                <w:webHidden/>
              </w:rPr>
            </w:r>
            <w:r w:rsidRPr="00337137">
              <w:rPr>
                <w:webHidden/>
              </w:rPr>
              <w:fldChar w:fldCharType="separate"/>
            </w:r>
            <w:r w:rsidR="00337137">
              <w:rPr>
                <w:webHidden/>
              </w:rPr>
              <w:t>72</w:t>
            </w:r>
            <w:r w:rsidRPr="00337137">
              <w:rPr>
                <w:webHidden/>
              </w:rPr>
              <w:fldChar w:fldCharType="end"/>
            </w:r>
          </w:hyperlink>
        </w:p>
        <w:p w:rsidR="003A558E" w:rsidRPr="00337137" w:rsidRDefault="00CA5512" w:rsidP="003A558E">
          <w:pPr>
            <w:pStyle w:val="TM1"/>
          </w:pPr>
          <w:hyperlink w:anchor="_Toc110584747" w:history="1">
            <w:r w:rsidR="003A558E" w:rsidRPr="00337137">
              <w:rPr>
                <w:rStyle w:val="Lienhypertexte"/>
                <w:color w:val="auto"/>
              </w:rPr>
              <w:t>DEBROUSSAILLAGE</w:t>
            </w:r>
            <w:r w:rsidR="003A558E" w:rsidRPr="00337137">
              <w:rPr>
                <w:webHidden/>
              </w:rPr>
              <w:tab/>
            </w:r>
            <w:r w:rsidRPr="00337137">
              <w:rPr>
                <w:webHidden/>
              </w:rPr>
              <w:fldChar w:fldCharType="begin"/>
            </w:r>
            <w:r w:rsidR="003A558E" w:rsidRPr="00337137">
              <w:rPr>
                <w:webHidden/>
              </w:rPr>
              <w:instrText xml:space="preserve"> PAGEREF _Toc110584747 \h </w:instrText>
            </w:r>
            <w:r w:rsidRPr="00337137">
              <w:rPr>
                <w:webHidden/>
              </w:rPr>
            </w:r>
            <w:r w:rsidRPr="00337137">
              <w:rPr>
                <w:webHidden/>
              </w:rPr>
              <w:fldChar w:fldCharType="separate"/>
            </w:r>
            <w:r w:rsidR="00337137">
              <w:rPr>
                <w:webHidden/>
              </w:rPr>
              <w:t>72</w:t>
            </w:r>
            <w:r w:rsidRPr="00337137">
              <w:rPr>
                <w:webHidden/>
              </w:rPr>
              <w:fldChar w:fldCharType="end"/>
            </w:r>
          </w:hyperlink>
        </w:p>
        <w:p w:rsidR="003A558E" w:rsidRPr="00337137" w:rsidRDefault="00CA5512" w:rsidP="003A558E">
          <w:pPr>
            <w:pStyle w:val="TM1"/>
          </w:pPr>
          <w:hyperlink w:anchor="_Toc110584748" w:history="1">
            <w:r w:rsidR="003A558E" w:rsidRPr="00337137">
              <w:rPr>
                <w:rStyle w:val="Lienhypertexte"/>
                <w:color w:val="auto"/>
              </w:rPr>
              <w:t>TERRASSEMENTS</w:t>
            </w:r>
            <w:r w:rsidR="003A558E" w:rsidRPr="00337137">
              <w:rPr>
                <w:webHidden/>
              </w:rPr>
              <w:tab/>
            </w:r>
            <w:r w:rsidRPr="00337137">
              <w:rPr>
                <w:webHidden/>
              </w:rPr>
              <w:fldChar w:fldCharType="begin"/>
            </w:r>
            <w:r w:rsidR="003A558E" w:rsidRPr="00337137">
              <w:rPr>
                <w:webHidden/>
              </w:rPr>
              <w:instrText xml:space="preserve"> PAGEREF _Toc110584748 \h </w:instrText>
            </w:r>
            <w:r w:rsidRPr="00337137">
              <w:rPr>
                <w:webHidden/>
              </w:rPr>
            </w:r>
            <w:r w:rsidRPr="00337137">
              <w:rPr>
                <w:webHidden/>
              </w:rPr>
              <w:fldChar w:fldCharType="separate"/>
            </w:r>
            <w:r w:rsidR="00337137">
              <w:rPr>
                <w:webHidden/>
              </w:rPr>
              <w:t>72</w:t>
            </w:r>
            <w:r w:rsidRPr="00337137">
              <w:rPr>
                <w:webHidden/>
              </w:rPr>
              <w:fldChar w:fldCharType="end"/>
            </w:r>
          </w:hyperlink>
        </w:p>
        <w:p w:rsidR="003A558E" w:rsidRPr="00337137" w:rsidRDefault="00CA5512" w:rsidP="003A558E">
          <w:pPr>
            <w:pStyle w:val="TM2"/>
            <w:rPr>
              <w:noProof/>
            </w:rPr>
          </w:pPr>
          <w:hyperlink w:anchor="_Toc110584749" w:history="1">
            <w:r w:rsidR="003A558E" w:rsidRPr="00337137">
              <w:rPr>
                <w:rStyle w:val="Lienhypertexte"/>
                <w:noProof/>
                <w:color w:val="auto"/>
              </w:rPr>
              <w:t>1 Généralités</w:t>
            </w:r>
            <w:r w:rsidR="003A558E" w:rsidRPr="00337137">
              <w:rPr>
                <w:noProof/>
                <w:webHidden/>
              </w:rPr>
              <w:tab/>
            </w:r>
            <w:r w:rsidRPr="00337137">
              <w:rPr>
                <w:noProof/>
                <w:webHidden/>
              </w:rPr>
              <w:fldChar w:fldCharType="begin"/>
            </w:r>
            <w:r w:rsidR="003A558E" w:rsidRPr="00337137">
              <w:rPr>
                <w:noProof/>
                <w:webHidden/>
              </w:rPr>
              <w:instrText xml:space="preserve"> PAGEREF _Toc110584749 \h </w:instrText>
            </w:r>
            <w:r w:rsidRPr="00337137">
              <w:rPr>
                <w:noProof/>
                <w:webHidden/>
              </w:rPr>
            </w:r>
            <w:r w:rsidRPr="00337137">
              <w:rPr>
                <w:noProof/>
                <w:webHidden/>
              </w:rPr>
              <w:fldChar w:fldCharType="separate"/>
            </w:r>
            <w:r w:rsidR="00337137">
              <w:rPr>
                <w:noProof/>
                <w:webHidden/>
              </w:rPr>
              <w:t>72</w:t>
            </w:r>
            <w:r w:rsidRPr="00337137">
              <w:rPr>
                <w:noProof/>
                <w:webHidden/>
              </w:rPr>
              <w:fldChar w:fldCharType="end"/>
            </w:r>
          </w:hyperlink>
        </w:p>
        <w:p w:rsidR="003A558E" w:rsidRPr="00337137" w:rsidRDefault="00CA5512" w:rsidP="003A558E">
          <w:pPr>
            <w:pStyle w:val="TM2"/>
            <w:rPr>
              <w:noProof/>
            </w:rPr>
          </w:pPr>
          <w:hyperlink w:anchor="_Toc110584750" w:history="1">
            <w:r w:rsidR="003A558E" w:rsidRPr="00337137">
              <w:rPr>
                <w:rStyle w:val="Lienhypertexte"/>
                <w:noProof/>
                <w:color w:val="auto"/>
              </w:rPr>
              <w:t>3 Déblais ordinaires</w:t>
            </w:r>
            <w:r w:rsidR="003A558E" w:rsidRPr="00337137">
              <w:rPr>
                <w:noProof/>
                <w:webHidden/>
              </w:rPr>
              <w:tab/>
            </w:r>
            <w:r w:rsidRPr="00337137">
              <w:rPr>
                <w:noProof/>
                <w:webHidden/>
              </w:rPr>
              <w:fldChar w:fldCharType="begin"/>
            </w:r>
            <w:r w:rsidR="003A558E" w:rsidRPr="00337137">
              <w:rPr>
                <w:noProof/>
                <w:webHidden/>
              </w:rPr>
              <w:instrText xml:space="preserve"> PAGEREF _Toc110584750 \h </w:instrText>
            </w:r>
            <w:r w:rsidRPr="00337137">
              <w:rPr>
                <w:noProof/>
                <w:webHidden/>
              </w:rPr>
            </w:r>
            <w:r w:rsidRPr="00337137">
              <w:rPr>
                <w:noProof/>
                <w:webHidden/>
              </w:rPr>
              <w:fldChar w:fldCharType="separate"/>
            </w:r>
            <w:r w:rsidR="00337137">
              <w:rPr>
                <w:noProof/>
                <w:webHidden/>
              </w:rPr>
              <w:t>73</w:t>
            </w:r>
            <w:r w:rsidRPr="00337137">
              <w:rPr>
                <w:noProof/>
                <w:webHidden/>
              </w:rPr>
              <w:fldChar w:fldCharType="end"/>
            </w:r>
          </w:hyperlink>
        </w:p>
        <w:p w:rsidR="003A558E" w:rsidRPr="00337137" w:rsidRDefault="00CA5512" w:rsidP="003A558E">
          <w:pPr>
            <w:pStyle w:val="TM2"/>
            <w:rPr>
              <w:noProof/>
            </w:rPr>
          </w:pPr>
          <w:hyperlink w:anchor="_Toc110584751" w:history="1">
            <w:r w:rsidR="003A558E" w:rsidRPr="00337137">
              <w:rPr>
                <w:rStyle w:val="Lienhypertexte"/>
                <w:noProof/>
                <w:color w:val="auto"/>
              </w:rPr>
              <w:t>4 Remblais</w:t>
            </w:r>
            <w:r w:rsidR="003A558E" w:rsidRPr="00337137">
              <w:rPr>
                <w:noProof/>
                <w:webHidden/>
              </w:rPr>
              <w:tab/>
            </w:r>
            <w:r w:rsidRPr="00337137">
              <w:rPr>
                <w:noProof/>
                <w:webHidden/>
              </w:rPr>
              <w:fldChar w:fldCharType="begin"/>
            </w:r>
            <w:r w:rsidR="003A558E" w:rsidRPr="00337137">
              <w:rPr>
                <w:noProof/>
                <w:webHidden/>
              </w:rPr>
              <w:instrText xml:space="preserve"> PAGEREF _Toc110584751 \h </w:instrText>
            </w:r>
            <w:r w:rsidRPr="00337137">
              <w:rPr>
                <w:noProof/>
                <w:webHidden/>
              </w:rPr>
            </w:r>
            <w:r w:rsidRPr="00337137">
              <w:rPr>
                <w:noProof/>
                <w:webHidden/>
              </w:rPr>
              <w:fldChar w:fldCharType="separate"/>
            </w:r>
            <w:r w:rsidR="00337137">
              <w:rPr>
                <w:noProof/>
                <w:webHidden/>
              </w:rPr>
              <w:t>73</w:t>
            </w:r>
            <w:r w:rsidRPr="00337137">
              <w:rPr>
                <w:noProof/>
                <w:webHidden/>
              </w:rPr>
              <w:fldChar w:fldCharType="end"/>
            </w:r>
          </w:hyperlink>
        </w:p>
        <w:p w:rsidR="003A558E" w:rsidRPr="00337137" w:rsidRDefault="00CA5512" w:rsidP="003A558E">
          <w:pPr>
            <w:pStyle w:val="TM2"/>
            <w:rPr>
              <w:noProof/>
            </w:rPr>
          </w:pPr>
          <w:hyperlink w:anchor="_Toc110584752" w:history="1">
            <w:r w:rsidR="003A558E" w:rsidRPr="00337137">
              <w:rPr>
                <w:rStyle w:val="Lienhypertexte"/>
                <w:noProof/>
                <w:color w:val="auto"/>
              </w:rPr>
              <w:t>PURGES</w:t>
            </w:r>
            <w:r w:rsidR="003A558E" w:rsidRPr="00337137">
              <w:rPr>
                <w:noProof/>
                <w:webHidden/>
              </w:rPr>
              <w:tab/>
            </w:r>
            <w:r w:rsidRPr="00337137">
              <w:rPr>
                <w:noProof/>
                <w:webHidden/>
              </w:rPr>
              <w:fldChar w:fldCharType="begin"/>
            </w:r>
            <w:r w:rsidR="003A558E" w:rsidRPr="00337137">
              <w:rPr>
                <w:noProof/>
                <w:webHidden/>
              </w:rPr>
              <w:instrText xml:space="preserve"> PAGEREF _Toc110584752 \h </w:instrText>
            </w:r>
            <w:r w:rsidRPr="00337137">
              <w:rPr>
                <w:noProof/>
                <w:webHidden/>
              </w:rPr>
            </w:r>
            <w:r w:rsidRPr="00337137">
              <w:rPr>
                <w:noProof/>
                <w:webHidden/>
              </w:rPr>
              <w:fldChar w:fldCharType="separate"/>
            </w:r>
            <w:r w:rsidR="00337137">
              <w:rPr>
                <w:noProof/>
                <w:webHidden/>
              </w:rPr>
              <w:t>75</w:t>
            </w:r>
            <w:r w:rsidRPr="00337137">
              <w:rPr>
                <w:noProof/>
                <w:webHidden/>
              </w:rPr>
              <w:fldChar w:fldCharType="end"/>
            </w:r>
          </w:hyperlink>
        </w:p>
        <w:p w:rsidR="003A558E" w:rsidRPr="00337137" w:rsidRDefault="00CA5512" w:rsidP="003A558E">
          <w:pPr>
            <w:pStyle w:val="TM3"/>
            <w:rPr>
              <w:noProof/>
            </w:rPr>
          </w:pPr>
          <w:hyperlink w:anchor="_Toc110584753" w:history="1">
            <w:r w:rsidR="003A558E" w:rsidRPr="00337137">
              <w:rPr>
                <w:rStyle w:val="Lienhypertexte"/>
                <w:noProof/>
                <w:color w:val="auto"/>
              </w:rPr>
              <w:t>1 Remblais en zone de purge et de bourbier hors d'eau</w:t>
            </w:r>
            <w:r w:rsidR="003A558E" w:rsidRPr="00337137">
              <w:rPr>
                <w:noProof/>
                <w:webHidden/>
              </w:rPr>
              <w:tab/>
            </w:r>
            <w:r w:rsidRPr="00337137">
              <w:rPr>
                <w:noProof/>
                <w:webHidden/>
              </w:rPr>
              <w:fldChar w:fldCharType="begin"/>
            </w:r>
            <w:r w:rsidR="003A558E" w:rsidRPr="00337137">
              <w:rPr>
                <w:noProof/>
                <w:webHidden/>
              </w:rPr>
              <w:instrText xml:space="preserve"> PAGEREF _Toc110584753 \h </w:instrText>
            </w:r>
            <w:r w:rsidRPr="00337137">
              <w:rPr>
                <w:noProof/>
                <w:webHidden/>
              </w:rPr>
            </w:r>
            <w:r w:rsidRPr="00337137">
              <w:rPr>
                <w:noProof/>
                <w:webHidden/>
              </w:rPr>
              <w:fldChar w:fldCharType="separate"/>
            </w:r>
            <w:r w:rsidR="00337137">
              <w:rPr>
                <w:noProof/>
                <w:webHidden/>
              </w:rPr>
              <w:t>75</w:t>
            </w:r>
            <w:r w:rsidRPr="00337137">
              <w:rPr>
                <w:noProof/>
                <w:webHidden/>
              </w:rPr>
              <w:fldChar w:fldCharType="end"/>
            </w:r>
          </w:hyperlink>
        </w:p>
        <w:p w:rsidR="003A558E" w:rsidRPr="00337137" w:rsidRDefault="00CA5512" w:rsidP="003A558E">
          <w:pPr>
            <w:pStyle w:val="TM3"/>
            <w:rPr>
              <w:noProof/>
            </w:rPr>
          </w:pPr>
          <w:hyperlink w:anchor="_Toc110584754" w:history="1">
            <w:r w:rsidR="003A558E" w:rsidRPr="00337137">
              <w:rPr>
                <w:rStyle w:val="Lienhypertexte"/>
                <w:noProof/>
                <w:color w:val="auto"/>
              </w:rPr>
              <w:t>2 Remblais de substitution en zone marécageuse</w:t>
            </w:r>
            <w:r w:rsidR="003A558E" w:rsidRPr="00337137">
              <w:rPr>
                <w:noProof/>
                <w:webHidden/>
              </w:rPr>
              <w:tab/>
            </w:r>
            <w:r w:rsidRPr="00337137">
              <w:rPr>
                <w:noProof/>
                <w:webHidden/>
              </w:rPr>
              <w:fldChar w:fldCharType="begin"/>
            </w:r>
            <w:r w:rsidR="003A558E" w:rsidRPr="00337137">
              <w:rPr>
                <w:noProof/>
                <w:webHidden/>
              </w:rPr>
              <w:instrText xml:space="preserve"> PAGEREF _Toc110584754 \h </w:instrText>
            </w:r>
            <w:r w:rsidRPr="00337137">
              <w:rPr>
                <w:noProof/>
                <w:webHidden/>
              </w:rPr>
            </w:r>
            <w:r w:rsidRPr="00337137">
              <w:rPr>
                <w:noProof/>
                <w:webHidden/>
              </w:rPr>
              <w:fldChar w:fldCharType="separate"/>
            </w:r>
            <w:r w:rsidR="00337137">
              <w:rPr>
                <w:noProof/>
                <w:webHidden/>
              </w:rPr>
              <w:t>75</w:t>
            </w:r>
            <w:r w:rsidRPr="00337137">
              <w:rPr>
                <w:noProof/>
                <w:webHidden/>
              </w:rPr>
              <w:fldChar w:fldCharType="end"/>
            </w:r>
          </w:hyperlink>
        </w:p>
        <w:p w:rsidR="003A558E" w:rsidRPr="00337137" w:rsidRDefault="00CA5512" w:rsidP="003A558E">
          <w:pPr>
            <w:pStyle w:val="TM2"/>
            <w:rPr>
              <w:noProof/>
            </w:rPr>
          </w:pPr>
          <w:hyperlink w:anchor="_Toc110584755" w:history="1">
            <w:r w:rsidR="003A558E" w:rsidRPr="00337137">
              <w:rPr>
                <w:rStyle w:val="Lienhypertexte"/>
                <w:noProof/>
                <w:color w:val="auto"/>
              </w:rPr>
              <w:t>MISE EN FORME DE LA PLATEFORME</w:t>
            </w:r>
            <w:r w:rsidR="003A558E" w:rsidRPr="00337137">
              <w:rPr>
                <w:noProof/>
                <w:webHidden/>
              </w:rPr>
              <w:tab/>
            </w:r>
            <w:r w:rsidRPr="00337137">
              <w:rPr>
                <w:noProof/>
                <w:webHidden/>
              </w:rPr>
              <w:fldChar w:fldCharType="begin"/>
            </w:r>
            <w:r w:rsidR="003A558E" w:rsidRPr="00337137">
              <w:rPr>
                <w:noProof/>
                <w:webHidden/>
              </w:rPr>
              <w:instrText xml:space="preserve"> PAGEREF _Toc110584755 \h </w:instrText>
            </w:r>
            <w:r w:rsidRPr="00337137">
              <w:rPr>
                <w:noProof/>
                <w:webHidden/>
              </w:rPr>
            </w:r>
            <w:r w:rsidRPr="00337137">
              <w:rPr>
                <w:noProof/>
                <w:webHidden/>
              </w:rPr>
              <w:fldChar w:fldCharType="separate"/>
            </w:r>
            <w:r w:rsidR="00337137">
              <w:rPr>
                <w:noProof/>
                <w:webHidden/>
              </w:rPr>
              <w:t>75</w:t>
            </w:r>
            <w:r w:rsidRPr="00337137">
              <w:rPr>
                <w:noProof/>
                <w:webHidden/>
              </w:rPr>
              <w:fldChar w:fldCharType="end"/>
            </w:r>
          </w:hyperlink>
        </w:p>
        <w:p w:rsidR="003A558E" w:rsidRPr="00337137" w:rsidRDefault="00CA5512" w:rsidP="003A558E">
          <w:pPr>
            <w:pStyle w:val="TM2"/>
            <w:rPr>
              <w:noProof/>
            </w:rPr>
          </w:pPr>
          <w:hyperlink w:anchor="_Toc110584756" w:history="1">
            <w:r w:rsidR="003A558E" w:rsidRPr="00337137">
              <w:rPr>
                <w:rStyle w:val="Lienhypertexte"/>
                <w:noProof/>
                <w:color w:val="auto"/>
              </w:rPr>
              <w:t>REPROFILAGE RAPIDE</w:t>
            </w:r>
            <w:r w:rsidR="003A558E" w:rsidRPr="00337137">
              <w:rPr>
                <w:noProof/>
                <w:webHidden/>
              </w:rPr>
              <w:tab/>
            </w:r>
            <w:r w:rsidRPr="00337137">
              <w:rPr>
                <w:noProof/>
                <w:webHidden/>
              </w:rPr>
              <w:fldChar w:fldCharType="begin"/>
            </w:r>
            <w:r w:rsidR="003A558E" w:rsidRPr="00337137">
              <w:rPr>
                <w:noProof/>
                <w:webHidden/>
              </w:rPr>
              <w:instrText xml:space="preserve"> PAGEREF _Toc110584756 \h </w:instrText>
            </w:r>
            <w:r w:rsidRPr="00337137">
              <w:rPr>
                <w:noProof/>
                <w:webHidden/>
              </w:rPr>
            </w:r>
            <w:r w:rsidRPr="00337137">
              <w:rPr>
                <w:noProof/>
                <w:webHidden/>
              </w:rPr>
              <w:fldChar w:fldCharType="separate"/>
            </w:r>
            <w:r w:rsidR="00337137">
              <w:rPr>
                <w:noProof/>
                <w:webHidden/>
              </w:rPr>
              <w:t>75</w:t>
            </w:r>
            <w:r w:rsidRPr="00337137">
              <w:rPr>
                <w:noProof/>
                <w:webHidden/>
              </w:rPr>
              <w:fldChar w:fldCharType="end"/>
            </w:r>
          </w:hyperlink>
        </w:p>
        <w:p w:rsidR="003A558E" w:rsidRPr="00337137" w:rsidRDefault="00CA5512" w:rsidP="003A558E">
          <w:pPr>
            <w:pStyle w:val="TM2"/>
            <w:rPr>
              <w:noProof/>
            </w:rPr>
          </w:pPr>
          <w:hyperlink w:anchor="_Toc110584757" w:history="1">
            <w:r w:rsidR="003A558E" w:rsidRPr="00337137">
              <w:rPr>
                <w:rStyle w:val="Lienhypertexte"/>
                <w:noProof/>
                <w:color w:val="auto"/>
              </w:rPr>
              <w:t>REPROFILAGE - COMPACTAGE</w:t>
            </w:r>
            <w:r w:rsidR="003A558E" w:rsidRPr="00337137">
              <w:rPr>
                <w:noProof/>
                <w:webHidden/>
              </w:rPr>
              <w:tab/>
            </w:r>
            <w:r w:rsidRPr="00337137">
              <w:rPr>
                <w:noProof/>
                <w:webHidden/>
              </w:rPr>
              <w:fldChar w:fldCharType="begin"/>
            </w:r>
            <w:r w:rsidR="003A558E" w:rsidRPr="00337137">
              <w:rPr>
                <w:noProof/>
                <w:webHidden/>
              </w:rPr>
              <w:instrText xml:space="preserve"> PAGEREF _Toc110584757 \h </w:instrText>
            </w:r>
            <w:r w:rsidRPr="00337137">
              <w:rPr>
                <w:noProof/>
                <w:webHidden/>
              </w:rPr>
            </w:r>
            <w:r w:rsidRPr="00337137">
              <w:rPr>
                <w:noProof/>
                <w:webHidden/>
              </w:rPr>
              <w:fldChar w:fldCharType="separate"/>
            </w:r>
            <w:r w:rsidR="00337137">
              <w:rPr>
                <w:noProof/>
                <w:webHidden/>
              </w:rPr>
              <w:t>76</w:t>
            </w:r>
            <w:r w:rsidRPr="00337137">
              <w:rPr>
                <w:noProof/>
                <w:webHidden/>
              </w:rPr>
              <w:fldChar w:fldCharType="end"/>
            </w:r>
          </w:hyperlink>
        </w:p>
        <w:p w:rsidR="003A558E" w:rsidRPr="00337137" w:rsidRDefault="00CA5512" w:rsidP="003A558E">
          <w:pPr>
            <w:pStyle w:val="TM2"/>
            <w:rPr>
              <w:noProof/>
            </w:rPr>
          </w:pPr>
          <w:hyperlink w:anchor="_Toc110584758" w:history="1">
            <w:r w:rsidR="003A558E" w:rsidRPr="00337137">
              <w:rPr>
                <w:rStyle w:val="Lienhypertexte"/>
                <w:noProof/>
                <w:color w:val="auto"/>
              </w:rPr>
              <w:t>CURAGE ET REMISE EN FORME DES FOSSÉS EN TERRE</w:t>
            </w:r>
            <w:r w:rsidR="003A558E" w:rsidRPr="00337137">
              <w:rPr>
                <w:noProof/>
                <w:webHidden/>
              </w:rPr>
              <w:tab/>
            </w:r>
            <w:r w:rsidRPr="00337137">
              <w:rPr>
                <w:noProof/>
                <w:webHidden/>
              </w:rPr>
              <w:fldChar w:fldCharType="begin"/>
            </w:r>
            <w:r w:rsidR="003A558E" w:rsidRPr="00337137">
              <w:rPr>
                <w:noProof/>
                <w:webHidden/>
              </w:rPr>
              <w:instrText xml:space="preserve"> PAGEREF _Toc110584758 \h </w:instrText>
            </w:r>
            <w:r w:rsidRPr="00337137">
              <w:rPr>
                <w:noProof/>
                <w:webHidden/>
              </w:rPr>
            </w:r>
            <w:r w:rsidRPr="00337137">
              <w:rPr>
                <w:noProof/>
                <w:webHidden/>
              </w:rPr>
              <w:fldChar w:fldCharType="separate"/>
            </w:r>
            <w:r w:rsidR="00337137">
              <w:rPr>
                <w:noProof/>
                <w:webHidden/>
              </w:rPr>
              <w:t>76</w:t>
            </w:r>
            <w:r w:rsidRPr="00337137">
              <w:rPr>
                <w:noProof/>
                <w:webHidden/>
              </w:rPr>
              <w:fldChar w:fldCharType="end"/>
            </w:r>
          </w:hyperlink>
        </w:p>
        <w:p w:rsidR="003A558E" w:rsidRPr="00337137" w:rsidRDefault="00CA5512" w:rsidP="003A558E">
          <w:pPr>
            <w:pStyle w:val="TM2"/>
            <w:rPr>
              <w:noProof/>
            </w:rPr>
          </w:pPr>
          <w:hyperlink w:anchor="_Toc110584759" w:history="1">
            <w:r w:rsidR="003A558E" w:rsidRPr="00337137">
              <w:rPr>
                <w:rStyle w:val="Lienhypertexte"/>
                <w:noProof/>
                <w:color w:val="auto"/>
              </w:rPr>
              <w:t>CREATION DE FOSSÉS EN TERRE ET DIVERGENTS</w:t>
            </w:r>
            <w:r w:rsidR="003A558E" w:rsidRPr="00337137">
              <w:rPr>
                <w:noProof/>
                <w:webHidden/>
              </w:rPr>
              <w:tab/>
            </w:r>
            <w:r w:rsidRPr="00337137">
              <w:rPr>
                <w:noProof/>
                <w:webHidden/>
              </w:rPr>
              <w:fldChar w:fldCharType="begin"/>
            </w:r>
            <w:r w:rsidR="003A558E" w:rsidRPr="00337137">
              <w:rPr>
                <w:noProof/>
                <w:webHidden/>
              </w:rPr>
              <w:instrText xml:space="preserve"> PAGEREF _Toc110584759 \h </w:instrText>
            </w:r>
            <w:r w:rsidRPr="00337137">
              <w:rPr>
                <w:noProof/>
                <w:webHidden/>
              </w:rPr>
            </w:r>
            <w:r w:rsidRPr="00337137">
              <w:rPr>
                <w:noProof/>
                <w:webHidden/>
              </w:rPr>
              <w:fldChar w:fldCharType="separate"/>
            </w:r>
            <w:r w:rsidR="00337137">
              <w:rPr>
                <w:noProof/>
                <w:webHidden/>
              </w:rPr>
              <w:t>77</w:t>
            </w:r>
            <w:r w:rsidRPr="00337137">
              <w:rPr>
                <w:noProof/>
                <w:webHidden/>
              </w:rPr>
              <w:fldChar w:fldCharType="end"/>
            </w:r>
          </w:hyperlink>
        </w:p>
        <w:p w:rsidR="003A558E" w:rsidRPr="00337137" w:rsidRDefault="00CA5512" w:rsidP="003A558E">
          <w:pPr>
            <w:pStyle w:val="TM2"/>
            <w:rPr>
              <w:noProof/>
            </w:rPr>
          </w:pPr>
          <w:hyperlink w:anchor="_Toc110584760" w:history="1">
            <w:r w:rsidR="003A558E" w:rsidRPr="00337137">
              <w:rPr>
                <w:rStyle w:val="Lienhypertexte"/>
                <w:noProof/>
                <w:color w:val="auto"/>
              </w:rPr>
              <w:t>CREATIOND'EXUTOIRES AU BULLDOZER</w:t>
            </w:r>
            <w:r w:rsidR="003A558E" w:rsidRPr="00337137">
              <w:rPr>
                <w:noProof/>
                <w:webHidden/>
              </w:rPr>
              <w:tab/>
            </w:r>
            <w:r w:rsidRPr="00337137">
              <w:rPr>
                <w:noProof/>
                <w:webHidden/>
              </w:rPr>
              <w:fldChar w:fldCharType="begin"/>
            </w:r>
            <w:r w:rsidR="003A558E" w:rsidRPr="00337137">
              <w:rPr>
                <w:noProof/>
                <w:webHidden/>
              </w:rPr>
              <w:instrText xml:space="preserve"> PAGEREF _Toc110584760 \h </w:instrText>
            </w:r>
            <w:r w:rsidRPr="00337137">
              <w:rPr>
                <w:noProof/>
                <w:webHidden/>
              </w:rPr>
            </w:r>
            <w:r w:rsidRPr="00337137">
              <w:rPr>
                <w:noProof/>
                <w:webHidden/>
              </w:rPr>
              <w:fldChar w:fldCharType="separate"/>
            </w:r>
            <w:r w:rsidR="00337137">
              <w:rPr>
                <w:noProof/>
                <w:webHidden/>
              </w:rPr>
              <w:t>77</w:t>
            </w:r>
            <w:r w:rsidRPr="00337137">
              <w:rPr>
                <w:noProof/>
                <w:webHidden/>
              </w:rPr>
              <w:fldChar w:fldCharType="end"/>
            </w:r>
          </w:hyperlink>
        </w:p>
        <w:p w:rsidR="003A558E" w:rsidRPr="00337137" w:rsidRDefault="00CA5512" w:rsidP="003A558E">
          <w:pPr>
            <w:pStyle w:val="TM2"/>
            <w:rPr>
              <w:noProof/>
            </w:rPr>
          </w:pPr>
          <w:hyperlink w:anchor="_Toc110584761" w:history="1">
            <w:r w:rsidR="003A558E" w:rsidRPr="00337137">
              <w:rPr>
                <w:rStyle w:val="Lienhypertexte"/>
                <w:noProof/>
                <w:color w:val="auto"/>
              </w:rPr>
              <w:t>COUCHE DE ROULEMENT (RECHARGEMENT)</w:t>
            </w:r>
            <w:r w:rsidR="003A558E" w:rsidRPr="00337137">
              <w:rPr>
                <w:noProof/>
                <w:webHidden/>
              </w:rPr>
              <w:tab/>
            </w:r>
            <w:r w:rsidRPr="00337137">
              <w:rPr>
                <w:noProof/>
                <w:webHidden/>
              </w:rPr>
              <w:fldChar w:fldCharType="begin"/>
            </w:r>
            <w:r w:rsidR="003A558E" w:rsidRPr="00337137">
              <w:rPr>
                <w:noProof/>
                <w:webHidden/>
              </w:rPr>
              <w:instrText xml:space="preserve"> PAGEREF _Toc110584761 \h </w:instrText>
            </w:r>
            <w:r w:rsidRPr="00337137">
              <w:rPr>
                <w:noProof/>
                <w:webHidden/>
              </w:rPr>
            </w:r>
            <w:r w:rsidRPr="00337137">
              <w:rPr>
                <w:noProof/>
                <w:webHidden/>
              </w:rPr>
              <w:fldChar w:fldCharType="separate"/>
            </w:r>
            <w:r w:rsidR="00337137">
              <w:rPr>
                <w:noProof/>
                <w:webHidden/>
              </w:rPr>
              <w:t>77</w:t>
            </w:r>
            <w:r w:rsidRPr="00337137">
              <w:rPr>
                <w:noProof/>
                <w:webHidden/>
              </w:rPr>
              <w:fldChar w:fldCharType="end"/>
            </w:r>
          </w:hyperlink>
        </w:p>
        <w:p w:rsidR="003A558E" w:rsidRPr="00337137" w:rsidRDefault="00CA5512" w:rsidP="003A558E">
          <w:pPr>
            <w:pStyle w:val="TM2"/>
            <w:rPr>
              <w:noProof/>
            </w:rPr>
          </w:pPr>
          <w:hyperlink w:anchor="_Toc110584762" w:history="1">
            <w:r w:rsidR="003A558E" w:rsidRPr="00337137">
              <w:rPr>
                <w:rStyle w:val="Lienhypertexte"/>
                <w:noProof/>
                <w:color w:val="auto"/>
              </w:rPr>
              <w:t>EMPLOIS PARTIELS</w:t>
            </w:r>
            <w:r w:rsidR="003A558E" w:rsidRPr="00337137">
              <w:rPr>
                <w:noProof/>
                <w:webHidden/>
              </w:rPr>
              <w:tab/>
            </w:r>
            <w:r w:rsidRPr="00337137">
              <w:rPr>
                <w:noProof/>
                <w:webHidden/>
              </w:rPr>
              <w:fldChar w:fldCharType="begin"/>
            </w:r>
            <w:r w:rsidR="003A558E" w:rsidRPr="00337137">
              <w:rPr>
                <w:noProof/>
                <w:webHidden/>
              </w:rPr>
              <w:instrText xml:space="preserve"> PAGEREF _Toc110584762 \h </w:instrText>
            </w:r>
            <w:r w:rsidRPr="00337137">
              <w:rPr>
                <w:noProof/>
                <w:webHidden/>
              </w:rPr>
            </w:r>
            <w:r w:rsidRPr="00337137">
              <w:rPr>
                <w:noProof/>
                <w:webHidden/>
              </w:rPr>
              <w:fldChar w:fldCharType="separate"/>
            </w:r>
            <w:r w:rsidR="00337137">
              <w:rPr>
                <w:noProof/>
                <w:webHidden/>
              </w:rPr>
              <w:t>78</w:t>
            </w:r>
            <w:r w:rsidRPr="00337137">
              <w:rPr>
                <w:noProof/>
                <w:webHidden/>
              </w:rPr>
              <w:fldChar w:fldCharType="end"/>
            </w:r>
          </w:hyperlink>
        </w:p>
        <w:p w:rsidR="003A558E" w:rsidRPr="00337137" w:rsidRDefault="00CA5512" w:rsidP="003A558E">
          <w:pPr>
            <w:pStyle w:val="TM2"/>
            <w:rPr>
              <w:noProof/>
            </w:rPr>
          </w:pPr>
          <w:hyperlink w:anchor="_Toc110584763" w:history="1">
            <w:r w:rsidR="003A558E" w:rsidRPr="00337137">
              <w:rPr>
                <w:rStyle w:val="Lienhypertexte"/>
                <w:noProof/>
                <w:color w:val="auto"/>
              </w:rPr>
              <w:t>BUSES METALLIQUES</w:t>
            </w:r>
            <w:r w:rsidR="003A558E" w:rsidRPr="00337137">
              <w:rPr>
                <w:noProof/>
                <w:webHidden/>
              </w:rPr>
              <w:tab/>
            </w:r>
            <w:r w:rsidRPr="00337137">
              <w:rPr>
                <w:noProof/>
                <w:webHidden/>
              </w:rPr>
              <w:fldChar w:fldCharType="begin"/>
            </w:r>
            <w:r w:rsidR="003A558E" w:rsidRPr="00337137">
              <w:rPr>
                <w:noProof/>
                <w:webHidden/>
              </w:rPr>
              <w:instrText xml:space="preserve"> PAGEREF _Toc110584763 \h </w:instrText>
            </w:r>
            <w:r w:rsidRPr="00337137">
              <w:rPr>
                <w:noProof/>
                <w:webHidden/>
              </w:rPr>
            </w:r>
            <w:r w:rsidRPr="00337137">
              <w:rPr>
                <w:noProof/>
                <w:webHidden/>
              </w:rPr>
              <w:fldChar w:fldCharType="separate"/>
            </w:r>
            <w:r w:rsidR="00337137">
              <w:rPr>
                <w:noProof/>
                <w:webHidden/>
              </w:rPr>
              <w:t>78</w:t>
            </w:r>
            <w:r w:rsidRPr="00337137">
              <w:rPr>
                <w:noProof/>
                <w:webHidden/>
              </w:rPr>
              <w:fldChar w:fldCharType="end"/>
            </w:r>
          </w:hyperlink>
        </w:p>
        <w:p w:rsidR="003A558E" w:rsidRPr="00337137" w:rsidRDefault="00CA5512" w:rsidP="003A558E">
          <w:pPr>
            <w:pStyle w:val="TM3"/>
            <w:rPr>
              <w:noProof/>
            </w:rPr>
          </w:pPr>
          <w:hyperlink w:anchor="_Toc110584764" w:history="1">
            <w:r w:rsidR="003A558E" w:rsidRPr="00337137">
              <w:rPr>
                <w:rStyle w:val="Lienhypertexte"/>
                <w:noProof/>
                <w:color w:val="auto"/>
              </w:rPr>
              <w:t>1 Fondation et montage</w:t>
            </w:r>
            <w:r w:rsidR="003A558E" w:rsidRPr="00337137">
              <w:rPr>
                <w:noProof/>
                <w:webHidden/>
              </w:rPr>
              <w:tab/>
            </w:r>
            <w:r w:rsidRPr="00337137">
              <w:rPr>
                <w:noProof/>
                <w:webHidden/>
              </w:rPr>
              <w:fldChar w:fldCharType="begin"/>
            </w:r>
            <w:r w:rsidR="003A558E" w:rsidRPr="00337137">
              <w:rPr>
                <w:noProof/>
                <w:webHidden/>
              </w:rPr>
              <w:instrText xml:space="preserve"> PAGEREF _Toc110584764 \h </w:instrText>
            </w:r>
            <w:r w:rsidRPr="00337137">
              <w:rPr>
                <w:noProof/>
                <w:webHidden/>
              </w:rPr>
            </w:r>
            <w:r w:rsidRPr="00337137">
              <w:rPr>
                <w:noProof/>
                <w:webHidden/>
              </w:rPr>
              <w:fldChar w:fldCharType="separate"/>
            </w:r>
            <w:r w:rsidR="00337137">
              <w:rPr>
                <w:noProof/>
                <w:webHidden/>
              </w:rPr>
              <w:t>78</w:t>
            </w:r>
            <w:r w:rsidRPr="00337137">
              <w:rPr>
                <w:noProof/>
                <w:webHidden/>
              </w:rPr>
              <w:fldChar w:fldCharType="end"/>
            </w:r>
          </w:hyperlink>
        </w:p>
        <w:p w:rsidR="003A558E" w:rsidRPr="00337137" w:rsidRDefault="00CA5512" w:rsidP="003A558E">
          <w:pPr>
            <w:pStyle w:val="TM3"/>
            <w:rPr>
              <w:noProof/>
            </w:rPr>
          </w:pPr>
          <w:hyperlink w:anchor="_Toc110584765" w:history="1">
            <w:r w:rsidR="003A558E" w:rsidRPr="00337137">
              <w:rPr>
                <w:rStyle w:val="Lienhypertexte"/>
                <w:noProof/>
                <w:color w:val="auto"/>
              </w:rPr>
              <w:t>2 Implantation - Tolérances</w:t>
            </w:r>
            <w:r w:rsidR="003A558E" w:rsidRPr="00337137">
              <w:rPr>
                <w:noProof/>
                <w:webHidden/>
              </w:rPr>
              <w:tab/>
            </w:r>
            <w:r w:rsidRPr="00337137">
              <w:rPr>
                <w:noProof/>
                <w:webHidden/>
              </w:rPr>
              <w:fldChar w:fldCharType="begin"/>
            </w:r>
            <w:r w:rsidR="003A558E" w:rsidRPr="00337137">
              <w:rPr>
                <w:noProof/>
                <w:webHidden/>
              </w:rPr>
              <w:instrText xml:space="preserve"> PAGEREF _Toc110584765 \h </w:instrText>
            </w:r>
            <w:r w:rsidRPr="00337137">
              <w:rPr>
                <w:noProof/>
                <w:webHidden/>
              </w:rPr>
            </w:r>
            <w:r w:rsidRPr="00337137">
              <w:rPr>
                <w:noProof/>
                <w:webHidden/>
              </w:rPr>
              <w:fldChar w:fldCharType="separate"/>
            </w:r>
            <w:r w:rsidR="00337137">
              <w:rPr>
                <w:noProof/>
                <w:webHidden/>
              </w:rPr>
              <w:t>79</w:t>
            </w:r>
            <w:r w:rsidRPr="00337137">
              <w:rPr>
                <w:noProof/>
                <w:webHidden/>
              </w:rPr>
              <w:fldChar w:fldCharType="end"/>
            </w:r>
          </w:hyperlink>
        </w:p>
        <w:p w:rsidR="003A558E" w:rsidRPr="00337137" w:rsidRDefault="00CA5512" w:rsidP="003A558E">
          <w:pPr>
            <w:pStyle w:val="TM3"/>
            <w:rPr>
              <w:noProof/>
            </w:rPr>
          </w:pPr>
          <w:hyperlink w:anchor="_Toc110584766" w:history="1">
            <w:r w:rsidR="003A558E" w:rsidRPr="00337137">
              <w:rPr>
                <w:rStyle w:val="Lienhypertexte"/>
                <w:noProof/>
                <w:color w:val="auto"/>
              </w:rPr>
              <w:t>3 Remblaiement</w:t>
            </w:r>
            <w:r w:rsidR="003A558E" w:rsidRPr="00337137">
              <w:rPr>
                <w:noProof/>
                <w:webHidden/>
              </w:rPr>
              <w:tab/>
            </w:r>
            <w:r w:rsidRPr="00337137">
              <w:rPr>
                <w:noProof/>
                <w:webHidden/>
              </w:rPr>
              <w:fldChar w:fldCharType="begin"/>
            </w:r>
            <w:r w:rsidR="003A558E" w:rsidRPr="00337137">
              <w:rPr>
                <w:noProof/>
                <w:webHidden/>
              </w:rPr>
              <w:instrText xml:space="preserve"> PAGEREF _Toc110584766 \h </w:instrText>
            </w:r>
            <w:r w:rsidRPr="00337137">
              <w:rPr>
                <w:noProof/>
                <w:webHidden/>
              </w:rPr>
            </w:r>
            <w:r w:rsidRPr="00337137">
              <w:rPr>
                <w:noProof/>
                <w:webHidden/>
              </w:rPr>
              <w:fldChar w:fldCharType="separate"/>
            </w:r>
            <w:r w:rsidR="00337137">
              <w:rPr>
                <w:noProof/>
                <w:webHidden/>
              </w:rPr>
              <w:t>79</w:t>
            </w:r>
            <w:r w:rsidRPr="00337137">
              <w:rPr>
                <w:noProof/>
                <w:webHidden/>
              </w:rPr>
              <w:fldChar w:fldCharType="end"/>
            </w:r>
          </w:hyperlink>
        </w:p>
        <w:p w:rsidR="003A558E" w:rsidRPr="00337137" w:rsidRDefault="00CA5512" w:rsidP="003A558E">
          <w:pPr>
            <w:pStyle w:val="TM3"/>
            <w:rPr>
              <w:noProof/>
            </w:rPr>
          </w:pPr>
          <w:hyperlink w:anchor="_Toc110584767" w:history="1">
            <w:r w:rsidR="003A558E" w:rsidRPr="00337137">
              <w:rPr>
                <w:rStyle w:val="Lienhypertexte"/>
                <w:noProof/>
                <w:color w:val="auto"/>
              </w:rPr>
              <w:t>32.4 Aménagements Amont et Aval</w:t>
            </w:r>
            <w:r w:rsidR="003A558E" w:rsidRPr="00337137">
              <w:rPr>
                <w:noProof/>
                <w:webHidden/>
              </w:rPr>
              <w:tab/>
            </w:r>
            <w:r w:rsidRPr="00337137">
              <w:rPr>
                <w:noProof/>
                <w:webHidden/>
              </w:rPr>
              <w:fldChar w:fldCharType="begin"/>
            </w:r>
            <w:r w:rsidR="003A558E" w:rsidRPr="00337137">
              <w:rPr>
                <w:noProof/>
                <w:webHidden/>
              </w:rPr>
              <w:instrText xml:space="preserve"> PAGEREF _Toc110584767 \h </w:instrText>
            </w:r>
            <w:r w:rsidRPr="00337137">
              <w:rPr>
                <w:noProof/>
                <w:webHidden/>
              </w:rPr>
            </w:r>
            <w:r w:rsidRPr="00337137">
              <w:rPr>
                <w:noProof/>
                <w:webHidden/>
              </w:rPr>
              <w:fldChar w:fldCharType="separate"/>
            </w:r>
            <w:r w:rsidR="00337137">
              <w:rPr>
                <w:noProof/>
                <w:webHidden/>
              </w:rPr>
              <w:t>79</w:t>
            </w:r>
            <w:r w:rsidRPr="00337137">
              <w:rPr>
                <w:noProof/>
                <w:webHidden/>
              </w:rPr>
              <w:fldChar w:fldCharType="end"/>
            </w:r>
          </w:hyperlink>
        </w:p>
        <w:p w:rsidR="003A558E" w:rsidRPr="00337137" w:rsidRDefault="00CA5512" w:rsidP="003A558E">
          <w:pPr>
            <w:pStyle w:val="TM3"/>
            <w:rPr>
              <w:noProof/>
            </w:rPr>
          </w:pPr>
          <w:hyperlink w:anchor="_Toc110584768" w:history="1">
            <w:r w:rsidR="003A558E" w:rsidRPr="00337137">
              <w:rPr>
                <w:rStyle w:val="Lienhypertexte"/>
                <w:noProof/>
                <w:color w:val="auto"/>
              </w:rPr>
              <w:t>32.5 Enduit de protection appliqué sur chantier</w:t>
            </w:r>
            <w:r w:rsidR="003A558E" w:rsidRPr="00337137">
              <w:rPr>
                <w:noProof/>
                <w:webHidden/>
              </w:rPr>
              <w:tab/>
            </w:r>
            <w:r w:rsidRPr="00337137">
              <w:rPr>
                <w:noProof/>
                <w:webHidden/>
              </w:rPr>
              <w:fldChar w:fldCharType="begin"/>
            </w:r>
            <w:r w:rsidR="003A558E" w:rsidRPr="00337137">
              <w:rPr>
                <w:noProof/>
                <w:webHidden/>
              </w:rPr>
              <w:instrText xml:space="preserve"> PAGEREF _Toc110584768 \h </w:instrText>
            </w:r>
            <w:r w:rsidRPr="00337137">
              <w:rPr>
                <w:noProof/>
                <w:webHidden/>
              </w:rPr>
            </w:r>
            <w:r w:rsidRPr="00337137">
              <w:rPr>
                <w:noProof/>
                <w:webHidden/>
              </w:rPr>
              <w:fldChar w:fldCharType="separate"/>
            </w:r>
            <w:r w:rsidR="00337137">
              <w:rPr>
                <w:noProof/>
                <w:webHidden/>
              </w:rPr>
              <w:t>79</w:t>
            </w:r>
            <w:r w:rsidRPr="00337137">
              <w:rPr>
                <w:noProof/>
                <w:webHidden/>
              </w:rPr>
              <w:fldChar w:fldCharType="end"/>
            </w:r>
          </w:hyperlink>
        </w:p>
        <w:p w:rsidR="003A558E" w:rsidRPr="00337137" w:rsidRDefault="00CA5512" w:rsidP="003A558E">
          <w:pPr>
            <w:pStyle w:val="TM3"/>
            <w:rPr>
              <w:noProof/>
            </w:rPr>
          </w:pPr>
          <w:hyperlink w:anchor="_Toc110584769" w:history="1">
            <w:r w:rsidR="003A558E" w:rsidRPr="00337137">
              <w:rPr>
                <w:rStyle w:val="Lienhypertexte"/>
                <w:noProof/>
                <w:color w:val="auto"/>
              </w:rPr>
              <w:t>32.6 Puisards et têtes</w:t>
            </w:r>
            <w:r w:rsidR="003A558E" w:rsidRPr="00337137">
              <w:rPr>
                <w:noProof/>
                <w:webHidden/>
              </w:rPr>
              <w:tab/>
            </w:r>
            <w:r w:rsidRPr="00337137">
              <w:rPr>
                <w:noProof/>
                <w:webHidden/>
              </w:rPr>
              <w:fldChar w:fldCharType="begin"/>
            </w:r>
            <w:r w:rsidR="003A558E" w:rsidRPr="00337137">
              <w:rPr>
                <w:noProof/>
                <w:webHidden/>
              </w:rPr>
              <w:instrText xml:space="preserve"> PAGEREF _Toc110584769 \h </w:instrText>
            </w:r>
            <w:r w:rsidRPr="00337137">
              <w:rPr>
                <w:noProof/>
                <w:webHidden/>
              </w:rPr>
            </w:r>
            <w:r w:rsidRPr="00337137">
              <w:rPr>
                <w:noProof/>
                <w:webHidden/>
              </w:rPr>
              <w:fldChar w:fldCharType="separate"/>
            </w:r>
            <w:r w:rsidR="00337137">
              <w:rPr>
                <w:noProof/>
                <w:webHidden/>
              </w:rPr>
              <w:t>80</w:t>
            </w:r>
            <w:r w:rsidRPr="00337137">
              <w:rPr>
                <w:noProof/>
                <w:webHidden/>
              </w:rPr>
              <w:fldChar w:fldCharType="end"/>
            </w:r>
          </w:hyperlink>
        </w:p>
        <w:p w:rsidR="003A558E" w:rsidRPr="00337137" w:rsidRDefault="00CA5512" w:rsidP="003A558E">
          <w:pPr>
            <w:pStyle w:val="TM2"/>
            <w:rPr>
              <w:noProof/>
            </w:rPr>
          </w:pPr>
          <w:hyperlink w:anchor="_Toc110584770" w:history="1">
            <w:r w:rsidR="003A558E" w:rsidRPr="00337137">
              <w:rPr>
                <w:rStyle w:val="Lienhypertexte"/>
                <w:noProof/>
                <w:color w:val="auto"/>
              </w:rPr>
              <w:t>BARRIERES DE PLUIES: CONSTRUCTION ET GESTION</w:t>
            </w:r>
            <w:r w:rsidR="003A558E" w:rsidRPr="00337137">
              <w:rPr>
                <w:noProof/>
                <w:webHidden/>
              </w:rPr>
              <w:tab/>
            </w:r>
            <w:r w:rsidRPr="00337137">
              <w:rPr>
                <w:noProof/>
                <w:webHidden/>
              </w:rPr>
              <w:fldChar w:fldCharType="begin"/>
            </w:r>
            <w:r w:rsidR="003A558E" w:rsidRPr="00337137">
              <w:rPr>
                <w:noProof/>
                <w:webHidden/>
              </w:rPr>
              <w:instrText xml:space="preserve"> PAGEREF _Toc110584770 \h </w:instrText>
            </w:r>
            <w:r w:rsidRPr="00337137">
              <w:rPr>
                <w:noProof/>
                <w:webHidden/>
              </w:rPr>
            </w:r>
            <w:r w:rsidRPr="00337137">
              <w:rPr>
                <w:noProof/>
                <w:webHidden/>
              </w:rPr>
              <w:fldChar w:fldCharType="separate"/>
            </w:r>
            <w:r w:rsidR="00337137">
              <w:rPr>
                <w:noProof/>
                <w:webHidden/>
              </w:rPr>
              <w:t>80</w:t>
            </w:r>
            <w:r w:rsidRPr="00337137">
              <w:rPr>
                <w:noProof/>
                <w:webHidden/>
              </w:rPr>
              <w:fldChar w:fldCharType="end"/>
            </w:r>
          </w:hyperlink>
        </w:p>
        <w:p w:rsidR="003A558E" w:rsidRPr="00337137" w:rsidRDefault="00CA5512" w:rsidP="003A558E">
          <w:pPr>
            <w:pStyle w:val="TM2"/>
            <w:rPr>
              <w:noProof/>
            </w:rPr>
          </w:pPr>
          <w:hyperlink w:anchor="_Toc110584771" w:history="1">
            <w:r w:rsidR="003A558E" w:rsidRPr="00337137">
              <w:rPr>
                <w:rStyle w:val="Lienhypertexte"/>
                <w:noProof/>
                <w:color w:val="auto"/>
              </w:rPr>
              <w:t>SIGNALISA TION VERTICALE</w:t>
            </w:r>
            <w:r w:rsidR="003A558E" w:rsidRPr="00337137">
              <w:rPr>
                <w:noProof/>
                <w:webHidden/>
              </w:rPr>
              <w:tab/>
            </w:r>
            <w:r w:rsidRPr="00337137">
              <w:rPr>
                <w:noProof/>
                <w:webHidden/>
              </w:rPr>
              <w:fldChar w:fldCharType="begin"/>
            </w:r>
            <w:r w:rsidR="003A558E" w:rsidRPr="00337137">
              <w:rPr>
                <w:noProof/>
                <w:webHidden/>
              </w:rPr>
              <w:instrText xml:space="preserve"> PAGEREF _Toc110584771 \h </w:instrText>
            </w:r>
            <w:r w:rsidRPr="00337137">
              <w:rPr>
                <w:noProof/>
                <w:webHidden/>
              </w:rPr>
            </w:r>
            <w:r w:rsidRPr="00337137">
              <w:rPr>
                <w:noProof/>
                <w:webHidden/>
              </w:rPr>
              <w:fldChar w:fldCharType="separate"/>
            </w:r>
            <w:r w:rsidR="00337137">
              <w:rPr>
                <w:noProof/>
                <w:webHidden/>
              </w:rPr>
              <w:t>80</w:t>
            </w:r>
            <w:r w:rsidRPr="00337137">
              <w:rPr>
                <w:noProof/>
                <w:webHidden/>
              </w:rPr>
              <w:fldChar w:fldCharType="end"/>
            </w:r>
          </w:hyperlink>
        </w:p>
        <w:p w:rsidR="003A558E" w:rsidRPr="00337137" w:rsidRDefault="00CA5512" w:rsidP="003A558E">
          <w:pPr>
            <w:pStyle w:val="TM3"/>
            <w:rPr>
              <w:noProof/>
            </w:rPr>
          </w:pPr>
          <w:hyperlink w:anchor="_Toc110584772" w:history="1">
            <w:r w:rsidR="003A558E" w:rsidRPr="00337137">
              <w:rPr>
                <w:rStyle w:val="Lienhypertexte"/>
                <w:noProof/>
                <w:color w:val="auto"/>
              </w:rPr>
              <w:t>42.1 Implantation</w:t>
            </w:r>
            <w:r w:rsidR="003A558E" w:rsidRPr="00337137">
              <w:rPr>
                <w:noProof/>
                <w:webHidden/>
              </w:rPr>
              <w:tab/>
            </w:r>
            <w:r w:rsidRPr="00337137">
              <w:rPr>
                <w:noProof/>
                <w:webHidden/>
              </w:rPr>
              <w:fldChar w:fldCharType="begin"/>
            </w:r>
            <w:r w:rsidR="003A558E" w:rsidRPr="00337137">
              <w:rPr>
                <w:noProof/>
                <w:webHidden/>
              </w:rPr>
              <w:instrText xml:space="preserve"> PAGEREF _Toc110584772 \h </w:instrText>
            </w:r>
            <w:r w:rsidRPr="00337137">
              <w:rPr>
                <w:noProof/>
                <w:webHidden/>
              </w:rPr>
            </w:r>
            <w:r w:rsidRPr="00337137">
              <w:rPr>
                <w:noProof/>
                <w:webHidden/>
              </w:rPr>
              <w:fldChar w:fldCharType="separate"/>
            </w:r>
            <w:r w:rsidR="00337137">
              <w:rPr>
                <w:noProof/>
                <w:webHidden/>
              </w:rPr>
              <w:t>80</w:t>
            </w:r>
            <w:r w:rsidRPr="00337137">
              <w:rPr>
                <w:noProof/>
                <w:webHidden/>
              </w:rPr>
              <w:fldChar w:fldCharType="end"/>
            </w:r>
          </w:hyperlink>
        </w:p>
        <w:p w:rsidR="003A558E" w:rsidRPr="00337137" w:rsidRDefault="00CA5512" w:rsidP="003A558E">
          <w:pPr>
            <w:pStyle w:val="TM3"/>
            <w:rPr>
              <w:noProof/>
            </w:rPr>
          </w:pPr>
          <w:hyperlink w:anchor="_Toc110584773" w:history="1">
            <w:r w:rsidR="003A558E" w:rsidRPr="00337137">
              <w:rPr>
                <w:rStyle w:val="Lienhypertexte"/>
                <w:noProof/>
                <w:color w:val="auto"/>
              </w:rPr>
              <w:t>42.2 Ancrage et fondation</w:t>
            </w:r>
            <w:r w:rsidR="003A558E" w:rsidRPr="00337137">
              <w:rPr>
                <w:noProof/>
                <w:webHidden/>
              </w:rPr>
              <w:tab/>
            </w:r>
            <w:r w:rsidRPr="00337137">
              <w:rPr>
                <w:noProof/>
                <w:webHidden/>
              </w:rPr>
              <w:fldChar w:fldCharType="begin"/>
            </w:r>
            <w:r w:rsidR="003A558E" w:rsidRPr="00337137">
              <w:rPr>
                <w:noProof/>
                <w:webHidden/>
              </w:rPr>
              <w:instrText xml:space="preserve"> PAGEREF _Toc110584773 \h </w:instrText>
            </w:r>
            <w:r w:rsidRPr="00337137">
              <w:rPr>
                <w:noProof/>
                <w:webHidden/>
              </w:rPr>
            </w:r>
            <w:r w:rsidRPr="00337137">
              <w:rPr>
                <w:noProof/>
                <w:webHidden/>
              </w:rPr>
              <w:fldChar w:fldCharType="separate"/>
            </w:r>
            <w:r w:rsidR="00337137">
              <w:rPr>
                <w:noProof/>
                <w:webHidden/>
              </w:rPr>
              <w:t>80</w:t>
            </w:r>
            <w:r w:rsidRPr="00337137">
              <w:rPr>
                <w:noProof/>
                <w:webHidden/>
              </w:rPr>
              <w:fldChar w:fldCharType="end"/>
            </w:r>
          </w:hyperlink>
        </w:p>
        <w:p w:rsidR="003A558E" w:rsidRPr="00337137" w:rsidRDefault="00CA5512" w:rsidP="003A558E">
          <w:pPr>
            <w:pStyle w:val="TM2"/>
            <w:rPr>
              <w:noProof/>
            </w:rPr>
          </w:pPr>
          <w:hyperlink w:anchor="_Toc110584774" w:history="1">
            <w:r w:rsidR="003A558E" w:rsidRPr="00337137">
              <w:rPr>
                <w:rStyle w:val="Lienhypertexte"/>
                <w:noProof/>
                <w:color w:val="auto"/>
              </w:rPr>
              <w:t>TRAITEMENT DE BOURBIERS</w:t>
            </w:r>
            <w:r w:rsidR="003A558E" w:rsidRPr="00337137">
              <w:rPr>
                <w:noProof/>
                <w:webHidden/>
              </w:rPr>
              <w:tab/>
            </w:r>
            <w:r w:rsidRPr="00337137">
              <w:rPr>
                <w:noProof/>
                <w:webHidden/>
              </w:rPr>
              <w:fldChar w:fldCharType="begin"/>
            </w:r>
            <w:r w:rsidR="003A558E" w:rsidRPr="00337137">
              <w:rPr>
                <w:noProof/>
                <w:webHidden/>
              </w:rPr>
              <w:instrText xml:space="preserve"> PAGEREF _Toc110584774 \h </w:instrText>
            </w:r>
            <w:r w:rsidRPr="00337137">
              <w:rPr>
                <w:noProof/>
                <w:webHidden/>
              </w:rPr>
            </w:r>
            <w:r w:rsidRPr="00337137">
              <w:rPr>
                <w:noProof/>
                <w:webHidden/>
              </w:rPr>
              <w:fldChar w:fldCharType="separate"/>
            </w:r>
            <w:r w:rsidR="00337137">
              <w:rPr>
                <w:noProof/>
                <w:webHidden/>
              </w:rPr>
              <w:t>81</w:t>
            </w:r>
            <w:r w:rsidRPr="00337137">
              <w:rPr>
                <w:noProof/>
                <w:webHidden/>
              </w:rPr>
              <w:fldChar w:fldCharType="end"/>
            </w:r>
          </w:hyperlink>
        </w:p>
        <w:p w:rsidR="003A558E" w:rsidRPr="00337137" w:rsidRDefault="00CA5512" w:rsidP="003A558E">
          <w:pPr>
            <w:pStyle w:val="TM2"/>
            <w:rPr>
              <w:noProof/>
            </w:rPr>
          </w:pPr>
          <w:hyperlink w:anchor="_Toc110584775" w:history="1">
            <w:r w:rsidR="003A558E" w:rsidRPr="00337137">
              <w:rPr>
                <w:rStyle w:val="Lienhypertexte"/>
                <w:noProof/>
                <w:color w:val="auto"/>
              </w:rPr>
              <w:t>PROVISION POUR FORMATION</w:t>
            </w:r>
            <w:r w:rsidR="003A558E" w:rsidRPr="00337137">
              <w:rPr>
                <w:noProof/>
                <w:webHidden/>
              </w:rPr>
              <w:tab/>
            </w:r>
            <w:r w:rsidRPr="00337137">
              <w:rPr>
                <w:noProof/>
                <w:webHidden/>
              </w:rPr>
              <w:fldChar w:fldCharType="begin"/>
            </w:r>
            <w:r w:rsidR="003A558E" w:rsidRPr="00337137">
              <w:rPr>
                <w:noProof/>
                <w:webHidden/>
              </w:rPr>
              <w:instrText xml:space="preserve"> PAGEREF _Toc110584775 \h </w:instrText>
            </w:r>
            <w:r w:rsidRPr="00337137">
              <w:rPr>
                <w:noProof/>
                <w:webHidden/>
              </w:rPr>
            </w:r>
            <w:r w:rsidRPr="00337137">
              <w:rPr>
                <w:noProof/>
                <w:webHidden/>
              </w:rPr>
              <w:fldChar w:fldCharType="separate"/>
            </w:r>
            <w:r w:rsidR="00337137">
              <w:rPr>
                <w:noProof/>
                <w:webHidden/>
              </w:rPr>
              <w:t>81</w:t>
            </w:r>
            <w:r w:rsidRPr="00337137">
              <w:rPr>
                <w:noProof/>
                <w:webHidden/>
              </w:rPr>
              <w:fldChar w:fldCharType="end"/>
            </w:r>
          </w:hyperlink>
        </w:p>
        <w:p w:rsidR="003A558E" w:rsidRPr="00337137" w:rsidRDefault="00CA5512" w:rsidP="003A558E">
          <w:pPr>
            <w:pStyle w:val="TM1"/>
          </w:pPr>
          <w:hyperlink w:anchor="_Toc110584776" w:history="1">
            <w:r w:rsidR="003A558E" w:rsidRPr="00337137">
              <w:rPr>
                <w:rStyle w:val="Lienhypertexte"/>
                <w:color w:val="auto"/>
              </w:rPr>
              <w:t>CHAPITRE IV: MODE D'EVALUATION DES TRAVAUX</w:t>
            </w:r>
            <w:r w:rsidR="003A558E" w:rsidRPr="00337137">
              <w:rPr>
                <w:webHidden/>
              </w:rPr>
              <w:tab/>
            </w:r>
            <w:r w:rsidRPr="00337137">
              <w:rPr>
                <w:webHidden/>
              </w:rPr>
              <w:fldChar w:fldCharType="begin"/>
            </w:r>
            <w:r w:rsidR="003A558E" w:rsidRPr="00337137">
              <w:rPr>
                <w:webHidden/>
              </w:rPr>
              <w:instrText xml:space="preserve"> PAGEREF _Toc110584776 \h </w:instrText>
            </w:r>
            <w:r w:rsidRPr="00337137">
              <w:rPr>
                <w:webHidden/>
              </w:rPr>
            </w:r>
            <w:r w:rsidRPr="00337137">
              <w:rPr>
                <w:webHidden/>
              </w:rPr>
              <w:fldChar w:fldCharType="separate"/>
            </w:r>
            <w:r w:rsidR="00337137">
              <w:rPr>
                <w:webHidden/>
              </w:rPr>
              <w:t>81</w:t>
            </w:r>
            <w:r w:rsidRPr="00337137">
              <w:rPr>
                <w:webHidden/>
              </w:rPr>
              <w:fldChar w:fldCharType="end"/>
            </w:r>
          </w:hyperlink>
        </w:p>
        <w:p w:rsidR="003A558E" w:rsidRPr="00337137" w:rsidRDefault="00CA5512" w:rsidP="003A558E">
          <w:pPr>
            <w:pStyle w:val="TM2"/>
            <w:rPr>
              <w:noProof/>
            </w:rPr>
          </w:pPr>
          <w:hyperlink w:anchor="_Toc110584777" w:history="1">
            <w:r w:rsidR="003A558E" w:rsidRPr="00337137">
              <w:rPr>
                <w:rStyle w:val="Lienhypertexte"/>
                <w:noProof/>
                <w:color w:val="auto"/>
              </w:rPr>
              <w:t>CONDITIONS GENERALES D'EVALUATION</w:t>
            </w:r>
            <w:r w:rsidR="003A558E" w:rsidRPr="00337137">
              <w:rPr>
                <w:noProof/>
                <w:webHidden/>
              </w:rPr>
              <w:tab/>
            </w:r>
            <w:r w:rsidRPr="00337137">
              <w:rPr>
                <w:noProof/>
                <w:webHidden/>
              </w:rPr>
              <w:fldChar w:fldCharType="begin"/>
            </w:r>
            <w:r w:rsidR="003A558E" w:rsidRPr="00337137">
              <w:rPr>
                <w:noProof/>
                <w:webHidden/>
              </w:rPr>
              <w:instrText xml:space="preserve"> PAGEREF _Toc110584777 \h </w:instrText>
            </w:r>
            <w:r w:rsidRPr="00337137">
              <w:rPr>
                <w:noProof/>
                <w:webHidden/>
              </w:rPr>
            </w:r>
            <w:r w:rsidRPr="00337137">
              <w:rPr>
                <w:noProof/>
                <w:webHidden/>
              </w:rPr>
              <w:fldChar w:fldCharType="separate"/>
            </w:r>
            <w:r w:rsidR="00337137">
              <w:rPr>
                <w:noProof/>
                <w:webHidden/>
              </w:rPr>
              <w:t>81</w:t>
            </w:r>
            <w:r w:rsidRPr="00337137">
              <w:rPr>
                <w:noProof/>
                <w:webHidden/>
              </w:rPr>
              <w:fldChar w:fldCharType="end"/>
            </w:r>
          </w:hyperlink>
        </w:p>
        <w:p w:rsidR="003A558E" w:rsidRPr="00337137" w:rsidRDefault="00CA5512" w:rsidP="003A558E">
          <w:pPr>
            <w:pStyle w:val="TM2"/>
            <w:rPr>
              <w:noProof/>
            </w:rPr>
          </w:pPr>
          <w:hyperlink w:anchor="_Toc110584778" w:history="1">
            <w:r w:rsidR="003A558E" w:rsidRPr="00337137">
              <w:rPr>
                <w:rStyle w:val="Lienhypertexte"/>
                <w:noProof/>
                <w:color w:val="auto"/>
              </w:rPr>
              <w:t>ONSISTANCE DES PRIX</w:t>
            </w:r>
            <w:r w:rsidR="003A558E" w:rsidRPr="00337137">
              <w:rPr>
                <w:noProof/>
                <w:webHidden/>
              </w:rPr>
              <w:tab/>
            </w:r>
            <w:r w:rsidRPr="00337137">
              <w:rPr>
                <w:noProof/>
                <w:webHidden/>
              </w:rPr>
              <w:fldChar w:fldCharType="begin"/>
            </w:r>
            <w:r w:rsidR="003A558E" w:rsidRPr="00337137">
              <w:rPr>
                <w:noProof/>
                <w:webHidden/>
              </w:rPr>
              <w:instrText xml:space="preserve"> PAGEREF _Toc110584778 \h </w:instrText>
            </w:r>
            <w:r w:rsidRPr="00337137">
              <w:rPr>
                <w:noProof/>
                <w:webHidden/>
              </w:rPr>
            </w:r>
            <w:r w:rsidRPr="00337137">
              <w:rPr>
                <w:noProof/>
                <w:webHidden/>
              </w:rPr>
              <w:fldChar w:fldCharType="separate"/>
            </w:r>
            <w:r w:rsidR="00337137">
              <w:rPr>
                <w:noProof/>
                <w:webHidden/>
              </w:rPr>
              <w:t>82</w:t>
            </w:r>
            <w:r w:rsidRPr="00337137">
              <w:rPr>
                <w:noProof/>
                <w:webHidden/>
              </w:rPr>
              <w:fldChar w:fldCharType="end"/>
            </w:r>
          </w:hyperlink>
        </w:p>
        <w:p w:rsidR="003A558E" w:rsidRPr="00337137" w:rsidRDefault="00CA5512" w:rsidP="003A558E">
          <w:pPr>
            <w:pStyle w:val="TM2"/>
            <w:rPr>
              <w:noProof/>
            </w:rPr>
          </w:pPr>
          <w:hyperlink w:anchor="_Toc110584779" w:history="1">
            <w:r w:rsidR="003A558E" w:rsidRPr="00337137">
              <w:rPr>
                <w:rStyle w:val="Lienhypertexte"/>
                <w:noProof/>
                <w:color w:val="auto"/>
              </w:rPr>
              <w:t>DEFINITION DES PRIX ET EVALUATION DES TRAVAUX</w:t>
            </w:r>
            <w:r w:rsidR="003A558E" w:rsidRPr="00337137">
              <w:rPr>
                <w:noProof/>
                <w:webHidden/>
              </w:rPr>
              <w:tab/>
            </w:r>
            <w:r w:rsidRPr="00337137">
              <w:rPr>
                <w:noProof/>
                <w:webHidden/>
              </w:rPr>
              <w:fldChar w:fldCharType="begin"/>
            </w:r>
            <w:r w:rsidR="003A558E" w:rsidRPr="00337137">
              <w:rPr>
                <w:noProof/>
                <w:webHidden/>
              </w:rPr>
              <w:instrText xml:space="preserve"> PAGEREF _Toc110584779 \h </w:instrText>
            </w:r>
            <w:r w:rsidRPr="00337137">
              <w:rPr>
                <w:noProof/>
                <w:webHidden/>
              </w:rPr>
            </w:r>
            <w:r w:rsidRPr="00337137">
              <w:rPr>
                <w:noProof/>
                <w:webHidden/>
              </w:rPr>
              <w:fldChar w:fldCharType="separate"/>
            </w:r>
            <w:r w:rsidR="00337137">
              <w:rPr>
                <w:noProof/>
                <w:webHidden/>
              </w:rPr>
              <w:t>82</w:t>
            </w:r>
            <w:r w:rsidRPr="00337137">
              <w:rPr>
                <w:noProof/>
                <w:webHidden/>
              </w:rPr>
              <w:fldChar w:fldCharType="end"/>
            </w:r>
          </w:hyperlink>
        </w:p>
        <w:p w:rsidR="003A558E" w:rsidRPr="00337137" w:rsidRDefault="00CA5512" w:rsidP="003A558E">
          <w:pPr>
            <w:pStyle w:val="TM2"/>
            <w:rPr>
              <w:noProof/>
            </w:rPr>
          </w:pPr>
          <w:hyperlink w:anchor="_Toc110584780" w:history="1">
            <w:r w:rsidR="003A558E" w:rsidRPr="00337137">
              <w:rPr>
                <w:rStyle w:val="Lienhypertexte"/>
                <w:noProof/>
                <w:color w:val="auto"/>
              </w:rPr>
              <w:t>SERIE 100: NETTOYAGE ET TERRASSEMENTS</w:t>
            </w:r>
            <w:r w:rsidR="003A558E" w:rsidRPr="00337137">
              <w:rPr>
                <w:noProof/>
                <w:webHidden/>
              </w:rPr>
              <w:tab/>
            </w:r>
            <w:r w:rsidRPr="00337137">
              <w:rPr>
                <w:noProof/>
                <w:webHidden/>
              </w:rPr>
              <w:fldChar w:fldCharType="begin"/>
            </w:r>
            <w:r w:rsidR="003A558E" w:rsidRPr="00337137">
              <w:rPr>
                <w:noProof/>
                <w:webHidden/>
              </w:rPr>
              <w:instrText xml:space="preserve"> PAGEREF _Toc110584780 \h </w:instrText>
            </w:r>
            <w:r w:rsidRPr="00337137">
              <w:rPr>
                <w:noProof/>
                <w:webHidden/>
              </w:rPr>
            </w:r>
            <w:r w:rsidRPr="00337137">
              <w:rPr>
                <w:noProof/>
                <w:webHidden/>
              </w:rPr>
              <w:fldChar w:fldCharType="separate"/>
            </w:r>
            <w:r w:rsidR="00337137">
              <w:rPr>
                <w:noProof/>
                <w:webHidden/>
              </w:rPr>
              <w:t>83</w:t>
            </w:r>
            <w:r w:rsidRPr="00337137">
              <w:rPr>
                <w:noProof/>
                <w:webHidden/>
              </w:rPr>
              <w:fldChar w:fldCharType="end"/>
            </w:r>
          </w:hyperlink>
        </w:p>
        <w:p w:rsidR="003A558E" w:rsidRPr="00337137" w:rsidRDefault="00CA5512" w:rsidP="003A558E">
          <w:pPr>
            <w:pStyle w:val="TM2"/>
            <w:rPr>
              <w:noProof/>
            </w:rPr>
          </w:pPr>
          <w:hyperlink w:anchor="_Toc110584781" w:history="1">
            <w:r w:rsidR="003A558E" w:rsidRPr="00337137">
              <w:rPr>
                <w:rStyle w:val="Lienhypertexte"/>
                <w:noProof/>
                <w:color w:val="auto"/>
              </w:rPr>
              <w:t>DEBOUSSALLAGE (prix n°TM101)</w:t>
            </w:r>
            <w:r w:rsidR="003A558E" w:rsidRPr="00337137">
              <w:rPr>
                <w:noProof/>
                <w:webHidden/>
              </w:rPr>
              <w:tab/>
            </w:r>
            <w:r w:rsidRPr="00337137">
              <w:rPr>
                <w:noProof/>
                <w:webHidden/>
              </w:rPr>
              <w:fldChar w:fldCharType="begin"/>
            </w:r>
            <w:r w:rsidR="003A558E" w:rsidRPr="00337137">
              <w:rPr>
                <w:noProof/>
                <w:webHidden/>
              </w:rPr>
              <w:instrText xml:space="preserve"> PAGEREF _Toc110584781 \h </w:instrText>
            </w:r>
            <w:r w:rsidRPr="00337137">
              <w:rPr>
                <w:noProof/>
                <w:webHidden/>
              </w:rPr>
            </w:r>
            <w:r w:rsidRPr="00337137">
              <w:rPr>
                <w:noProof/>
                <w:webHidden/>
              </w:rPr>
              <w:fldChar w:fldCharType="separate"/>
            </w:r>
            <w:r w:rsidR="00337137">
              <w:rPr>
                <w:noProof/>
                <w:webHidden/>
              </w:rPr>
              <w:t>83</w:t>
            </w:r>
            <w:r w:rsidRPr="00337137">
              <w:rPr>
                <w:noProof/>
                <w:webHidden/>
              </w:rPr>
              <w:fldChar w:fldCharType="end"/>
            </w:r>
          </w:hyperlink>
        </w:p>
        <w:p w:rsidR="003A558E" w:rsidRPr="00337137" w:rsidRDefault="00CA5512" w:rsidP="003A558E">
          <w:pPr>
            <w:pStyle w:val="TM2"/>
            <w:rPr>
              <w:noProof/>
            </w:rPr>
          </w:pPr>
          <w:hyperlink w:anchor="_Toc110584782" w:history="1">
            <w:r w:rsidR="003A558E" w:rsidRPr="00337137">
              <w:rPr>
                <w:rStyle w:val="Lienhypertexte"/>
                <w:noProof/>
                <w:color w:val="auto"/>
              </w:rPr>
              <w:t>INSTALLATIONS DE CHANTIER</w:t>
            </w:r>
            <w:r w:rsidR="003A558E" w:rsidRPr="00337137">
              <w:rPr>
                <w:noProof/>
                <w:webHidden/>
              </w:rPr>
              <w:tab/>
            </w:r>
            <w:r w:rsidRPr="00337137">
              <w:rPr>
                <w:noProof/>
                <w:webHidden/>
              </w:rPr>
              <w:fldChar w:fldCharType="begin"/>
            </w:r>
            <w:r w:rsidR="003A558E" w:rsidRPr="00337137">
              <w:rPr>
                <w:noProof/>
                <w:webHidden/>
              </w:rPr>
              <w:instrText xml:space="preserve"> PAGEREF _Toc110584782 \h </w:instrText>
            </w:r>
            <w:r w:rsidRPr="00337137">
              <w:rPr>
                <w:noProof/>
                <w:webHidden/>
              </w:rPr>
            </w:r>
            <w:r w:rsidRPr="00337137">
              <w:rPr>
                <w:noProof/>
                <w:webHidden/>
              </w:rPr>
              <w:fldChar w:fldCharType="separate"/>
            </w:r>
            <w:r w:rsidR="00337137">
              <w:rPr>
                <w:noProof/>
                <w:webHidden/>
              </w:rPr>
              <w:t>85</w:t>
            </w:r>
            <w:r w:rsidRPr="00337137">
              <w:rPr>
                <w:noProof/>
                <w:webHidden/>
              </w:rPr>
              <w:fldChar w:fldCharType="end"/>
            </w:r>
          </w:hyperlink>
        </w:p>
        <w:p w:rsidR="003A558E" w:rsidRPr="00337137" w:rsidRDefault="00CA5512" w:rsidP="003A558E">
          <w:pPr>
            <w:pStyle w:val="TM2"/>
            <w:rPr>
              <w:noProof/>
            </w:rPr>
          </w:pPr>
          <w:hyperlink w:anchor="_Toc110584783" w:history="1">
            <w:r w:rsidR="003A558E" w:rsidRPr="00337137">
              <w:rPr>
                <w:rStyle w:val="Lienhypertexte"/>
                <w:noProof/>
                <w:color w:val="auto"/>
              </w:rPr>
              <w:t>BARRIERES DE PLUIES</w:t>
            </w:r>
            <w:r w:rsidR="003A558E" w:rsidRPr="00337137">
              <w:rPr>
                <w:noProof/>
                <w:webHidden/>
              </w:rPr>
              <w:tab/>
            </w:r>
            <w:r w:rsidRPr="00337137">
              <w:rPr>
                <w:noProof/>
                <w:webHidden/>
              </w:rPr>
              <w:fldChar w:fldCharType="begin"/>
            </w:r>
            <w:r w:rsidR="003A558E" w:rsidRPr="00337137">
              <w:rPr>
                <w:noProof/>
                <w:webHidden/>
              </w:rPr>
              <w:instrText xml:space="preserve"> PAGEREF _Toc110584783 \h </w:instrText>
            </w:r>
            <w:r w:rsidRPr="00337137">
              <w:rPr>
                <w:noProof/>
                <w:webHidden/>
              </w:rPr>
            </w:r>
            <w:r w:rsidRPr="00337137">
              <w:rPr>
                <w:noProof/>
                <w:webHidden/>
              </w:rPr>
              <w:fldChar w:fldCharType="separate"/>
            </w:r>
            <w:r w:rsidR="00337137">
              <w:rPr>
                <w:noProof/>
                <w:webHidden/>
              </w:rPr>
              <w:t>87</w:t>
            </w:r>
            <w:r w:rsidRPr="00337137">
              <w:rPr>
                <w:noProof/>
                <w:webHidden/>
              </w:rPr>
              <w:fldChar w:fldCharType="end"/>
            </w:r>
          </w:hyperlink>
        </w:p>
        <w:p w:rsidR="003A558E" w:rsidRPr="00337137" w:rsidRDefault="00CA5512" w:rsidP="003A558E">
          <w:pPr>
            <w:pStyle w:val="TM2"/>
            <w:rPr>
              <w:noProof/>
            </w:rPr>
          </w:pPr>
          <w:hyperlink w:anchor="_Toc110584784" w:history="1">
            <w:r w:rsidR="003A558E" w:rsidRPr="00337137">
              <w:rPr>
                <w:rStyle w:val="Lienhypertexte"/>
                <w:noProof/>
                <w:color w:val="auto"/>
              </w:rPr>
              <w:t>SANCTIONS ET PENAI.ITES</w:t>
            </w:r>
            <w:r w:rsidR="003A558E" w:rsidRPr="00337137">
              <w:rPr>
                <w:noProof/>
                <w:webHidden/>
              </w:rPr>
              <w:tab/>
            </w:r>
            <w:r w:rsidRPr="00337137">
              <w:rPr>
                <w:noProof/>
                <w:webHidden/>
              </w:rPr>
              <w:fldChar w:fldCharType="begin"/>
            </w:r>
            <w:r w:rsidR="003A558E" w:rsidRPr="00337137">
              <w:rPr>
                <w:noProof/>
                <w:webHidden/>
              </w:rPr>
              <w:instrText xml:space="preserve"> PAGEREF _Toc110584784 \h </w:instrText>
            </w:r>
            <w:r w:rsidRPr="00337137">
              <w:rPr>
                <w:noProof/>
                <w:webHidden/>
              </w:rPr>
            </w:r>
            <w:r w:rsidRPr="00337137">
              <w:rPr>
                <w:noProof/>
                <w:webHidden/>
              </w:rPr>
              <w:fldChar w:fldCharType="separate"/>
            </w:r>
            <w:r w:rsidR="00337137">
              <w:rPr>
                <w:noProof/>
                <w:webHidden/>
              </w:rPr>
              <w:t>87</w:t>
            </w:r>
            <w:r w:rsidRPr="00337137">
              <w:rPr>
                <w:noProof/>
                <w:webHidden/>
              </w:rPr>
              <w:fldChar w:fldCharType="end"/>
            </w:r>
          </w:hyperlink>
        </w:p>
        <w:p w:rsidR="003A558E" w:rsidRPr="00337137" w:rsidRDefault="00CA5512" w:rsidP="003A558E">
          <w:r w:rsidRPr="00337137">
            <w:fldChar w:fldCharType="end"/>
          </w:r>
        </w:p>
      </w:sdtContent>
    </w:sdt>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Pr>
        <w:pStyle w:val="Titre1"/>
        <w:rPr>
          <w:sz w:val="24"/>
          <w:lang w:val="fr-FR"/>
        </w:rPr>
      </w:pPr>
      <w:bookmarkStart w:id="143" w:name="_Toc110584680"/>
      <w:r w:rsidRPr="00337137">
        <w:rPr>
          <w:sz w:val="24"/>
          <w:lang w:val="fr-FR"/>
        </w:rPr>
        <w:t>CHAPITRE I : GENERALITES</w:t>
      </w:r>
      <w:bookmarkEnd w:id="143"/>
    </w:p>
    <w:p w:rsidR="003A558E" w:rsidRPr="00337137" w:rsidRDefault="003A558E" w:rsidP="003A558E">
      <w:pPr>
        <w:pStyle w:val="Titre2"/>
        <w:rPr>
          <w:sz w:val="24"/>
        </w:rPr>
      </w:pPr>
      <w:bookmarkStart w:id="144" w:name="_Toc110584681"/>
      <w:r w:rsidRPr="00337137">
        <w:rPr>
          <w:sz w:val="28"/>
        </w:rPr>
        <w:t>OBJET DU PRESENT DOCUMENT</w:t>
      </w:r>
      <w:bookmarkEnd w:id="144"/>
    </w:p>
    <w:p w:rsidR="003A558E" w:rsidRPr="00337137" w:rsidRDefault="003A558E" w:rsidP="003A558E">
      <w:pPr>
        <w:jc w:val="both"/>
      </w:pPr>
      <w:r w:rsidRPr="00337137">
        <w:tab/>
        <w:t>Le présent Cahier des Clauses Techniques Particulières est le document qui fixe les règles d'exécution des travaux d'entretien des routes en terre.</w:t>
      </w:r>
    </w:p>
    <w:p w:rsidR="003A558E" w:rsidRPr="00337137" w:rsidRDefault="003A558E" w:rsidP="003A558E">
      <w:pPr>
        <w:jc w:val="both"/>
      </w:pPr>
      <w:r w:rsidRPr="00337137">
        <w:tab/>
        <w:t>Les travaux a réaliser portent sur l'entretien courant ou périodique de certains routes en terre tels que définis a l'article 1 duCCAP.</w:t>
      </w:r>
    </w:p>
    <w:p w:rsidR="003A558E" w:rsidRPr="00337137" w:rsidRDefault="003A558E" w:rsidP="003A558E">
      <w:pPr>
        <w:pStyle w:val="Titre2"/>
        <w:rPr>
          <w:sz w:val="24"/>
        </w:rPr>
      </w:pPr>
      <w:bookmarkStart w:id="145" w:name="_Toc110584682"/>
      <w:r w:rsidRPr="00337137">
        <w:rPr>
          <w:bCs w:val="0"/>
          <w:sz w:val="28"/>
        </w:rPr>
        <w:t>CONSISTANCE DES TRAVAUX</w:t>
      </w:r>
      <w:bookmarkEnd w:id="145"/>
    </w:p>
    <w:p w:rsidR="003A558E" w:rsidRPr="00337137" w:rsidRDefault="003A558E" w:rsidP="003A558E">
      <w:pPr>
        <w:jc w:val="both"/>
      </w:pPr>
      <w:r w:rsidRPr="00337137">
        <w:tab/>
        <w:t xml:space="preserve">La consistance des travaux à réaliser est détaillée dans le présent CCTP, au bordereau des prix nomenclature des tâches et au détail estimatif. </w:t>
      </w:r>
    </w:p>
    <w:p w:rsidR="003A558E" w:rsidRPr="00337137" w:rsidRDefault="003A558E" w:rsidP="003A558E">
      <w:pPr>
        <w:jc w:val="both"/>
      </w:pPr>
      <w:r w:rsidRPr="00337137">
        <w:tab/>
        <w:t>Il comprend en particulier les opérations suivantes dont la liste n'est pas exhaustive:</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la réalisation des essais;</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la réalisation du programme d'exécution;</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les opérations de nettoyage telles que le débroussaillement, le déforestage, la coupe des bambous de chine, le dessouchage des bambous de chine et l'abattage d'arbres;</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les travaux de terrassements généraux pour le réaménagement ponctuel de la plate forme en zone inondable et l'élargissement des zones étroites tels que le déblais et le remblai;</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la remise en forme de la plateforme;</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les travaux de trainement généraux pour des dégradations sur la chaussée tels que le reprofilage rapide, le reprofilage-compactage, les purges;</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la mise en œuvre ponctuelle ou continue de la couche de roulement;</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le Traitement de la chaussée aux produits stabilisants agrées avec apport des matériaux;</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le Traitement de la chaussée aux produits stabilisants agrées avec apport des matériaux;</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l''entretien, la réparation ou la création de petits ouvrages hydrauliques tels que les buses, les caniveaux, les descentes d'eau, les fossés en terre et exutoires, les fossés maçonnés et bétonnés, les caniveaux revêtus et ponts Semi-définitifs, les Dalots et ponts définitifs;</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la construction et la gestion des barrières de pluie;</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la mise en place ou la remise en état de la signalisation;</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la prise en compte de la protection de l'environnement;</w:t>
      </w:r>
    </w:p>
    <w:p w:rsidR="003A558E" w:rsidRPr="00337137" w:rsidRDefault="003A558E" w:rsidP="003A558E">
      <w:pPr>
        <w:pStyle w:val="Paragraphedeliste"/>
        <w:numPr>
          <w:ilvl w:val="0"/>
          <w:numId w:val="37"/>
        </w:numPr>
        <w:tabs>
          <w:tab w:val="left" w:pos="1080"/>
        </w:tabs>
        <w:spacing w:before="0"/>
        <w:ind w:left="1260"/>
        <w:jc w:val="both"/>
        <w:rPr>
          <w:lang w:val="fr-FR"/>
        </w:rPr>
      </w:pPr>
      <w:r w:rsidRPr="00337137">
        <w:rPr>
          <w:rFonts w:ascii="Times New Roman" w:hAnsi="Times New Roman"/>
          <w:sz w:val="24"/>
          <w:lang w:val="fr-FR"/>
        </w:rPr>
        <w:t xml:space="preserve"> la réalisation du plan de récolement. </w:t>
      </w:r>
    </w:p>
    <w:p w:rsidR="003A558E" w:rsidRPr="00337137" w:rsidRDefault="003A558E" w:rsidP="003A558E">
      <w:pPr>
        <w:pStyle w:val="Titre2"/>
        <w:rPr>
          <w:bCs w:val="0"/>
          <w:sz w:val="28"/>
        </w:rPr>
      </w:pPr>
      <w:bookmarkStart w:id="146" w:name="_Toc110584683"/>
      <w:r w:rsidRPr="00337137">
        <w:rPr>
          <w:bCs w:val="0"/>
          <w:sz w:val="28"/>
        </w:rPr>
        <w:t>DESCRIPTION DES TRAVAUX</w:t>
      </w:r>
      <w:bookmarkEnd w:id="146"/>
    </w:p>
    <w:p w:rsidR="003A558E" w:rsidRPr="00337137" w:rsidRDefault="003A558E" w:rsidP="003A558E">
      <w:pPr>
        <w:pStyle w:val="Paragraphedeliste"/>
        <w:tabs>
          <w:tab w:val="left" w:pos="1080"/>
        </w:tabs>
        <w:ind w:left="1260"/>
        <w:jc w:val="both"/>
        <w:outlineLvl w:val="2"/>
        <w:rPr>
          <w:rFonts w:ascii="Times New Roman" w:hAnsi="Times New Roman"/>
          <w:b/>
          <w:sz w:val="24"/>
          <w:lang w:val="fr-FR"/>
        </w:rPr>
      </w:pPr>
      <w:bookmarkStart w:id="147" w:name="_Toc110584684"/>
      <w:r w:rsidRPr="00337137">
        <w:rPr>
          <w:rFonts w:ascii="Times New Roman" w:hAnsi="Times New Roman"/>
          <w:b/>
          <w:sz w:val="24"/>
          <w:lang w:val="fr-FR"/>
        </w:rPr>
        <w:t>1- Installation de chantier</w:t>
      </w:r>
      <w:bookmarkEnd w:id="147"/>
    </w:p>
    <w:p w:rsidR="003A558E" w:rsidRPr="00337137" w:rsidRDefault="003A558E" w:rsidP="003A558E">
      <w:pPr>
        <w:pStyle w:val="Paragraphedeliste"/>
        <w:tabs>
          <w:tab w:val="left" w:pos="720"/>
          <w:tab w:val="left" w:pos="1080"/>
        </w:tabs>
        <w:ind w:left="180"/>
        <w:jc w:val="both"/>
        <w:rPr>
          <w:rFonts w:ascii="Times New Roman" w:hAnsi="Times New Roman"/>
          <w:sz w:val="24"/>
          <w:lang w:val="fr-FR"/>
        </w:rPr>
      </w:pPr>
      <w:r w:rsidRPr="00337137">
        <w:rPr>
          <w:rFonts w:ascii="Times New Roman" w:hAnsi="Times New Roman"/>
          <w:sz w:val="24"/>
          <w:lang w:val="fr-FR"/>
        </w:rPr>
        <w:tab/>
        <w:t xml:space="preserve">Ces opérations consistent à la mise en place des installations nécessaires (matériel, terrain, bâtiments, hangars, sites d points d'eau, etc) à l'exécution et au suivi des travaux, leur maintenance et </w:t>
      </w:r>
      <w:r w:rsidRPr="00337137">
        <w:rPr>
          <w:rFonts w:ascii="Times New Roman" w:hAnsi="Times New Roman"/>
          <w:lang w:val="fr-FR"/>
        </w:rPr>
        <w:t>leur</w:t>
      </w:r>
      <w:r w:rsidRPr="00337137">
        <w:rPr>
          <w:rFonts w:ascii="Times New Roman" w:hAnsi="Times New Roman"/>
          <w:sz w:val="24"/>
          <w:lang w:val="fr-FR"/>
        </w:rPr>
        <w:t>fonctionnement.</w:t>
      </w:r>
    </w:p>
    <w:p w:rsidR="003A558E" w:rsidRPr="00337137" w:rsidRDefault="003A558E" w:rsidP="003A558E">
      <w:pPr>
        <w:pStyle w:val="Paragraphedeliste"/>
        <w:tabs>
          <w:tab w:val="left" w:pos="1080"/>
        </w:tabs>
        <w:ind w:left="1260"/>
        <w:jc w:val="both"/>
        <w:outlineLvl w:val="2"/>
        <w:rPr>
          <w:rFonts w:ascii="Times New Roman" w:hAnsi="Times New Roman"/>
          <w:b/>
          <w:sz w:val="24"/>
          <w:lang w:val="fr-FR"/>
        </w:rPr>
      </w:pPr>
      <w:bookmarkStart w:id="148" w:name="_Toc110584685"/>
      <w:r w:rsidRPr="00337137">
        <w:rPr>
          <w:rFonts w:ascii="Times New Roman" w:hAnsi="Times New Roman"/>
          <w:b/>
          <w:sz w:val="24"/>
          <w:lang w:val="fr-FR"/>
        </w:rPr>
        <w:t>2- Amenée et repli du matériel</w:t>
      </w:r>
      <w:bookmarkEnd w:id="148"/>
    </w:p>
    <w:p w:rsidR="003A558E" w:rsidRPr="00337137" w:rsidRDefault="003A558E" w:rsidP="003A558E">
      <w:pPr>
        <w:pStyle w:val="Paragraphedeliste"/>
        <w:tabs>
          <w:tab w:val="left" w:pos="720"/>
          <w:tab w:val="left" w:pos="1080"/>
        </w:tabs>
        <w:ind w:left="180"/>
        <w:jc w:val="both"/>
        <w:rPr>
          <w:rFonts w:ascii="Times New Roman" w:hAnsi="Times New Roman"/>
          <w:sz w:val="24"/>
          <w:lang w:val="fr-FR"/>
        </w:rPr>
      </w:pPr>
      <w:r w:rsidRPr="00337137">
        <w:rPr>
          <w:rFonts w:ascii="Times New Roman" w:hAnsi="Times New Roman"/>
          <w:sz w:val="24"/>
          <w:lang w:val="fr-FR"/>
        </w:rPr>
        <w:t>L'amenée et le repli du matériel nécessaire à l'exécution des travaux comprend l'amenée du matériel et des engins nécessaires à l'exécution du chantier y compris éventuellement :lesbétonneuses, les bascules de chantier, les engins de terrassement, d'assainissement, de mise en œuvre de chaussée et de transport.</w:t>
      </w:r>
    </w:p>
    <w:p w:rsidR="003A558E" w:rsidRPr="00337137" w:rsidRDefault="003A558E" w:rsidP="003A558E">
      <w:pPr>
        <w:pStyle w:val="Paragraphedeliste"/>
        <w:tabs>
          <w:tab w:val="left" w:pos="180"/>
        </w:tabs>
        <w:ind w:left="360"/>
        <w:jc w:val="both"/>
        <w:outlineLvl w:val="2"/>
        <w:rPr>
          <w:rFonts w:ascii="Times New Roman" w:hAnsi="Times New Roman"/>
          <w:sz w:val="24"/>
          <w:lang w:val="fr-FR"/>
        </w:rPr>
      </w:pPr>
      <w:bookmarkStart w:id="149" w:name="_Toc110584686"/>
      <w:r w:rsidRPr="00337137">
        <w:rPr>
          <w:rFonts w:ascii="Times New Roman" w:hAnsi="Times New Roman"/>
          <w:b/>
          <w:sz w:val="24"/>
          <w:lang w:val="fr-FR"/>
        </w:rPr>
        <w:t>3-Déforestage</w:t>
      </w:r>
      <w:bookmarkEnd w:id="149"/>
    </w:p>
    <w:p w:rsidR="003A558E" w:rsidRPr="00337137" w:rsidRDefault="003A558E" w:rsidP="003A558E">
      <w:pPr>
        <w:pStyle w:val="Paragraphedeliste"/>
        <w:tabs>
          <w:tab w:val="left" w:pos="720"/>
          <w:tab w:val="left" w:pos="1080"/>
        </w:tabs>
        <w:ind w:left="180"/>
        <w:jc w:val="both"/>
        <w:rPr>
          <w:rFonts w:ascii="Times New Roman" w:hAnsi="Times New Roman"/>
          <w:sz w:val="24"/>
          <w:lang w:val="fr-FR"/>
        </w:rPr>
      </w:pPr>
      <w:r w:rsidRPr="00337137">
        <w:rPr>
          <w:rFonts w:ascii="Times New Roman" w:hAnsi="Times New Roman"/>
          <w:sz w:val="24"/>
          <w:lang w:val="fr-FR"/>
        </w:rPr>
        <w:t>ledéforestage qui consiste à nettoyer le terrain avec des moyens mécaniques; il est exécuté a l'intérieur de l'emprise hors plate-forme et comprend notamment</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 défrichement, l'arrachage des herbes, broussailles, plantations et haies à l'intérieur de l'emprise hors plate-forme;</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l'abattage, le dessouchage, l'enlèvement des racines, le débitage d'arbre dont le diamètre est inferieur ou égal à 50cm,</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l'élagage des arbres hors emprise,</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 ramassage, l'enlèvement, le transport, l'évacuation des arbres, arbustes, souches et leur mise en dépôt hors de l'emprise en un lieu agrée par le Maître d'œuvre;</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la remise en état des lieux. </w:t>
      </w:r>
    </w:p>
    <w:p w:rsidR="003A558E" w:rsidRPr="00337137" w:rsidRDefault="003A558E" w:rsidP="003A558E">
      <w:pPr>
        <w:pStyle w:val="Paragraphedeliste"/>
        <w:tabs>
          <w:tab w:val="left" w:pos="720"/>
          <w:tab w:val="left" w:pos="1080"/>
        </w:tabs>
        <w:ind w:left="1507"/>
        <w:jc w:val="both"/>
        <w:rPr>
          <w:rFonts w:ascii="Times New Roman" w:hAnsi="Times New Roman"/>
          <w:sz w:val="24"/>
          <w:lang w:val="fr-FR"/>
        </w:rPr>
      </w:pPr>
    </w:p>
    <w:p w:rsidR="003A558E" w:rsidRPr="00337137" w:rsidRDefault="003A558E" w:rsidP="003A558E">
      <w:pPr>
        <w:pStyle w:val="Paragraphedeliste"/>
        <w:tabs>
          <w:tab w:val="left" w:pos="180"/>
        </w:tabs>
        <w:ind w:left="360"/>
        <w:jc w:val="both"/>
        <w:outlineLvl w:val="2"/>
        <w:rPr>
          <w:rFonts w:ascii="Times New Roman" w:hAnsi="Times New Roman"/>
          <w:b/>
          <w:sz w:val="24"/>
          <w:lang w:val="fr-FR"/>
        </w:rPr>
      </w:pPr>
      <w:bookmarkStart w:id="150" w:name="_Toc110584687"/>
      <w:r w:rsidRPr="00337137">
        <w:rPr>
          <w:rFonts w:ascii="Times New Roman" w:hAnsi="Times New Roman"/>
          <w:b/>
          <w:sz w:val="24"/>
          <w:lang w:val="fr-FR"/>
        </w:rPr>
        <w:t>4 - Débroussaillage et décapage</w:t>
      </w:r>
      <w:bookmarkEnd w:id="150"/>
    </w:p>
    <w:p w:rsidR="003A558E" w:rsidRPr="00337137" w:rsidRDefault="003A558E" w:rsidP="003A558E">
      <w:pPr>
        <w:pStyle w:val="Paragraphedeliste"/>
        <w:tabs>
          <w:tab w:val="left" w:pos="720"/>
          <w:tab w:val="left" w:pos="1080"/>
        </w:tabs>
        <w:ind w:left="180"/>
        <w:jc w:val="both"/>
        <w:rPr>
          <w:rFonts w:ascii="Times New Roman" w:hAnsi="Times New Roman"/>
          <w:sz w:val="24"/>
          <w:lang w:val="fr-FR"/>
        </w:rPr>
      </w:pPr>
      <w:r w:rsidRPr="00337137">
        <w:rPr>
          <w:rFonts w:ascii="Times New Roman" w:hAnsi="Times New Roman"/>
          <w:sz w:val="24"/>
          <w:lang w:val="fr-FR"/>
        </w:rPr>
        <w:tab/>
        <w:t>Les travaux comprennent l'entretien des abords et éventuellement la récupération de leurs caractéristiques géométriques (accotements, fossés et talus):</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Débroussaillage, élagage, abattage d'arbres dont le diamètre est inferieur 20 cm, </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Débroussaillage et nettoyage des fossés, des exutoires et des Ouvrages transversaux, y compris l'évacuation des objets étrangers, </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Décapage éventuel des accotements</w:t>
      </w:r>
    </w:p>
    <w:p w:rsidR="003A558E" w:rsidRPr="00337137" w:rsidRDefault="003A558E" w:rsidP="003A558E">
      <w:pPr>
        <w:pStyle w:val="Paragraphedeliste"/>
        <w:tabs>
          <w:tab w:val="left" w:pos="720"/>
          <w:tab w:val="left" w:pos="1080"/>
        </w:tabs>
        <w:ind w:left="1507"/>
        <w:jc w:val="both"/>
        <w:rPr>
          <w:rFonts w:ascii="Times New Roman" w:hAnsi="Times New Roman"/>
          <w:sz w:val="24"/>
          <w:lang w:val="fr-FR"/>
        </w:rPr>
      </w:pPr>
    </w:p>
    <w:p w:rsidR="003A558E" w:rsidRPr="00337137" w:rsidRDefault="003A558E" w:rsidP="003A558E">
      <w:pPr>
        <w:pStyle w:val="Paragraphedeliste"/>
        <w:tabs>
          <w:tab w:val="left" w:pos="180"/>
        </w:tabs>
        <w:ind w:left="360"/>
        <w:jc w:val="both"/>
        <w:outlineLvl w:val="2"/>
        <w:rPr>
          <w:rFonts w:ascii="Times New Roman" w:hAnsi="Times New Roman"/>
          <w:b/>
          <w:sz w:val="24"/>
          <w:lang w:val="fr-FR"/>
        </w:rPr>
      </w:pPr>
      <w:bookmarkStart w:id="151" w:name="_Toc110584688"/>
      <w:r w:rsidRPr="00337137">
        <w:rPr>
          <w:rFonts w:ascii="Times New Roman" w:hAnsi="Times New Roman"/>
          <w:b/>
          <w:sz w:val="24"/>
          <w:lang w:val="fr-FR"/>
        </w:rPr>
        <w:t>5 -Terrassements</w:t>
      </w:r>
      <w:bookmarkEnd w:id="151"/>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Les terrassements sont limités au strict minimum et ne concerneront que des points particuliers (tels que les zones inondables ou de mauvaise tenue) et les reprises pour purges indiquées par le Maître d'œuvre.</w:t>
      </w:r>
    </w:p>
    <w:p w:rsidR="003A558E" w:rsidRPr="00337137" w:rsidRDefault="003A558E" w:rsidP="003A558E">
      <w:pPr>
        <w:pStyle w:val="Paragraphedeliste"/>
        <w:numPr>
          <w:ilvl w:val="0"/>
          <w:numId w:val="3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Les terrassements peuvent être continus en cas d'entretien périodique.</w:t>
      </w:r>
    </w:p>
    <w:p w:rsidR="003A558E" w:rsidRPr="00337137" w:rsidRDefault="003A558E" w:rsidP="003A558E">
      <w:pPr>
        <w:pStyle w:val="Paragraphedeliste"/>
        <w:tabs>
          <w:tab w:val="left" w:pos="180"/>
        </w:tabs>
        <w:ind w:left="360"/>
        <w:jc w:val="both"/>
        <w:outlineLvl w:val="2"/>
        <w:rPr>
          <w:rFonts w:ascii="Times New Roman" w:hAnsi="Times New Roman"/>
          <w:b/>
          <w:sz w:val="24"/>
          <w:lang w:val="fr-FR"/>
        </w:rPr>
      </w:pPr>
      <w:bookmarkStart w:id="152" w:name="_Toc110584689"/>
      <w:r w:rsidRPr="00337137">
        <w:rPr>
          <w:rFonts w:ascii="Times New Roman" w:hAnsi="Times New Roman"/>
          <w:b/>
          <w:sz w:val="24"/>
          <w:lang w:val="fr-FR"/>
        </w:rPr>
        <w:t>6 - Chaussées</w:t>
      </w:r>
      <w:bookmarkEnd w:id="152"/>
    </w:p>
    <w:p w:rsidR="003A558E" w:rsidRPr="00337137" w:rsidRDefault="003A558E" w:rsidP="003A558E">
      <w:pPr>
        <w:pStyle w:val="Paragraphedeliste"/>
        <w:tabs>
          <w:tab w:val="left" w:pos="720"/>
          <w:tab w:val="left" w:pos="1080"/>
        </w:tabs>
        <w:ind w:left="1507"/>
        <w:jc w:val="both"/>
        <w:rPr>
          <w:rFonts w:ascii="Times New Roman" w:hAnsi="Times New Roman"/>
          <w:sz w:val="24"/>
          <w:lang w:val="fr-FR"/>
        </w:rPr>
      </w:pPr>
      <w:r w:rsidRPr="00337137">
        <w:rPr>
          <w:rFonts w:ascii="Times New Roman" w:hAnsi="Times New Roman"/>
          <w:sz w:val="24"/>
          <w:lang w:val="fr-FR"/>
        </w:rPr>
        <w:t xml:space="preserve"> Les travaux nécessaires à l'entretien des chaussées comprennent:</w:t>
      </w:r>
    </w:p>
    <w:p w:rsidR="003A558E" w:rsidRPr="00337137" w:rsidRDefault="003A558E" w:rsidP="003A558E">
      <w:pPr>
        <w:pStyle w:val="Paragraphedeliste"/>
        <w:numPr>
          <w:ilvl w:val="0"/>
          <w:numId w:val="39"/>
        </w:numPr>
        <w:tabs>
          <w:tab w:val="left" w:pos="720"/>
          <w:tab w:val="left" w:pos="1080"/>
        </w:tabs>
        <w:spacing w:before="0"/>
        <w:ind w:left="1440"/>
        <w:jc w:val="both"/>
        <w:rPr>
          <w:rFonts w:ascii="Times New Roman" w:hAnsi="Times New Roman"/>
          <w:sz w:val="24"/>
          <w:lang w:val="fr-FR"/>
        </w:rPr>
      </w:pPr>
      <w:r w:rsidRPr="00337137">
        <w:rPr>
          <w:rFonts w:ascii="Times New Roman" w:hAnsi="Times New Roman"/>
          <w:sz w:val="24"/>
          <w:lang w:val="fr-FR"/>
        </w:rPr>
        <w:t xml:space="preserve">Le reprofilage et le compactage des couches de roulement existantes, </w:t>
      </w:r>
    </w:p>
    <w:p w:rsidR="003A558E" w:rsidRPr="00337137" w:rsidRDefault="003A558E" w:rsidP="003A558E">
      <w:pPr>
        <w:pStyle w:val="Paragraphedeliste"/>
        <w:numPr>
          <w:ilvl w:val="0"/>
          <w:numId w:val="39"/>
        </w:numPr>
        <w:tabs>
          <w:tab w:val="left" w:pos="720"/>
          <w:tab w:val="left" w:pos="1080"/>
        </w:tabs>
        <w:spacing w:before="0"/>
        <w:ind w:left="1440"/>
        <w:jc w:val="both"/>
        <w:rPr>
          <w:rFonts w:ascii="Times New Roman" w:hAnsi="Times New Roman"/>
          <w:sz w:val="24"/>
          <w:lang w:val="fr-FR"/>
        </w:rPr>
      </w:pPr>
      <w:r w:rsidRPr="00337137">
        <w:rPr>
          <w:rFonts w:ascii="Times New Roman" w:hAnsi="Times New Roman"/>
          <w:sz w:val="24"/>
          <w:lang w:val="fr-FR"/>
        </w:rPr>
        <w:t xml:space="preserve">Le rechargement de la couche de roulement, </w:t>
      </w:r>
    </w:p>
    <w:p w:rsidR="003A558E" w:rsidRPr="00337137" w:rsidRDefault="003A558E" w:rsidP="003A558E">
      <w:pPr>
        <w:pStyle w:val="Paragraphedeliste"/>
        <w:numPr>
          <w:ilvl w:val="0"/>
          <w:numId w:val="39"/>
        </w:numPr>
        <w:tabs>
          <w:tab w:val="left" w:pos="720"/>
          <w:tab w:val="left" w:pos="1080"/>
        </w:tabs>
        <w:spacing w:before="0"/>
        <w:ind w:left="1440"/>
        <w:jc w:val="both"/>
        <w:rPr>
          <w:rFonts w:ascii="Times New Roman" w:hAnsi="Times New Roman"/>
          <w:sz w:val="24"/>
          <w:lang w:val="fr-FR"/>
        </w:rPr>
      </w:pPr>
      <w:r w:rsidRPr="00337137">
        <w:rPr>
          <w:rFonts w:ascii="Times New Roman" w:hAnsi="Times New Roman"/>
          <w:sz w:val="24"/>
          <w:lang w:val="fr-FR"/>
        </w:rPr>
        <w:t>Les apports partiels pour réparation de nids de poule ou déformations de plus grande amplitude,</w:t>
      </w:r>
    </w:p>
    <w:p w:rsidR="003A558E" w:rsidRPr="00337137" w:rsidRDefault="003A558E" w:rsidP="003A558E">
      <w:pPr>
        <w:pStyle w:val="Paragraphedeliste"/>
        <w:numPr>
          <w:ilvl w:val="0"/>
          <w:numId w:val="39"/>
        </w:numPr>
        <w:tabs>
          <w:tab w:val="left" w:pos="720"/>
          <w:tab w:val="left" w:pos="1080"/>
        </w:tabs>
        <w:spacing w:before="0"/>
        <w:ind w:left="1440"/>
        <w:jc w:val="both"/>
        <w:rPr>
          <w:rFonts w:ascii="Times New Roman" w:hAnsi="Times New Roman"/>
          <w:sz w:val="24"/>
          <w:lang w:val="fr-FR"/>
        </w:rPr>
      </w:pPr>
      <w:r w:rsidRPr="00337137">
        <w:rPr>
          <w:rFonts w:ascii="Times New Roman" w:hAnsi="Times New Roman"/>
          <w:sz w:val="24"/>
          <w:lang w:val="fr-FR"/>
        </w:rPr>
        <w:t xml:space="preserve"> Le traitement aux produits stabilisants agréés.</w:t>
      </w:r>
    </w:p>
    <w:p w:rsidR="003A558E" w:rsidRPr="00337137" w:rsidRDefault="003A558E" w:rsidP="003A558E">
      <w:pPr>
        <w:pStyle w:val="Paragraphedeliste"/>
        <w:tabs>
          <w:tab w:val="left" w:pos="180"/>
        </w:tabs>
        <w:ind w:left="360"/>
        <w:jc w:val="both"/>
        <w:outlineLvl w:val="2"/>
        <w:rPr>
          <w:rFonts w:ascii="Times New Roman" w:hAnsi="Times New Roman"/>
          <w:sz w:val="24"/>
          <w:lang w:val="fr-FR"/>
        </w:rPr>
      </w:pPr>
      <w:bookmarkStart w:id="153" w:name="_Toc110584690"/>
      <w:r w:rsidRPr="00337137">
        <w:rPr>
          <w:rFonts w:ascii="Times New Roman" w:hAnsi="Times New Roman"/>
          <w:b/>
          <w:sz w:val="24"/>
          <w:lang w:val="fr-FR"/>
        </w:rPr>
        <w:t>7- Assainissement et drainage</w:t>
      </w:r>
      <w:bookmarkEnd w:id="153"/>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r w:rsidRPr="00337137">
        <w:rPr>
          <w:rFonts w:ascii="Times New Roman" w:hAnsi="Times New Roman"/>
          <w:sz w:val="24"/>
          <w:lang w:val="fr-FR"/>
        </w:rPr>
        <w:tab/>
        <w:t>Les travaux d'assainissement et de drainage concernent la réparation d'ouvrages existants et la mise en place d'éléments nouveaux, indispensables al'écoulement des eaux superficielles et à la tenue des chaussées et des abords (le curage et la création des fossés, des exutoires et des ouvrage a transversaux).</w:t>
      </w:r>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p>
    <w:p w:rsidR="003A558E" w:rsidRPr="00337137" w:rsidRDefault="003A558E" w:rsidP="003A558E">
      <w:pPr>
        <w:pStyle w:val="Paragraphedeliste"/>
        <w:tabs>
          <w:tab w:val="left" w:pos="180"/>
        </w:tabs>
        <w:ind w:left="360"/>
        <w:jc w:val="both"/>
        <w:outlineLvl w:val="2"/>
        <w:rPr>
          <w:rFonts w:ascii="Times New Roman" w:hAnsi="Times New Roman"/>
          <w:b/>
          <w:sz w:val="24"/>
          <w:lang w:val="fr-FR"/>
        </w:rPr>
      </w:pPr>
      <w:bookmarkStart w:id="154" w:name="_Toc110584691"/>
      <w:r w:rsidRPr="00337137">
        <w:rPr>
          <w:rFonts w:ascii="Times New Roman" w:hAnsi="Times New Roman"/>
          <w:b/>
          <w:sz w:val="24"/>
          <w:lang w:val="fr-FR"/>
        </w:rPr>
        <w:t>8 - Ouvrages d'art</w:t>
      </w:r>
      <w:bookmarkEnd w:id="154"/>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r w:rsidRPr="00337137">
        <w:rPr>
          <w:rFonts w:ascii="Times New Roman" w:hAnsi="Times New Roman"/>
          <w:sz w:val="24"/>
          <w:lang w:val="fr-FR"/>
        </w:rPr>
        <w:t>lestravaux sur les Ouvrages d'art concernent:</w:t>
      </w:r>
    </w:p>
    <w:p w:rsidR="003A558E" w:rsidRPr="00337137" w:rsidRDefault="003A558E" w:rsidP="003A558E">
      <w:pPr>
        <w:pStyle w:val="Paragraphedeliste"/>
        <w:numPr>
          <w:ilvl w:val="0"/>
          <w:numId w:val="40"/>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L'entretien courant et le nettoyage;</w:t>
      </w:r>
    </w:p>
    <w:p w:rsidR="003A558E" w:rsidRPr="00337137" w:rsidRDefault="003A558E" w:rsidP="003A558E">
      <w:pPr>
        <w:pStyle w:val="Paragraphedeliste"/>
        <w:numPr>
          <w:ilvl w:val="0"/>
          <w:numId w:val="40"/>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Les réparations et pose des équipements de sécurité (garde-corps, balises etc) </w:t>
      </w:r>
    </w:p>
    <w:p w:rsidR="003A558E" w:rsidRPr="00337137" w:rsidRDefault="003A558E" w:rsidP="003A558E">
      <w:pPr>
        <w:pStyle w:val="Paragraphedeliste"/>
        <w:numPr>
          <w:ilvl w:val="0"/>
          <w:numId w:val="40"/>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Les reprises d'affouillement et le confortement de fondations;</w:t>
      </w:r>
    </w:p>
    <w:p w:rsidR="003A558E" w:rsidRPr="00337137" w:rsidRDefault="003A558E" w:rsidP="003A558E">
      <w:pPr>
        <w:pStyle w:val="Paragraphedeliste"/>
        <w:numPr>
          <w:ilvl w:val="0"/>
          <w:numId w:val="40"/>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Les réparations des superstructures,</w:t>
      </w:r>
    </w:p>
    <w:p w:rsidR="003A558E" w:rsidRPr="00337137" w:rsidRDefault="003A558E" w:rsidP="003A558E">
      <w:pPr>
        <w:pStyle w:val="Paragraphedeliste"/>
        <w:numPr>
          <w:ilvl w:val="0"/>
          <w:numId w:val="40"/>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La construction de petits ouvrages neufs. </w:t>
      </w:r>
    </w:p>
    <w:p w:rsidR="003A558E" w:rsidRPr="00337137" w:rsidRDefault="003A558E" w:rsidP="003A558E">
      <w:pPr>
        <w:pStyle w:val="Paragraphedeliste"/>
        <w:tabs>
          <w:tab w:val="left" w:pos="180"/>
        </w:tabs>
        <w:ind w:left="360"/>
        <w:jc w:val="both"/>
        <w:outlineLvl w:val="2"/>
        <w:rPr>
          <w:rFonts w:ascii="Times New Roman" w:hAnsi="Times New Roman"/>
          <w:b/>
          <w:sz w:val="24"/>
          <w:lang w:val="fr-FR"/>
        </w:rPr>
      </w:pPr>
    </w:p>
    <w:p w:rsidR="003A558E" w:rsidRPr="00337137" w:rsidRDefault="003A558E" w:rsidP="003A558E">
      <w:pPr>
        <w:pStyle w:val="Paragraphedeliste"/>
        <w:tabs>
          <w:tab w:val="left" w:pos="180"/>
        </w:tabs>
        <w:ind w:left="360"/>
        <w:jc w:val="both"/>
        <w:outlineLvl w:val="2"/>
        <w:rPr>
          <w:rFonts w:ascii="Times New Roman" w:hAnsi="Times New Roman"/>
          <w:b/>
          <w:sz w:val="24"/>
          <w:lang w:val="fr-FR"/>
        </w:rPr>
      </w:pPr>
      <w:bookmarkStart w:id="155" w:name="_Toc110584692"/>
      <w:r w:rsidRPr="00337137">
        <w:rPr>
          <w:rFonts w:ascii="Times New Roman" w:hAnsi="Times New Roman"/>
          <w:b/>
          <w:sz w:val="24"/>
          <w:lang w:val="fr-FR"/>
        </w:rPr>
        <w:t>9 -Signalisation, sécurité, divers</w:t>
      </w:r>
      <w:bookmarkEnd w:id="155"/>
    </w:p>
    <w:p w:rsidR="003A558E" w:rsidRPr="00337137" w:rsidRDefault="003A558E" w:rsidP="003A558E">
      <w:pPr>
        <w:pStyle w:val="Paragraphedeliste"/>
        <w:numPr>
          <w:ilvl w:val="0"/>
          <w:numId w:val="40"/>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Le cocontractant prévoira de mettre en place la signalisation temporaire indispensable au respect de la sécurité des usagers et de son personnel. il prévoira d'installé les systèmes de sécurité et de respect de la vitesse par les usagers. La description de cedispositif fera partie du programme d'exécution à fournir par le Cocontractant en début de chantier. </w:t>
      </w:r>
    </w:p>
    <w:p w:rsidR="003A558E" w:rsidRPr="00337137" w:rsidRDefault="003A558E" w:rsidP="003A558E">
      <w:pPr>
        <w:pStyle w:val="Paragraphedeliste"/>
        <w:numPr>
          <w:ilvl w:val="0"/>
          <w:numId w:val="40"/>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La signalisation verticale à mettre en place dans le cadre du projet sera conforme aux normes en vigueur au Cameroun. </w:t>
      </w:r>
    </w:p>
    <w:p w:rsidR="003A558E" w:rsidRPr="00337137" w:rsidRDefault="003A558E" w:rsidP="003A558E">
      <w:pPr>
        <w:pStyle w:val="Paragraphedeliste"/>
        <w:tabs>
          <w:tab w:val="left" w:pos="180"/>
        </w:tabs>
        <w:ind w:left="360"/>
        <w:jc w:val="both"/>
        <w:outlineLvl w:val="2"/>
        <w:rPr>
          <w:rFonts w:ascii="Times New Roman" w:hAnsi="Times New Roman"/>
          <w:b/>
          <w:sz w:val="24"/>
          <w:lang w:val="fr-FR"/>
        </w:rPr>
      </w:pPr>
      <w:bookmarkStart w:id="156" w:name="_Toc110584693"/>
      <w:r w:rsidRPr="00337137">
        <w:rPr>
          <w:rFonts w:ascii="Times New Roman" w:hAnsi="Times New Roman"/>
          <w:b/>
          <w:sz w:val="24"/>
          <w:lang w:val="fr-FR"/>
        </w:rPr>
        <w:t>10- Caractéristiques géométriques</w:t>
      </w:r>
      <w:bookmarkEnd w:id="156"/>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D'une façon générale, le tracé en plan et le profil en long des tronçons routiers a entretenir ne seront pas modifies, saut indication précise.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dessin coté du profil en travers type est joint en annexe.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0"/>
        <w:rPr>
          <w:rFonts w:ascii="Times New Roman" w:hAnsi="Times New Roman"/>
          <w:b/>
          <w:sz w:val="24"/>
          <w:lang w:val="fr-FR"/>
        </w:rPr>
      </w:pPr>
      <w:bookmarkStart w:id="157" w:name="_Toc110584694"/>
      <w:r w:rsidRPr="00337137">
        <w:rPr>
          <w:rFonts w:ascii="Times New Roman" w:hAnsi="Times New Roman"/>
          <w:b/>
          <w:sz w:val="24"/>
          <w:lang w:val="fr-FR"/>
        </w:rPr>
        <w:t>REFERENCES TECHNIQUES</w:t>
      </w:r>
      <w:bookmarkEnd w:id="157"/>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présent Cahier des Clauses Techniques Particulières, désigne par la suite par le terme CCTP, fait partie des pièces contractuelles dumarche.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il définit les nomes et spécifications techniques applicables, ainsi que les méthodes d'exécution des travaux et de mise en œuvre des matériaux.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présent CCTP est complété pour tout ce qui ne déroge pas aux documents contractuels, par les fascicules suivants du Ministère de l'Équipement français: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 n°2: Travaux de terrassements,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 n3: Fourniture de liants hydrauliques;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Fasciculen°4: Fournitures d'acier et autres métaux, titre I et titre II;</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Fasciculen°7: Reconnaissance des sols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 n°25: Exécution des corps de chaussées;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 n°31: Bordures et caniveaux en pierre naturelle ou en béton;</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 xml:space="preserve">Fasciculen°32: Construction de trottoirs; </w:t>
      </w:r>
    </w:p>
    <w:p w:rsidR="003A558E" w:rsidRPr="00337137" w:rsidRDefault="003A558E" w:rsidP="003A558E">
      <w:pPr>
        <w:pStyle w:val="Paragraphedeliste"/>
        <w:tabs>
          <w:tab w:val="left" w:pos="720"/>
          <w:tab w:val="left" w:pos="1080"/>
        </w:tabs>
        <w:ind w:left="0" w:firstLine="54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 xml:space="preserve">Fascicule n°62: Règles techniques de conception et de calcul des ouvrages et Construction en béton arme,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Fasciculen°63: Exécution et mise an œuvre des bétons non armés, Confection des mortiers;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Fasciculen°64: Travaux de maçonnerie d'ouvrage de génie civil,</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Fascicule n°70: Canalisations d'assainissement et ouvrages annexes.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Toutefois, le cocontractant est autoriseà utiliser a autres normes que celles mentionnés dans le présent document, a condition que celles-ci soient couramment admises et qu'elles conduisent a des résultats de qualité égale ou Supérieure. Ces normes doivent être préalablement soumises a l'approbation du Martre d œuvre avec pièces à l'appui. Le Maître œuvre justifie sa décision pour accepter ou rejeter une norme.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0"/>
        <w:rPr>
          <w:rFonts w:ascii="Times New Roman" w:hAnsi="Times New Roman"/>
          <w:b/>
          <w:sz w:val="24"/>
          <w:lang w:val="fr-FR"/>
        </w:rPr>
      </w:pPr>
    </w:p>
    <w:p w:rsidR="003A558E" w:rsidRPr="00337137" w:rsidRDefault="003A558E" w:rsidP="003A558E">
      <w:pPr>
        <w:pStyle w:val="Paragraphedeliste"/>
        <w:tabs>
          <w:tab w:val="left" w:pos="720"/>
          <w:tab w:val="left" w:pos="1080"/>
        </w:tabs>
        <w:ind w:left="0"/>
        <w:jc w:val="both"/>
        <w:outlineLvl w:val="0"/>
        <w:rPr>
          <w:rFonts w:ascii="Times New Roman" w:hAnsi="Times New Roman"/>
          <w:b/>
          <w:sz w:val="24"/>
          <w:lang w:val="fr-FR"/>
        </w:rPr>
      </w:pPr>
      <w:r w:rsidRPr="00337137">
        <w:rPr>
          <w:rFonts w:ascii="Times New Roman" w:hAnsi="Times New Roman"/>
          <w:b/>
          <w:sz w:val="24"/>
          <w:lang w:val="fr-FR"/>
        </w:rPr>
        <w:tab/>
      </w:r>
      <w:bookmarkStart w:id="158" w:name="_Toc110584695"/>
      <w:r w:rsidRPr="00337137">
        <w:rPr>
          <w:rFonts w:ascii="Times New Roman" w:hAnsi="Times New Roman"/>
          <w:b/>
          <w:sz w:val="24"/>
          <w:lang w:val="fr-FR"/>
        </w:rPr>
        <w:t>PRESCRIPTIONS GENERALES</w:t>
      </w:r>
      <w:bookmarkEnd w:id="158"/>
    </w:p>
    <w:p w:rsidR="003A558E" w:rsidRPr="00337137" w:rsidRDefault="003A558E" w:rsidP="003A558E">
      <w:pPr>
        <w:pStyle w:val="Paragraphedeliste"/>
        <w:tabs>
          <w:tab w:val="left" w:pos="180"/>
        </w:tabs>
        <w:ind w:left="360"/>
        <w:jc w:val="both"/>
        <w:outlineLvl w:val="2"/>
        <w:rPr>
          <w:rFonts w:ascii="Times New Roman" w:hAnsi="Times New Roman"/>
          <w:sz w:val="24"/>
          <w:lang w:val="fr-FR"/>
        </w:rPr>
      </w:pPr>
      <w:bookmarkStart w:id="159" w:name="_Toc110584696"/>
      <w:r w:rsidRPr="00337137">
        <w:rPr>
          <w:rFonts w:ascii="Times New Roman" w:hAnsi="Times New Roman"/>
          <w:b/>
          <w:sz w:val="24"/>
          <w:lang w:val="fr-FR"/>
        </w:rPr>
        <w:t>5.1 Essais</w:t>
      </w:r>
      <w:bookmarkEnd w:id="159"/>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essais en laboratoire et en place sont conduits Conformément aux modes opératoires de l'AFNOR (France), du LCPC (France) ou a défaut de l'AASHO et de l'ASTM Etats-Unis), en vigueur le premier jour du mois qui précède la date limite de la remise des offres.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matériaux, produits et composants de construction doivent être conformes aux stipulations dumarche et aux prescriptions des normes AFNOR homologuées, les normes applicables étant celles en vigueur le premier jour du mois qui précède la date limite de remise des offres.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En ce qui concerne le vocabulaire des essais de laboratoire et les documents émis par les laboratoires d'essais, les termes fondamentaux et leurs définitions sont conformes à lanorme NE X 10-001 et NF P 08-500 (conditions générales minimales a un procès verbal d'essai de matériaux)</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180"/>
        </w:tabs>
        <w:ind w:left="360"/>
        <w:jc w:val="both"/>
        <w:outlineLvl w:val="2"/>
        <w:rPr>
          <w:rFonts w:ascii="Times New Roman" w:hAnsi="Times New Roman"/>
          <w:sz w:val="24"/>
          <w:lang w:val="fr-FR"/>
        </w:rPr>
      </w:pPr>
      <w:bookmarkStart w:id="160" w:name="_Toc110584697"/>
      <w:r w:rsidRPr="00337137">
        <w:rPr>
          <w:rFonts w:ascii="Times New Roman" w:hAnsi="Times New Roman"/>
          <w:b/>
          <w:sz w:val="24"/>
          <w:lang w:val="fr-FR"/>
        </w:rPr>
        <w:t>5.2 Essais d'études</w:t>
      </w:r>
      <w:bookmarkEnd w:id="160"/>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doit effectuer tous les essais de formulation et de convenance sur les matériaux composites utilises sur le chantier.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Concernant les produits stabilisants, ces essais comprendront: identification des matériaux de chaussée a stabiliser, le choix du stabilisant, le dosage des Constituants, es performances mécaniques du mélange.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A partir des pièces et documents joints au dossier d'appel d'offres, le Cocontractant effectue toutes les vérifications qu'il juge nécessaires, afin de pouvoir signaler et rectifier les anomalies, erreurs ou omissions éventuelles.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Tous ces essais et vérifications sont à la charge du Cocontractant qui remet ses conclusions au Maître  d'œuvre.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Après avoir effectue toutes les vérifications nécessaires, le Maître d'œuvre pourra donner par écrit son agrément ou prescrire une nouvelle recherche ou des essais complémentaires.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180"/>
        </w:tabs>
        <w:ind w:left="360"/>
        <w:jc w:val="both"/>
        <w:outlineLvl w:val="2"/>
        <w:rPr>
          <w:rFonts w:ascii="Times New Roman" w:hAnsi="Times New Roman"/>
          <w:b/>
          <w:sz w:val="24"/>
          <w:lang w:val="fr-FR"/>
        </w:rPr>
      </w:pPr>
      <w:bookmarkStart w:id="161" w:name="_Toc110584698"/>
      <w:r w:rsidRPr="00337137">
        <w:rPr>
          <w:rFonts w:ascii="Times New Roman" w:hAnsi="Times New Roman"/>
          <w:b/>
          <w:sz w:val="24"/>
          <w:lang w:val="fr-FR"/>
        </w:rPr>
        <w:t>5.3 Essais de réception de matériaux sur le chantier</w:t>
      </w:r>
      <w:bookmarkEnd w:id="161"/>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Le Cocontractant est tenu de réaliser les essais de réception selon la cadence fixée ci-après à l'article 10 (qualité et préparation des matériaux). Les résultats seront présentes au Maître d'œuvre, qui, âpres avoir effectue toutes les vérifications nécessaires pourra donner son autorisation écrite pour réutilisation du matériau concerne. Le Maître d'œuvre se réserve le droit de demander des essais supplémentaires aux frais du cocontractant. Ou de réaliser toutes les vérifications jugées nécessaires avec son propre matériel ou en faisant appel a un laboratoire spécialise et agrée.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La liste non exhaustive des essais de réception des matériaux est la suivante: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b/>
          <w:sz w:val="24"/>
          <w:lang w:val="fr-FR"/>
        </w:rPr>
        <w:t>5.3.1 Pour les travaux de terrassements et chaussées</w:t>
      </w:r>
      <w:r w:rsidRPr="00337137">
        <w:rPr>
          <w:rFonts w:ascii="Times New Roman" w:hAnsi="Times New Roman"/>
          <w:sz w:val="24"/>
          <w:lang w:val="fr-FR"/>
        </w:rPr>
        <w:t xml:space="preserv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Analyse granulométrique,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Teneur en eau,</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Limites d'Atterberg,</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Essai Proctor Modifie,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CBR. après 4 jours d'immersion</w:t>
      </w: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 xml:space="preserve">5.3.2 Pour les bétons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Analyse granulométrique des agrégats,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Propreté des granulats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Équivalent de sable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b/>
          <w:sz w:val="24"/>
          <w:lang w:val="fr-FR"/>
        </w:rPr>
        <w:t>5.3.3 Pour les produits stabilisants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Identification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Propriétés physico-chimiques.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 xml:space="preserve">5.3.4 Pour les matériaux a stabiliser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Analyse granulométrique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Teneur en eau,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Limites d'Atterberg,</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-Essai Proctor Modifie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CBR. après 4 jours d'immersion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Test de réactivité au produit stabilisant.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 xml:space="preserve">5.4 Essais de contrôle de mise en œuvre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a l'obligation de réaliser son auto-contrôle conformément aux cadences prévues plus loin dans ce CCTP à l'article 10 (qualité et préparation des matériaux).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La mesure de la densité in-situ se fera essentiellement par le densitomètre à membrane. Le contrôle de la mise en œuvre du béton se fera par la mesure de l'affaissement au cône d'Abrams et par la mesure de la résistance à la compression simple a 7 jours et a 28 jours.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Toutefois le Maître d'œuvre se réserve le droit de faire toutes les vérifications jugées indispensables avec son propre matériel et de recourir a tout autre moyen pour s'assurer que la mise en œuvre s'est opérée selon les règles de l'art. i1 pourra notamment avoir recours à lamesure de la résistance des bétons au scléromètre ou ordonner la mesure des densités in-situ en profondeur pour des remblais réalises en plusieurs couches.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sera tenu d'effectuer toutes les reprises ordonnées par le Maître d'ouvrage.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5.5. Amenée de l'équipement et du matériel</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Cocontractant est répute avoir tenu compte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-Des sujétions dues à l'amenée et au repli du matériel jusqu'au lieu des travaux, et notamment celles dues a l'utilisation d'un porte-char;</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Des sujétions dues au passage sur un itinéraire travaillent par une autre entreprise.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Le Maître d'œuvre vérifier à la conformité du matériel amène sur le chantier a l'offre du titulaire.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 xml:space="preserve"> 5.6 Fourniture des matériaux</w:t>
      </w: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sz w:val="24"/>
          <w:lang w:val="fr-FR"/>
        </w:rPr>
        <w:tab/>
      </w:r>
      <w:r w:rsidRPr="00337137">
        <w:rPr>
          <w:rFonts w:ascii="Times New Roman" w:hAnsi="Times New Roman"/>
          <w:b/>
          <w:sz w:val="24"/>
          <w:lang w:val="fr-FR"/>
        </w:rPr>
        <w:t xml:space="preserve">5.6.1 Matériaux locaux: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Cocontractant choisit et visite toute source locale de matériaux et prend les dispositions nécessaires pour leur achat et leur transport sur le site des travaux.</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b/>
          <w:sz w:val="24"/>
          <w:lang w:val="fr-FR"/>
        </w:rPr>
        <w:t>5.6.2 Matériaux importes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Cocontractant passe les commandes auprès des fournisseurs pour les matériaux a importer, suffisamment al'avance pour permettre leur fabrication, expédition et livraison atemps sur le chantier, afin qu'ils puissent être utilisés comme prévu dans le calendrier des travaux.</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I1 doit tenir compte notamment des délais de dédouanement.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t xml:space="preserve">5.7 Emplacements mis å disposition du Cocontractant,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Si, sur la base des plans et pièces techniques du dossier d'appel d'offres (DAO), lecocontractante estime que les emplacements éventuellement mis a sa disposition par le Maître d'ouvrage sont suffisants ou mal situés a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tourmentes d'achat ou de location avant de procéder a leur aménagement. Il prend en charge les couts de recherche, formalités et préparation de ces terrains, en vue de l'établissement de ses installations et aires de stockage, et de la préparation des emprunts et carrières. L'implantation et 'aménagement de ces terrains doivent être approuves par le Maître d'œuvre qui ne peut les refuser sans raison valable.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Quel que soit le choix du Cocontractant quant a l'implantation de ces emplacements pour installations de chantier, aires de stockage ou carrières, l demeure entièrement responsable de l'achèvement des travaux dans les délais prévus.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sz w:val="24"/>
          <w:lang w:val="fr-FR"/>
        </w:rPr>
        <w:tab/>
      </w:r>
      <w:r w:rsidRPr="00337137">
        <w:rPr>
          <w:rFonts w:ascii="Times New Roman" w:hAnsi="Times New Roman"/>
          <w:b/>
          <w:sz w:val="24"/>
          <w:lang w:val="fr-FR"/>
        </w:rPr>
        <w:t xml:space="preserve">5.8 Transport de matériel lourd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doit tenir compte des limitations éventuelles de charges sur les routes et ponts existants. l est tenu de charger le matériel sur des remorques a essieux multiples afin d'assurer une distribution de la charge totale respectant les imites prescrites par le code de la Route.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sz w:val="24"/>
          <w:lang w:val="fr-FR"/>
        </w:rPr>
        <w:tab/>
      </w:r>
      <w:r w:rsidRPr="00337137">
        <w:rPr>
          <w:rFonts w:ascii="Times New Roman" w:hAnsi="Times New Roman"/>
          <w:b/>
          <w:sz w:val="24"/>
          <w:lang w:val="fr-FR"/>
        </w:rPr>
        <w:t xml:space="preserve">5.9 Transport de matériaux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Maître d'œuvre peut procéder à tout moment à des vérifications de la charge a T'essieu des véhicules de transport. Les détours et les pertes de temps qui en résultent Sont à lacharge du Cocontractant. Le transport des matériaux n'est pas pris en compte si les véhicules effectuant ce transport Sont en surcharge.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 xml:space="preserve">Les conditions de transport des produits stabilisants doivent être conformes aux stipulations des fiches techniques.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t>5.10 Maintien du trafic et des accès locaux</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Le trafic et les accès locaux doivent être maintenus pendant toute la durée des travaux. Le Cocontractant aménage des rampes d'accès raisonnablement aplanies traversant les travaux de chaussée pour permettre aux véhicules et aux piétons de les traverser.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Les déviations pour les circulations de véhicules et piétons sont réduites le plus possible et soigneusement entretenues aux frais du cocontractant.</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t xml:space="preserve">5.11 Intempéries, suspensions de travaux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Il appartient au Cocontractant de fournir, chaque semaine, les relèves pluviométriques de la semaine écoulée (intensités et durées).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Au Cas Ou une station officielle ne serait pas implantée dans la zone climatique représentative du chantier, le Cocontractant aura a sa charge la mise en place et le fonctionnement d'un pluviomètre implante sur le chantier. Les coûts correspondants sont inclus dans le prix d'installation de chantier.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Maître d'ouvrage pourra prescrire, par ordre de service, la suspension des travaux Pour intempérie sans que le Cocontractant puisse élever une réclamation de ce fait.</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Dans ce cas, le délai contractuel sera prolongé d'autant de jours calendaires qu'il s'en sera écoulé entre la date de suspension et la date de reprise des travaux, a condition que cela soit prévu dans l'ordre de service.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0"/>
        <w:rPr>
          <w:rFonts w:ascii="Times New Roman" w:hAnsi="Times New Roman"/>
          <w:b/>
          <w:sz w:val="24"/>
          <w:lang w:val="fr-FR"/>
        </w:rPr>
      </w:pPr>
      <w:bookmarkStart w:id="162" w:name="_Toc110584699"/>
      <w:r w:rsidRPr="00337137">
        <w:rPr>
          <w:rFonts w:ascii="Times New Roman" w:hAnsi="Times New Roman"/>
          <w:b/>
          <w:sz w:val="24"/>
          <w:lang w:val="fr-FR"/>
        </w:rPr>
        <w:t>JOURNAL DE CHANTIER ET REUNIONS</w:t>
      </w:r>
      <w:bookmarkEnd w:id="162"/>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journal de chantier sera rédigé et signe chaque jour par le représentant du Cocontractant sur le chantier et par le représentant du Maître d'œuvre. Il sera établi Conjointement suivant un modèle défini et devra contenir au minimum les informations journalières suivantes:</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Les conditions atmosphériques</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Les travaux exécutent dans la Journée, </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 personnel et le matériel employés</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L'avancement des travaux </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Les prescriptions imposées (les différents dosages et autres)</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Les quantités détaillées de travaux</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Les opérations administratives relatives à l'exécution et au règlement du marché</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Les réceptions et agréments</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Les incidents, accidents ou événements qui pourraient avoir une incidence ultérieure sur la tenue des ouvrages ou le déroulement du chantier </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Les non-conformites</w:t>
      </w:r>
    </w:p>
    <w:p w:rsidR="003A558E" w:rsidRPr="00337137" w:rsidRDefault="003A558E" w:rsidP="003A558E">
      <w:pPr>
        <w:pStyle w:val="Paragraphedeliste"/>
        <w:numPr>
          <w:ilvl w:val="0"/>
          <w:numId w:val="4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Les visites officielles</w:t>
      </w:r>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r w:rsidRPr="00337137">
        <w:rPr>
          <w:rFonts w:ascii="Times New Roman" w:hAnsi="Times New Roman"/>
          <w:sz w:val="24"/>
          <w:lang w:val="fr-FR"/>
        </w:rPr>
        <w:tab/>
        <w:t xml:space="preserve"> Le journal de chantier sera signe chaque jour par le représentant du Cocontractant  et du Maître d'œuvre. </w:t>
      </w:r>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r w:rsidRPr="00337137">
        <w:rPr>
          <w:rFonts w:ascii="Times New Roman" w:hAnsi="Times New Roman"/>
          <w:sz w:val="24"/>
          <w:lang w:val="fr-FR"/>
        </w:rPr>
        <w:tab/>
        <w:t>Une réunion hebdomadaire, a laquelle participeront obligatoirement le Cocontractant et le Maître d'œuvre, et éventuellement le Chef de service, permettra de discuter des points relatifs al'exécution du marché, d'évaluer élémentn'ayant pas reçu une définition suffisamment claire dans les termes du contrat ou avant le début des travaux.</w:t>
      </w:r>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r w:rsidRPr="00337137">
        <w:rPr>
          <w:rFonts w:ascii="Times New Roman" w:hAnsi="Times New Roman"/>
          <w:sz w:val="24"/>
          <w:lang w:val="fr-FR"/>
        </w:rPr>
        <w:tab/>
        <w:t xml:space="preserve">Le Maître d'œuvre pourra modifier la périodicité des réunions sans que celle-ci puisse être supérieure a 15 jours. </w:t>
      </w:r>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r w:rsidRPr="00337137">
        <w:rPr>
          <w:rFonts w:ascii="Times New Roman" w:hAnsi="Times New Roman"/>
          <w:sz w:val="24"/>
          <w:lang w:val="fr-FR"/>
        </w:rPr>
        <w:tab/>
        <w:t>Les réunions hebdomadaires permettent au Maître d'œuvre d'avoir une idée précise de l'évolution du chantier et de définir à priori les actions a entreprendre pour respecter les conditions du marché.</w:t>
      </w:r>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r w:rsidRPr="00337137">
        <w:rPr>
          <w:rFonts w:ascii="Times New Roman" w:hAnsi="Times New Roman"/>
          <w:sz w:val="24"/>
          <w:lang w:val="fr-FR"/>
        </w:rPr>
        <w:tab/>
        <w:t xml:space="preserve"> Ces réunions font l'objet d'un procès- vernal, rédige par le Maître d'œuvre et signé par le Cocontractant et le Maître d'œuvre. </w:t>
      </w:r>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90"/>
        <w:jc w:val="both"/>
        <w:outlineLvl w:val="0"/>
        <w:rPr>
          <w:rFonts w:ascii="Times New Roman" w:hAnsi="Times New Roman"/>
          <w:sz w:val="24"/>
          <w:lang w:val="fr-FR"/>
        </w:rPr>
      </w:pPr>
    </w:p>
    <w:p w:rsidR="003A558E" w:rsidRPr="00337137" w:rsidRDefault="003A558E" w:rsidP="003A558E">
      <w:pPr>
        <w:pStyle w:val="Paragraphedeliste"/>
        <w:tabs>
          <w:tab w:val="left" w:pos="720"/>
          <w:tab w:val="left" w:pos="1080"/>
        </w:tabs>
        <w:ind w:left="90"/>
        <w:jc w:val="both"/>
        <w:outlineLvl w:val="0"/>
        <w:rPr>
          <w:rFonts w:ascii="Times New Roman" w:hAnsi="Times New Roman"/>
          <w:b/>
          <w:sz w:val="24"/>
          <w:lang w:val="fr-FR"/>
        </w:rPr>
      </w:pPr>
      <w:bookmarkStart w:id="163" w:name="_Toc110584700"/>
      <w:r w:rsidRPr="00337137">
        <w:rPr>
          <w:rFonts w:ascii="Times New Roman" w:hAnsi="Times New Roman"/>
          <w:b/>
          <w:sz w:val="24"/>
          <w:lang w:val="fr-FR"/>
        </w:rPr>
        <w:t>PROGRAMMES D'EXECUTION DES TRAVAUX</w:t>
      </w:r>
      <w:bookmarkEnd w:id="163"/>
    </w:p>
    <w:p w:rsidR="003A558E" w:rsidRPr="00337137" w:rsidRDefault="003A558E" w:rsidP="003A558E">
      <w:pPr>
        <w:pStyle w:val="Paragraphedeliste"/>
        <w:tabs>
          <w:tab w:val="left" w:pos="720"/>
          <w:tab w:val="left" w:pos="1080"/>
        </w:tabs>
        <w:ind w:left="90"/>
        <w:jc w:val="both"/>
        <w:rPr>
          <w:rFonts w:ascii="Times New Roman" w:hAnsi="Times New Roman"/>
          <w:sz w:val="24"/>
          <w:lang w:val="fr-FR"/>
        </w:rPr>
      </w:pPr>
      <w:r w:rsidRPr="00337137">
        <w:rPr>
          <w:rFonts w:ascii="Times New Roman" w:hAnsi="Times New Roman"/>
          <w:sz w:val="24"/>
          <w:lang w:val="fr-FR"/>
        </w:rPr>
        <w:tab/>
        <w:t xml:space="preserve">Le programme d'exécution des travaux doit préciser: </w:t>
      </w:r>
    </w:p>
    <w:p w:rsidR="003A558E" w:rsidRPr="00337137" w:rsidRDefault="003A558E" w:rsidP="003A558E">
      <w:pPr>
        <w:pStyle w:val="Paragraphedeliste"/>
        <w:numPr>
          <w:ilvl w:val="0"/>
          <w:numId w:val="42"/>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 schéma itinéraire;</w:t>
      </w:r>
    </w:p>
    <w:p w:rsidR="003A558E" w:rsidRPr="00337137" w:rsidRDefault="003A558E" w:rsidP="003A558E">
      <w:pPr>
        <w:pStyle w:val="Paragraphedeliste"/>
        <w:numPr>
          <w:ilvl w:val="0"/>
          <w:numId w:val="42"/>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La description des dispositions et méthodes envisagées pour l'exécution des travaux;</w:t>
      </w:r>
    </w:p>
    <w:p w:rsidR="003A558E" w:rsidRPr="00337137" w:rsidRDefault="003A558E" w:rsidP="003A558E">
      <w:pPr>
        <w:pStyle w:val="Paragraphedeliste"/>
        <w:numPr>
          <w:ilvl w:val="0"/>
          <w:numId w:val="42"/>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Les matériels utilises;</w:t>
      </w:r>
    </w:p>
    <w:p w:rsidR="003A558E" w:rsidRPr="00337137" w:rsidRDefault="003A558E" w:rsidP="003A558E">
      <w:pPr>
        <w:pStyle w:val="Paragraphedeliste"/>
        <w:numPr>
          <w:ilvl w:val="0"/>
          <w:numId w:val="42"/>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Les personnels d'encadrement et de coordination du chantier </w:t>
      </w:r>
    </w:p>
    <w:p w:rsidR="003A558E" w:rsidRPr="00337137" w:rsidRDefault="003A558E" w:rsidP="003A558E">
      <w:pPr>
        <w:pStyle w:val="Paragraphedeliste"/>
        <w:numPr>
          <w:ilvl w:val="0"/>
          <w:numId w:val="42"/>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Le planning d'exécution des travaux et de mobilisation des ressources;</w:t>
      </w:r>
    </w:p>
    <w:p w:rsidR="003A558E" w:rsidRPr="00337137" w:rsidRDefault="003A558E" w:rsidP="003A558E">
      <w:pPr>
        <w:pStyle w:val="Paragraphedeliste"/>
        <w:numPr>
          <w:ilvl w:val="0"/>
          <w:numId w:val="42"/>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Le plan de gestion de l'environnement et de la qualité; </w:t>
      </w:r>
    </w:p>
    <w:p w:rsidR="003A558E" w:rsidRPr="00337137" w:rsidRDefault="003A558E" w:rsidP="003A558E">
      <w:pPr>
        <w:pStyle w:val="Paragraphedeliste"/>
        <w:numPr>
          <w:ilvl w:val="0"/>
          <w:numId w:val="42"/>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Toute information qui pourrait être utile du Maître d' œuvre pour organiser le contrôle.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Ce programme sera révise au cours de l'exécution du chantier autant que de besoin.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90"/>
        <w:jc w:val="both"/>
        <w:outlineLvl w:val="0"/>
        <w:rPr>
          <w:rFonts w:ascii="Times New Roman" w:hAnsi="Times New Roman"/>
          <w:b/>
          <w:sz w:val="24"/>
          <w:lang w:val="fr-FR"/>
        </w:rPr>
      </w:pPr>
      <w:bookmarkStart w:id="164" w:name="_Toc110584701"/>
      <w:r w:rsidRPr="00337137">
        <w:rPr>
          <w:rFonts w:ascii="Times New Roman" w:hAnsi="Times New Roman"/>
          <w:b/>
          <w:sz w:val="24"/>
          <w:lang w:val="fr-FR"/>
        </w:rPr>
        <w:t>PLANS DE RECOLEMENT</w:t>
      </w:r>
      <w:bookmarkEnd w:id="164"/>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fournira les plans de récolement des travaux réalises au plus tard le Jour de la réception provisoire des travaux, y compris les réceptions partielles.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plans de récolement se présentent sous la forme de matrices routières mentionnant la localisation, la nature, les quantités, les dates d'exécution de toutes les opérations réalisées.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Ils comprennent également la lasse des documents justifiants l'exécution des travaux.</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0"/>
        <w:rPr>
          <w:rFonts w:ascii="Times New Roman" w:hAnsi="Times New Roman"/>
          <w:b/>
          <w:sz w:val="24"/>
          <w:lang w:val="fr-FR"/>
        </w:rPr>
      </w:pPr>
      <w:bookmarkStart w:id="165" w:name="_Toc110584702"/>
      <w:r w:rsidRPr="00337137">
        <w:rPr>
          <w:rFonts w:ascii="Times New Roman" w:hAnsi="Times New Roman"/>
          <w:b/>
          <w:sz w:val="24"/>
          <w:lang w:val="fr-FR"/>
        </w:rPr>
        <w:t>CHAPITRE II: PROVENANCE, QUALITE ET PREPARATION DES MATÉRIAUX</w:t>
      </w:r>
      <w:bookmarkEnd w:id="165"/>
    </w:p>
    <w:p w:rsidR="003A558E" w:rsidRPr="00337137" w:rsidRDefault="003A558E" w:rsidP="003A558E">
      <w:pPr>
        <w:pStyle w:val="Paragraphedeliste"/>
        <w:tabs>
          <w:tab w:val="left" w:pos="720"/>
          <w:tab w:val="left" w:pos="1080"/>
        </w:tabs>
        <w:ind w:left="0"/>
        <w:jc w:val="both"/>
        <w:outlineLvl w:val="1"/>
        <w:rPr>
          <w:rFonts w:ascii="Times New Roman" w:hAnsi="Times New Roman"/>
          <w:b/>
          <w:sz w:val="24"/>
          <w:lang w:val="fr-FR"/>
        </w:rPr>
      </w:pPr>
      <w:r w:rsidRPr="00337137">
        <w:rPr>
          <w:rFonts w:ascii="Times New Roman" w:hAnsi="Times New Roman"/>
          <w:sz w:val="24"/>
          <w:lang w:val="fr-FR"/>
        </w:rPr>
        <w:tab/>
      </w:r>
      <w:bookmarkStart w:id="166" w:name="_Toc110584703"/>
      <w:r w:rsidRPr="00337137">
        <w:rPr>
          <w:rFonts w:ascii="Times New Roman" w:hAnsi="Times New Roman"/>
          <w:b/>
          <w:sz w:val="24"/>
          <w:lang w:val="fr-FR"/>
        </w:rPr>
        <w:t>PROVENANCE DES MATÉRIAUX</w:t>
      </w:r>
      <w:bookmarkEnd w:id="166"/>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sz w:val="24"/>
          <w:lang w:val="fr-FR"/>
        </w:rPr>
        <w:tab/>
      </w:r>
      <w:r w:rsidRPr="00337137">
        <w:rPr>
          <w:rFonts w:ascii="Times New Roman" w:hAnsi="Times New Roman"/>
          <w:sz w:val="24"/>
          <w:lang w:val="fr-FR"/>
        </w:rPr>
        <w:tab/>
      </w:r>
      <w:bookmarkStart w:id="167" w:name="_Toc110584704"/>
      <w:r w:rsidRPr="00337137">
        <w:rPr>
          <w:rFonts w:ascii="Times New Roman" w:hAnsi="Times New Roman"/>
          <w:b/>
          <w:sz w:val="24"/>
          <w:lang w:val="fr-FR"/>
        </w:rPr>
        <w:t>9.1 Dispositions générales</w:t>
      </w:r>
      <w:bookmarkEnd w:id="167"/>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Les fournitures de tous les matériaux pour terrassements er chaussées ou entrant dans la composition des ouvrages hydrauliques incombe au cocontractant.</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Le cocontractant devra s'assurer auprès des fabricants et fournisseurs qu'ils acceptent les prescriptions du présent CCTP, tant en ce qui concerne la qualité des matériaux et produits que les conditions de contrôle et d'essais.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Cocontractant devra soumettre la provenance de tous les matériaux destinés à l'exécution du présent marche a l'agrément du Maître d'œuvre avant leur mise en œuvre et en temps utile, pour respecter le programme d'exécution des travaux.</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En cours des travaux, le Cocontractant ne pourra modifier l'origine des matériaux des produits fabriqués qu'avec l'autorisation écrite du Maître d'ouvre, Sous réserve que les matériaux et produits de remplacement soient de qualité équivalente et répondent aux mêmes prescriptions concernant leur conformité aux normes en vigueur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b/>
          <w:sz w:val="24"/>
          <w:lang w:val="fr-FR"/>
        </w:rPr>
        <w:tab/>
      </w:r>
      <w:bookmarkStart w:id="168" w:name="_Toc110584705"/>
      <w:r w:rsidRPr="00337137">
        <w:rPr>
          <w:rFonts w:ascii="Times New Roman" w:hAnsi="Times New Roman"/>
          <w:b/>
          <w:sz w:val="24"/>
          <w:lang w:val="fr-FR"/>
        </w:rPr>
        <w:t>9.2 Matériaux pour remblai</w:t>
      </w:r>
      <w:bookmarkEnd w:id="168"/>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cocontractant devra choisir des emplacements d'emprunts et les soumettre a l'agrément du Maître d'œuvre dont le refus vaudra obligation au cocontractant de rechercher de nouveaux sites d'emprunts sans que celui-ci puisse prétendre a une quelconque indemnité.</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Lorsque emplacement d'un emprunt choisi par le Cocontractant aura été agrée, il devra y faire un nombre suffisant de sondages et remettre au Maître d'œuvre un dosser technique portant sur:</w:t>
      </w:r>
    </w:p>
    <w:p w:rsidR="003A558E" w:rsidRPr="00337137" w:rsidRDefault="003A558E" w:rsidP="003A558E">
      <w:pPr>
        <w:pStyle w:val="Paragraphedeliste"/>
        <w:numPr>
          <w:ilvl w:val="0"/>
          <w:numId w:val="43"/>
        </w:numPr>
        <w:tabs>
          <w:tab w:val="left" w:pos="720"/>
          <w:tab w:val="left" w:pos="1080"/>
        </w:tabs>
        <w:spacing w:before="0"/>
        <w:ind w:left="1440"/>
        <w:jc w:val="both"/>
        <w:rPr>
          <w:rFonts w:ascii="Times New Roman" w:hAnsi="Times New Roman"/>
          <w:sz w:val="24"/>
          <w:lang w:val="fr-FR"/>
        </w:rPr>
      </w:pPr>
      <w:r w:rsidRPr="00337137">
        <w:rPr>
          <w:rFonts w:ascii="Times New Roman" w:hAnsi="Times New Roman"/>
          <w:sz w:val="24"/>
          <w:lang w:val="fr-FR"/>
        </w:rPr>
        <w:t>la localisation de l'emprunt;</w:t>
      </w:r>
    </w:p>
    <w:p w:rsidR="003A558E" w:rsidRPr="00337137" w:rsidRDefault="003A558E" w:rsidP="003A558E">
      <w:pPr>
        <w:pStyle w:val="Paragraphedeliste"/>
        <w:numPr>
          <w:ilvl w:val="0"/>
          <w:numId w:val="43"/>
        </w:numPr>
        <w:tabs>
          <w:tab w:val="left" w:pos="720"/>
          <w:tab w:val="left" w:pos="1080"/>
        </w:tabs>
        <w:spacing w:before="0"/>
        <w:ind w:left="1440"/>
        <w:jc w:val="both"/>
        <w:rPr>
          <w:rFonts w:ascii="Times New Roman" w:hAnsi="Times New Roman"/>
          <w:sz w:val="24"/>
          <w:lang w:val="fr-FR"/>
        </w:rPr>
      </w:pPr>
      <w:r w:rsidRPr="00337137">
        <w:rPr>
          <w:rFonts w:ascii="Times New Roman" w:hAnsi="Times New Roman"/>
          <w:sz w:val="24"/>
          <w:lang w:val="fr-FR"/>
        </w:rPr>
        <w:t>L'épaisseur de la découverte;</w:t>
      </w:r>
    </w:p>
    <w:p w:rsidR="003A558E" w:rsidRPr="00337137" w:rsidRDefault="003A558E" w:rsidP="003A558E">
      <w:pPr>
        <w:pStyle w:val="Paragraphedeliste"/>
        <w:numPr>
          <w:ilvl w:val="0"/>
          <w:numId w:val="43"/>
        </w:numPr>
        <w:tabs>
          <w:tab w:val="left" w:pos="720"/>
          <w:tab w:val="left" w:pos="1080"/>
        </w:tabs>
        <w:spacing w:before="0"/>
        <w:ind w:left="1440"/>
        <w:jc w:val="both"/>
        <w:rPr>
          <w:rFonts w:ascii="Times New Roman" w:hAnsi="Times New Roman"/>
          <w:sz w:val="24"/>
          <w:lang w:val="fr-FR"/>
        </w:rPr>
      </w:pPr>
      <w:r w:rsidRPr="00337137">
        <w:rPr>
          <w:rFonts w:ascii="Times New Roman" w:hAnsi="Times New Roman"/>
          <w:sz w:val="24"/>
          <w:lang w:val="fr-FR"/>
        </w:rPr>
        <w:t xml:space="preserve">La puissance de l'emprunt.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Pour chaque emprunt, ce dossier devra comporter les résultats des essais suivants</w:t>
      </w:r>
    </w:p>
    <w:p w:rsidR="003A558E" w:rsidRPr="00337137" w:rsidRDefault="003A558E" w:rsidP="003A558E">
      <w:pPr>
        <w:pStyle w:val="Paragraphedeliste"/>
        <w:numPr>
          <w:ilvl w:val="0"/>
          <w:numId w:val="43"/>
        </w:numPr>
        <w:tabs>
          <w:tab w:val="left" w:pos="720"/>
          <w:tab w:val="left" w:pos="1080"/>
        </w:tabs>
        <w:spacing w:before="0"/>
        <w:ind w:left="1350" w:hanging="270"/>
        <w:jc w:val="both"/>
        <w:rPr>
          <w:rFonts w:ascii="Times New Roman" w:hAnsi="Times New Roman"/>
          <w:sz w:val="24"/>
          <w:lang w:val="fr-FR"/>
        </w:rPr>
      </w:pPr>
      <w:r w:rsidRPr="00337137">
        <w:rPr>
          <w:rFonts w:ascii="Times New Roman" w:hAnsi="Times New Roman"/>
          <w:sz w:val="24"/>
          <w:lang w:val="fr-FR"/>
        </w:rPr>
        <w:tab/>
        <w:t xml:space="preserve"> 5 teneurs en eau naturelle </w:t>
      </w:r>
    </w:p>
    <w:p w:rsidR="003A558E" w:rsidRPr="00337137" w:rsidRDefault="003A558E" w:rsidP="003A558E">
      <w:pPr>
        <w:pStyle w:val="Paragraphedeliste"/>
        <w:numPr>
          <w:ilvl w:val="0"/>
          <w:numId w:val="43"/>
        </w:numPr>
        <w:tabs>
          <w:tab w:val="left" w:pos="720"/>
          <w:tab w:val="left" w:pos="1080"/>
        </w:tabs>
        <w:spacing w:before="0"/>
        <w:ind w:left="1350" w:hanging="270"/>
        <w:jc w:val="both"/>
        <w:rPr>
          <w:rFonts w:ascii="Times New Roman" w:hAnsi="Times New Roman"/>
          <w:sz w:val="24"/>
          <w:lang w:val="fr-FR"/>
        </w:rPr>
      </w:pPr>
      <w:r w:rsidRPr="00337137">
        <w:rPr>
          <w:rFonts w:ascii="Times New Roman" w:hAnsi="Times New Roman"/>
          <w:sz w:val="24"/>
          <w:lang w:val="fr-FR"/>
        </w:rPr>
        <w:t>5 analyses granulométriques</w:t>
      </w:r>
    </w:p>
    <w:p w:rsidR="003A558E" w:rsidRPr="00337137" w:rsidRDefault="003A558E" w:rsidP="003A558E">
      <w:pPr>
        <w:pStyle w:val="Paragraphedeliste"/>
        <w:numPr>
          <w:ilvl w:val="0"/>
          <w:numId w:val="43"/>
        </w:numPr>
        <w:tabs>
          <w:tab w:val="left" w:pos="720"/>
          <w:tab w:val="left" w:pos="1080"/>
        </w:tabs>
        <w:spacing w:before="0"/>
        <w:ind w:left="1350" w:hanging="270"/>
        <w:jc w:val="both"/>
        <w:rPr>
          <w:rFonts w:ascii="Times New Roman" w:hAnsi="Times New Roman"/>
          <w:sz w:val="24"/>
          <w:lang w:val="fr-FR"/>
        </w:rPr>
      </w:pPr>
      <w:r w:rsidRPr="00337137">
        <w:rPr>
          <w:rFonts w:ascii="Times New Roman" w:hAnsi="Times New Roman"/>
          <w:sz w:val="24"/>
          <w:lang w:val="fr-FR"/>
        </w:rPr>
        <w:t xml:space="preserve"> 5 limites d'Atterberg</w:t>
      </w:r>
    </w:p>
    <w:p w:rsidR="003A558E" w:rsidRPr="00337137" w:rsidRDefault="003A558E" w:rsidP="003A558E">
      <w:pPr>
        <w:pStyle w:val="Paragraphedeliste"/>
        <w:numPr>
          <w:ilvl w:val="0"/>
          <w:numId w:val="43"/>
        </w:numPr>
        <w:tabs>
          <w:tab w:val="left" w:pos="720"/>
          <w:tab w:val="left" w:pos="1080"/>
        </w:tabs>
        <w:spacing w:before="0"/>
        <w:ind w:left="1350" w:hanging="270"/>
        <w:jc w:val="both"/>
        <w:rPr>
          <w:rFonts w:ascii="Times New Roman" w:hAnsi="Times New Roman"/>
          <w:sz w:val="24"/>
          <w:lang w:val="fr-FR"/>
        </w:rPr>
      </w:pPr>
      <w:r w:rsidRPr="00337137">
        <w:rPr>
          <w:rFonts w:ascii="Times New Roman" w:hAnsi="Times New Roman"/>
          <w:sz w:val="24"/>
          <w:lang w:val="fr-FR"/>
        </w:rPr>
        <w:t xml:space="preserve">5 Proctor modifie </w:t>
      </w:r>
    </w:p>
    <w:p w:rsidR="003A558E" w:rsidRPr="00337137" w:rsidRDefault="003A558E" w:rsidP="003A558E">
      <w:pPr>
        <w:pStyle w:val="Paragraphedeliste"/>
        <w:numPr>
          <w:ilvl w:val="0"/>
          <w:numId w:val="43"/>
        </w:numPr>
        <w:tabs>
          <w:tab w:val="left" w:pos="720"/>
          <w:tab w:val="left" w:pos="1080"/>
        </w:tabs>
        <w:spacing w:before="0"/>
        <w:ind w:left="1350" w:hanging="270"/>
        <w:jc w:val="both"/>
        <w:rPr>
          <w:rFonts w:ascii="Times New Roman" w:hAnsi="Times New Roman"/>
          <w:sz w:val="24"/>
          <w:lang w:val="fr-FR"/>
        </w:rPr>
      </w:pPr>
      <w:r w:rsidRPr="00337137">
        <w:rPr>
          <w:rFonts w:ascii="Times New Roman" w:hAnsi="Times New Roman"/>
          <w:sz w:val="24"/>
          <w:lang w:val="fr-FR"/>
        </w:rPr>
        <w:t xml:space="preserve">3 CBR. </w:t>
      </w:r>
    </w:p>
    <w:p w:rsidR="003A558E" w:rsidRPr="00337137" w:rsidRDefault="003A558E" w:rsidP="003A558E">
      <w:pPr>
        <w:pStyle w:val="Paragraphedeliste"/>
        <w:tabs>
          <w:tab w:val="left" w:pos="90"/>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Le Cocontractant ne pourra commencer à exploiter la carrière identifiée qu'après le contrôle de qualité effectué par le Maître d'œuvre et l'autorisation écrite donnée par ce dernier,</w:t>
      </w:r>
    </w:p>
    <w:p w:rsidR="003A558E" w:rsidRPr="00337137" w:rsidRDefault="003A558E" w:rsidP="003A558E">
      <w:pPr>
        <w:pStyle w:val="Paragraphedeliste"/>
        <w:tabs>
          <w:tab w:val="left" w:pos="90"/>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Le Maître d'œuvre pourra retirer l'autorisation a tout moment des que la chambre d'extraction ne donnera plus de matériaux de bonne qualité, le cocontractant ne pouvant prétendre à aucune indemnité.</w:t>
      </w:r>
    </w:p>
    <w:p w:rsidR="003A558E" w:rsidRPr="00337137" w:rsidRDefault="003A558E" w:rsidP="003A558E">
      <w:pPr>
        <w:pStyle w:val="Paragraphedeliste"/>
        <w:tabs>
          <w:tab w:val="left" w:pos="90"/>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t>Le débroussaillement, le décapage de la terre végétale et de la découverte, l'abattage d'arbre requis pour l'exploitation des emprunts sont à la charge du cocontractant et ne donneront d'arbres pas droit à une rémunération explicite. Les anciens sites d'emprunts ne pourront être exploites que si le cocontractant a fourni les preuves qu'il y Subsiste encore des matériaux ayant les caractéristiques requises.</w:t>
      </w:r>
    </w:p>
    <w:p w:rsidR="003A558E" w:rsidRPr="00337137" w:rsidRDefault="003A558E" w:rsidP="003A558E">
      <w:pPr>
        <w:pStyle w:val="Paragraphedeliste"/>
        <w:tabs>
          <w:tab w:val="left" w:pos="90"/>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b/>
          <w:sz w:val="24"/>
          <w:lang w:val="fr-FR"/>
        </w:rPr>
        <w:tab/>
      </w:r>
      <w:bookmarkStart w:id="169" w:name="_Toc110584706"/>
      <w:r w:rsidRPr="00337137">
        <w:rPr>
          <w:rFonts w:ascii="Times New Roman" w:hAnsi="Times New Roman"/>
          <w:b/>
          <w:sz w:val="24"/>
          <w:lang w:val="fr-FR"/>
        </w:rPr>
        <w:t>9.3 Produits stabilisants</w:t>
      </w:r>
      <w:bookmarkEnd w:id="169"/>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Les produits stabilisants agrées restent jusqu'ici entièrement importes et devront provenir par conséquent, des usines de pays de fabrication avec toutes les indications de leur originalité possibles.</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 xml:space="preserve"> A cet effet, ceux disponibles sont notamment </w:t>
      </w:r>
    </w:p>
    <w:p w:rsidR="003A558E" w:rsidRPr="00337137" w:rsidRDefault="003A558E" w:rsidP="003A558E">
      <w:pPr>
        <w:pStyle w:val="Paragraphedeliste"/>
        <w:numPr>
          <w:ilvl w:val="0"/>
          <w:numId w:val="44"/>
        </w:numPr>
        <w:tabs>
          <w:tab w:val="left" w:pos="720"/>
        </w:tabs>
        <w:spacing w:before="0"/>
        <w:jc w:val="both"/>
        <w:rPr>
          <w:rFonts w:ascii="Times New Roman" w:hAnsi="Times New Roman"/>
          <w:sz w:val="24"/>
          <w:lang w:val="fr-FR"/>
        </w:rPr>
      </w:pPr>
      <w:r w:rsidRPr="00337137">
        <w:rPr>
          <w:rFonts w:ascii="Times New Roman" w:hAnsi="Times New Roman"/>
          <w:sz w:val="24"/>
          <w:lang w:val="fr-FR"/>
        </w:rPr>
        <w:t xml:space="preserve">Le CON-AID/CBR PLUS est un produit Fabrique en </w:t>
      </w:r>
      <w:r w:rsidRPr="00337137">
        <w:rPr>
          <w:rFonts w:ascii="Times New Roman" w:hAnsi="Times New Roman"/>
          <w:b/>
          <w:sz w:val="24"/>
          <w:lang w:val="fr-FR"/>
        </w:rPr>
        <w:t>Afrique du Sud</w:t>
      </w:r>
      <w:r w:rsidRPr="00337137">
        <w:rPr>
          <w:rFonts w:ascii="Times New Roman" w:hAnsi="Times New Roman"/>
          <w:sz w:val="24"/>
          <w:lang w:val="fr-FR"/>
        </w:rPr>
        <w:t xml:space="preserve"> par la Société CON-AID INTERNATIONAL qui est représentée au Cameroun par l'entreprise TRADE AND INVESTMENT PROMOTIONB.P. : 2469 Douala, Tel. : 677 75 22 21 </w:t>
      </w:r>
    </w:p>
    <w:p w:rsidR="003A558E" w:rsidRPr="00337137" w:rsidRDefault="003A558E" w:rsidP="003A558E">
      <w:pPr>
        <w:pStyle w:val="Paragraphedeliste"/>
        <w:tabs>
          <w:tab w:val="left" w:pos="720"/>
          <w:tab w:val="left" w:pos="1080"/>
        </w:tabs>
        <w:ind w:left="0"/>
        <w:jc w:val="both"/>
        <w:outlineLvl w:val="2"/>
        <w:rPr>
          <w:rFonts w:ascii="Times New Roman" w:hAnsi="Times New Roman"/>
          <w:sz w:val="24"/>
          <w:lang w:val="fr-FR"/>
        </w:rPr>
      </w:pPr>
      <w:r w:rsidRPr="00337137">
        <w:rPr>
          <w:rFonts w:ascii="Times New Roman" w:hAnsi="Times New Roman"/>
          <w:sz w:val="24"/>
          <w:lang w:val="fr-FR"/>
        </w:rPr>
        <w:tab/>
      </w:r>
    </w:p>
    <w:p w:rsidR="003A558E" w:rsidRPr="00337137" w:rsidRDefault="003A558E" w:rsidP="003A558E">
      <w:pPr>
        <w:pStyle w:val="Paragraphedeliste"/>
        <w:tabs>
          <w:tab w:val="left" w:pos="720"/>
          <w:tab w:val="left" w:pos="1080"/>
        </w:tabs>
        <w:ind w:left="0"/>
        <w:jc w:val="both"/>
        <w:outlineLvl w:val="2"/>
        <w:rPr>
          <w:rFonts w:ascii="Times New Roman" w:hAnsi="Times New Roman"/>
          <w:sz w:val="24"/>
          <w:lang w:val="fr-FR"/>
        </w:rPr>
      </w:pPr>
      <w:r w:rsidRPr="00337137">
        <w:rPr>
          <w:rFonts w:ascii="Times New Roman" w:hAnsi="Times New Roman"/>
          <w:sz w:val="24"/>
          <w:lang w:val="fr-FR"/>
        </w:rPr>
        <w:tab/>
      </w:r>
      <w:bookmarkStart w:id="170" w:name="_Toc110584707"/>
      <w:r w:rsidRPr="00337137">
        <w:rPr>
          <w:rFonts w:ascii="Times New Roman" w:hAnsi="Times New Roman"/>
          <w:b/>
          <w:sz w:val="24"/>
          <w:lang w:val="fr-FR"/>
        </w:rPr>
        <w:t>9.4 Matériaux pour mortier, béton et béton armé</w:t>
      </w:r>
      <w:bookmarkEnd w:id="170"/>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b/>
          <w:sz w:val="24"/>
          <w:lang w:val="fr-FR"/>
        </w:rPr>
        <w:tab/>
      </w:r>
      <w:r w:rsidRPr="00337137">
        <w:rPr>
          <w:rFonts w:ascii="Times New Roman" w:hAnsi="Times New Roman"/>
          <w:b/>
          <w:sz w:val="24"/>
          <w:lang w:val="fr-FR"/>
        </w:rPr>
        <w:tab/>
      </w:r>
      <w:r w:rsidRPr="00337137">
        <w:rPr>
          <w:rFonts w:ascii="Times New Roman" w:hAnsi="Times New Roman"/>
          <w:b/>
          <w:sz w:val="24"/>
          <w:u w:val="single"/>
          <w:lang w:val="fr-FR"/>
        </w:rPr>
        <w:t>Sable</w:t>
      </w:r>
      <w:r w:rsidRPr="00337137">
        <w:rPr>
          <w:rFonts w:ascii="Times New Roman" w:hAnsi="Times New Roman"/>
          <w:sz w:val="24"/>
          <w:lang w:val="fr-FR"/>
        </w:rPr>
        <w:t>:</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Le sable proviendra soit des rivières soit du broyage. </w:t>
      </w:r>
    </w:p>
    <w:p w:rsidR="003A558E" w:rsidRPr="00337137" w:rsidRDefault="003A558E" w:rsidP="003A558E">
      <w:pPr>
        <w:pStyle w:val="Paragraphedeliste"/>
        <w:tabs>
          <w:tab w:val="left" w:pos="720"/>
        </w:tabs>
        <w:ind w:left="0"/>
        <w:jc w:val="both"/>
        <w:rPr>
          <w:rFonts w:ascii="Times New Roman" w:hAnsi="Times New Roman"/>
          <w:b/>
          <w:sz w:val="24"/>
          <w:lang w:val="fr-FR"/>
        </w:rPr>
      </w:pPr>
      <w:r w:rsidRPr="00337137">
        <w:rPr>
          <w:rFonts w:ascii="Times New Roman" w:hAnsi="Times New Roman"/>
          <w:b/>
          <w:sz w:val="24"/>
          <w:lang w:val="fr-FR"/>
        </w:rPr>
        <w:tab/>
      </w:r>
      <w:r w:rsidRPr="00337137">
        <w:rPr>
          <w:rFonts w:ascii="Times New Roman" w:hAnsi="Times New Roman"/>
          <w:b/>
          <w:sz w:val="24"/>
          <w:lang w:val="fr-FR"/>
        </w:rPr>
        <w:tab/>
      </w:r>
    </w:p>
    <w:p w:rsidR="003A558E" w:rsidRPr="00337137" w:rsidRDefault="003A558E" w:rsidP="003A558E">
      <w:pPr>
        <w:pStyle w:val="Paragraphedeliste"/>
        <w:tabs>
          <w:tab w:val="left" w:pos="720"/>
        </w:tabs>
        <w:ind w:left="0"/>
        <w:jc w:val="both"/>
        <w:rPr>
          <w:rFonts w:ascii="Times New Roman" w:hAnsi="Times New Roman"/>
          <w:b/>
          <w:sz w:val="24"/>
          <w:u w:val="single"/>
          <w:lang w:val="fr-FR"/>
        </w:rPr>
      </w:pPr>
      <w:r w:rsidRPr="00337137">
        <w:rPr>
          <w:rFonts w:ascii="Times New Roman" w:hAnsi="Times New Roman"/>
          <w:b/>
          <w:sz w:val="24"/>
          <w:lang w:val="fr-FR"/>
        </w:rPr>
        <w:tab/>
      </w:r>
      <w:r w:rsidRPr="00337137">
        <w:rPr>
          <w:rFonts w:ascii="Times New Roman" w:hAnsi="Times New Roman"/>
          <w:b/>
          <w:sz w:val="24"/>
          <w:lang w:val="fr-FR"/>
        </w:rPr>
        <w:tab/>
      </w:r>
      <w:r w:rsidRPr="00337137">
        <w:rPr>
          <w:rFonts w:ascii="Times New Roman" w:hAnsi="Times New Roman"/>
          <w:b/>
          <w:sz w:val="24"/>
          <w:u w:val="single"/>
          <w:lang w:val="fr-FR"/>
        </w:rPr>
        <w:t xml:space="preserve">Granulats </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Ils proviendront de gites ou carrières retenus par le cocontractant et agrées par le Maître d'œuvre. </w:t>
      </w:r>
    </w:p>
    <w:p w:rsidR="003A558E" w:rsidRPr="00337137" w:rsidRDefault="003A558E" w:rsidP="003A558E">
      <w:pPr>
        <w:pStyle w:val="Paragraphedeliste"/>
        <w:tabs>
          <w:tab w:val="left" w:pos="720"/>
        </w:tabs>
        <w:ind w:left="0"/>
        <w:jc w:val="both"/>
        <w:rPr>
          <w:rFonts w:ascii="Times New Roman" w:hAnsi="Times New Roman"/>
          <w:sz w:val="24"/>
          <w:lang w:val="fr-FR"/>
        </w:rPr>
      </w:pP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b/>
          <w:sz w:val="24"/>
          <w:u w:val="single"/>
          <w:lang w:val="fr-FR"/>
        </w:rPr>
        <w:t>Eau de gâchage</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Elle peut, en général, provenir de points d'eau a proximité des travaux ou de rivières, pourvu que sa qualité réponde aux conditions stipulées al'article 10.12 du présent CCTP. A défaut, l'eau provient d'autres sources (forages, puits, etc.).</w:t>
      </w:r>
    </w:p>
    <w:p w:rsidR="003A558E" w:rsidRPr="00337137" w:rsidRDefault="003A558E" w:rsidP="003A558E">
      <w:pPr>
        <w:pStyle w:val="Paragraphedeliste"/>
        <w:tabs>
          <w:tab w:val="left" w:pos="720"/>
        </w:tabs>
        <w:ind w:left="0"/>
        <w:jc w:val="both"/>
        <w:rPr>
          <w:rFonts w:ascii="Times New Roman" w:hAnsi="Times New Roman"/>
          <w:sz w:val="24"/>
          <w:lang w:val="fr-FR"/>
        </w:rPr>
      </w:pP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b/>
          <w:sz w:val="24"/>
          <w:u w:val="single"/>
          <w:lang w:val="fr-FR"/>
        </w:rPr>
        <w:t>Ciment et aciers:</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1ls proviendront d'une usine reconnues et agréée par le Maître d'œuvre. </w:t>
      </w:r>
    </w:p>
    <w:p w:rsidR="003A558E" w:rsidRPr="00337137" w:rsidRDefault="003A558E" w:rsidP="003A558E">
      <w:pPr>
        <w:pStyle w:val="Paragraphedeliste"/>
        <w:tabs>
          <w:tab w:val="left" w:pos="72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sz w:val="24"/>
          <w:lang w:val="fr-FR"/>
        </w:rPr>
        <w:tab/>
      </w:r>
      <w:bookmarkStart w:id="171" w:name="_Toc110584708"/>
      <w:r w:rsidRPr="00337137">
        <w:rPr>
          <w:rFonts w:ascii="Times New Roman" w:hAnsi="Times New Roman"/>
          <w:b/>
          <w:sz w:val="24"/>
          <w:lang w:val="fr-FR"/>
        </w:rPr>
        <w:t>9.5 Matériaux pour Maçonneries</w:t>
      </w:r>
      <w:bookmarkEnd w:id="171"/>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Les moellons (ou pierres) servant peuvent être bruts ou provenir d'un atelier de remaillage ou d'une carrière de concassage. 1ls sont extraits de roches massives ou de blocs rocheux durs, non altères et dégages de toute gangue ou terre végétale. </w:t>
      </w:r>
    </w:p>
    <w:p w:rsidR="003A558E" w:rsidRPr="00337137" w:rsidRDefault="003A558E" w:rsidP="003A558E">
      <w:pPr>
        <w:pStyle w:val="Paragraphedeliste"/>
        <w:tabs>
          <w:tab w:val="left" w:pos="72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sz w:val="24"/>
          <w:lang w:val="fr-FR"/>
        </w:rPr>
        <w:tab/>
      </w:r>
      <w:bookmarkStart w:id="172" w:name="_Toc110584709"/>
      <w:r w:rsidRPr="00337137">
        <w:rPr>
          <w:rFonts w:ascii="Times New Roman" w:hAnsi="Times New Roman"/>
          <w:b/>
          <w:sz w:val="24"/>
          <w:lang w:val="fr-FR"/>
        </w:rPr>
        <w:t>9.6 Enduits de protection des busesmétalliques</w:t>
      </w:r>
      <w:bookmarkEnd w:id="172"/>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Les enduits de protection sont des brais améliores aux résines (brai-époxy ou braivinylique). Le choix des brais-époxy (ou brais-vinyl) est tait parmi les produits entrant dans la composition de systèmes agrées par la commission d'agrément des peintures pour la protection anticorrosion des ouvrages métalliques (Circulaire en vigueur au Jour de la proposition). il s'agit en particulier des ambiances 2, 3, ED etES de cette circulaire pour lesquelles on rencontre ces types de produits.</w:t>
      </w:r>
    </w:p>
    <w:p w:rsidR="003A558E" w:rsidRPr="00337137" w:rsidRDefault="003A558E" w:rsidP="003A558E">
      <w:pPr>
        <w:pStyle w:val="Paragraphedeliste"/>
        <w:tabs>
          <w:tab w:val="left" w:pos="720"/>
        </w:tabs>
        <w:ind w:left="0"/>
        <w:jc w:val="both"/>
        <w:rPr>
          <w:rFonts w:ascii="Times New Roman" w:hAnsi="Times New Roman"/>
          <w:sz w:val="24"/>
          <w:lang w:val="fr-FR"/>
        </w:rPr>
      </w:pPr>
    </w:p>
    <w:p w:rsidR="003A558E" w:rsidRPr="00337137" w:rsidRDefault="003A558E" w:rsidP="003A558E">
      <w:pPr>
        <w:pStyle w:val="Paragraphedeliste"/>
        <w:tabs>
          <w:tab w:val="left" w:pos="720"/>
        </w:tabs>
        <w:ind w:left="0"/>
        <w:jc w:val="both"/>
        <w:outlineLvl w:val="0"/>
        <w:rPr>
          <w:rFonts w:ascii="Times New Roman" w:hAnsi="Times New Roman"/>
          <w:b/>
          <w:sz w:val="24"/>
          <w:lang w:val="fr-FR"/>
        </w:rPr>
      </w:pPr>
      <w:bookmarkStart w:id="173" w:name="_Toc110584710"/>
      <w:r w:rsidRPr="00337137">
        <w:rPr>
          <w:rFonts w:ascii="Times New Roman" w:hAnsi="Times New Roman"/>
          <w:b/>
          <w:sz w:val="24"/>
          <w:lang w:val="fr-FR"/>
        </w:rPr>
        <w:t>QUALITE ET PREPARATION DES MATÉRIAUX</w:t>
      </w:r>
      <w:bookmarkEnd w:id="173"/>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b/>
          <w:sz w:val="24"/>
          <w:lang w:val="fr-FR"/>
        </w:rPr>
        <w:tab/>
      </w:r>
      <w:bookmarkStart w:id="174" w:name="_Toc110584711"/>
      <w:r w:rsidRPr="00337137">
        <w:rPr>
          <w:rFonts w:ascii="Times New Roman" w:hAnsi="Times New Roman"/>
          <w:b/>
          <w:sz w:val="24"/>
          <w:lang w:val="fr-FR"/>
        </w:rPr>
        <w:t>10.1 Laboratoire et contrôle de qualité</w:t>
      </w:r>
      <w:bookmarkEnd w:id="174"/>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Le Cocontractant devra posséder un laboratoire de chantier lui permettant d'effectuer e contrôle interne. Ce laboratoire sera équipe de tous les instruments, outils et matériels et pourvu du personnel compétent nécessaire à la réalisation des essais et études prévus au présent CCTP. Le Chef de service, Ingénieur et le Maître d'œuvre ont libre accès a ce laboratoire et a ses équipements. </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À la demande du Cocontractant, le Maître d'œuvre pourra accorder la dérogation pour que certains essais lourds soient effectués hors du laboratoire de chantier. Le Cocontractant sera tenu de fournir avant toute mise en œuvre un dossier complet prouvant que le matériel de laboratoire est arrive sur le chantier et qu'il satisfait aux Conditions du CCTP. La mise en place du laboratoire de chantier, qui conditionne le paiement du premier décompte de travaux paye au cocontractant (hors avance de démarrage), devra êtreacceptée par le Maître d'œuvre. Elle constitue l'un des éléments du prix n°001 «installation de chantier» du bordereau de prix dumarche. </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Les matériaux a utiliser sur le chantier seront sélectionnes, approvisionnes et mis en place selon les prescriptions du présent CCTP: Le cocontractant doit, au titre du contrôle interne s'assurer de la qualité de ces matériaux. </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Dans le Cas de mauvais fonctionnèrent persistant du laboratoire du chantier, le Maître d'ouvrage pourra exiger soit le remplacement du personnel, soit la réalisation de tous les essais dans un laboratoire de son choix et aux frais au cocontractant, Sans que celui-ci puisse élever une réclamation pour raison de retards ou d'interruptions de chantier consécutifs a cette décision, et ce jusqu'a ce qu'il soit fait preuve que le laboratoire de chantier peut reprendre son activité dans des conditions satisfaisantes.</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 Au titre du contrôle de la mission de contrôle, le Maître d'œuvre procédera a tous les essais nécessaires soit avec son propre matériel, soit avec le matériel du laboratoire du Cocontractant, soit en faisant appel a un Laboratoire agrée. </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Chaque fois que 20% des essais de contrôle seront hors spécifications, le cocontractant reprendra tout l'ouvrage concerne avant que d'autres essais de contrôle soient effectuer. Si en particulier, Il s'agit d'un emprunt, ce dernier sera refuse. Et si s'agit d'un tas de matériau gerbé, ce dernier sera refuse et immédiatement évacué du Chantier. En tout état de cause le cocontractant sera tenu d'effectuer à ses frais toute reprise ordonnée par le Maître d'œuvre. </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Le Maître d'ouvrage et le Maître d'œuvre se réservent le droit d'effectuer en tout point et a toute époque qu'ils Jugeront utile, le contrôle de la qualité des matériaux utilises, de leur provenance, de leur mode de stockage et des conditions de transport. </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Le Cocontractant est tenu de faciliter l'exécution de ces contrôles. </w:t>
      </w:r>
    </w:p>
    <w:p w:rsidR="003A558E" w:rsidRPr="00337137" w:rsidRDefault="003A558E" w:rsidP="003A558E">
      <w:pPr>
        <w:pStyle w:val="Paragraphedeliste"/>
        <w:tabs>
          <w:tab w:val="left" w:pos="720"/>
        </w:tabs>
        <w:ind w:left="0"/>
        <w:jc w:val="both"/>
        <w:rPr>
          <w:rFonts w:ascii="Times New Roman" w:hAnsi="Times New Roman"/>
          <w:sz w:val="24"/>
          <w:lang w:val="fr-FR"/>
        </w:rPr>
      </w:pPr>
      <w:r w:rsidRPr="00337137">
        <w:rPr>
          <w:rFonts w:ascii="Times New Roman" w:hAnsi="Times New Roman"/>
          <w:sz w:val="24"/>
          <w:lang w:val="fr-FR"/>
        </w:rPr>
        <w:tab/>
        <w:t xml:space="preserve">Dans le cas où le résultat ne serait pas satisfaisant, le Maître d'ouvrage peut taire appel à un contrôle extérieur </w:t>
      </w:r>
    </w:p>
    <w:p w:rsidR="003A558E" w:rsidRPr="00337137" w:rsidRDefault="003A558E" w:rsidP="003A558E">
      <w:pPr>
        <w:pStyle w:val="Paragraphedeliste"/>
        <w:numPr>
          <w:ilvl w:val="0"/>
          <w:numId w:val="45"/>
        </w:numPr>
        <w:tabs>
          <w:tab w:val="left" w:pos="720"/>
          <w:tab w:val="left" w:pos="1080"/>
        </w:tabs>
        <w:spacing w:before="0"/>
        <w:ind w:left="1350"/>
        <w:jc w:val="both"/>
        <w:rPr>
          <w:rFonts w:ascii="Times New Roman" w:hAnsi="Times New Roman"/>
          <w:sz w:val="24"/>
          <w:lang w:val="fr-FR"/>
        </w:rPr>
      </w:pPr>
      <w:r w:rsidRPr="00337137">
        <w:rPr>
          <w:rFonts w:ascii="Times New Roman" w:hAnsi="Times New Roman"/>
          <w:sz w:val="24"/>
          <w:lang w:val="fr-FR"/>
        </w:rPr>
        <w:t xml:space="preserve">Si les résultats sont conformes aux spécifications du CCTP, les frais sont à la charge du Maître d'Ouvrage ; </w:t>
      </w:r>
    </w:p>
    <w:p w:rsidR="003A558E" w:rsidRPr="00337137" w:rsidRDefault="003A558E" w:rsidP="003A558E">
      <w:pPr>
        <w:pStyle w:val="Paragraphedeliste"/>
        <w:numPr>
          <w:ilvl w:val="0"/>
          <w:numId w:val="45"/>
        </w:numPr>
        <w:tabs>
          <w:tab w:val="left" w:pos="720"/>
          <w:tab w:val="left" w:pos="1080"/>
        </w:tabs>
        <w:spacing w:before="0"/>
        <w:ind w:left="1350"/>
        <w:jc w:val="both"/>
        <w:rPr>
          <w:rFonts w:ascii="Times New Roman" w:hAnsi="Times New Roman"/>
          <w:sz w:val="24"/>
          <w:lang w:val="fr-FR"/>
        </w:rPr>
      </w:pPr>
      <w:r w:rsidRPr="00337137">
        <w:rPr>
          <w:rFonts w:ascii="Times New Roman" w:hAnsi="Times New Roman"/>
          <w:sz w:val="24"/>
          <w:lang w:val="fr-FR"/>
        </w:rPr>
        <w:t xml:space="preserve">Si les résultats ne Sont pas conformes aux spécifications du CCTP, les frais sont à la charge du cocontractant.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doit mettre en place son propre laboratoire de chantier qui est dimensionne et équipe en fonction des exigences au présent CCTP. Le cocontractant prend en charge tous les frais de fourniture, d'installation, de gardiennage, et de fonctionnement de son laboratoire, notamment: </w:t>
      </w:r>
    </w:p>
    <w:p w:rsidR="003A558E" w:rsidRPr="00337137" w:rsidRDefault="003A558E" w:rsidP="003A558E">
      <w:pPr>
        <w:pStyle w:val="Paragraphedeliste"/>
        <w:numPr>
          <w:ilvl w:val="0"/>
          <w:numId w:val="45"/>
        </w:numPr>
        <w:tabs>
          <w:tab w:val="left" w:pos="720"/>
          <w:tab w:val="left" w:pos="1080"/>
        </w:tabs>
        <w:spacing w:before="0"/>
        <w:ind w:left="1350"/>
        <w:jc w:val="both"/>
        <w:rPr>
          <w:rFonts w:ascii="Times New Roman" w:hAnsi="Times New Roman"/>
          <w:sz w:val="24"/>
          <w:lang w:val="fr-FR"/>
        </w:rPr>
      </w:pPr>
      <w:r w:rsidRPr="00337137">
        <w:rPr>
          <w:rFonts w:ascii="Times New Roman" w:hAnsi="Times New Roman"/>
          <w:sz w:val="24"/>
          <w:lang w:val="fr-FR"/>
        </w:rPr>
        <w:t>les locaux et le mobilier</w:t>
      </w:r>
    </w:p>
    <w:p w:rsidR="003A558E" w:rsidRPr="00337137" w:rsidRDefault="003A558E" w:rsidP="003A558E">
      <w:pPr>
        <w:pStyle w:val="Paragraphedeliste"/>
        <w:numPr>
          <w:ilvl w:val="0"/>
          <w:numId w:val="45"/>
        </w:numPr>
        <w:tabs>
          <w:tab w:val="left" w:pos="720"/>
          <w:tab w:val="left" w:pos="1080"/>
        </w:tabs>
        <w:spacing w:before="0"/>
        <w:ind w:left="1350"/>
        <w:jc w:val="both"/>
        <w:rPr>
          <w:rFonts w:ascii="Times New Roman" w:hAnsi="Times New Roman"/>
          <w:sz w:val="24"/>
          <w:lang w:val="fr-FR"/>
        </w:rPr>
      </w:pPr>
      <w:r w:rsidRPr="00337137">
        <w:rPr>
          <w:rFonts w:ascii="Times New Roman" w:hAnsi="Times New Roman"/>
          <w:sz w:val="24"/>
          <w:lang w:val="fr-FR"/>
        </w:rPr>
        <w:t>l'eau</w:t>
      </w:r>
    </w:p>
    <w:p w:rsidR="003A558E" w:rsidRPr="00337137" w:rsidRDefault="003A558E" w:rsidP="003A558E">
      <w:pPr>
        <w:pStyle w:val="Paragraphedeliste"/>
        <w:numPr>
          <w:ilvl w:val="0"/>
          <w:numId w:val="45"/>
        </w:numPr>
        <w:tabs>
          <w:tab w:val="left" w:pos="720"/>
          <w:tab w:val="left" w:pos="1080"/>
        </w:tabs>
        <w:spacing w:before="0"/>
        <w:ind w:left="1350"/>
        <w:jc w:val="both"/>
        <w:rPr>
          <w:rFonts w:ascii="Times New Roman" w:hAnsi="Times New Roman"/>
          <w:sz w:val="24"/>
          <w:lang w:val="fr-FR"/>
        </w:rPr>
      </w:pPr>
      <w:r w:rsidRPr="00337137">
        <w:rPr>
          <w:rFonts w:ascii="Times New Roman" w:hAnsi="Times New Roman"/>
          <w:sz w:val="24"/>
          <w:lang w:val="fr-FR"/>
        </w:rPr>
        <w:t>l'énergie;</w:t>
      </w:r>
    </w:p>
    <w:p w:rsidR="003A558E" w:rsidRPr="00337137" w:rsidRDefault="003A558E" w:rsidP="003A558E">
      <w:pPr>
        <w:pStyle w:val="Paragraphedeliste"/>
        <w:numPr>
          <w:ilvl w:val="0"/>
          <w:numId w:val="45"/>
        </w:numPr>
        <w:tabs>
          <w:tab w:val="left" w:pos="720"/>
          <w:tab w:val="left" w:pos="1080"/>
        </w:tabs>
        <w:spacing w:before="0"/>
        <w:ind w:left="1350"/>
        <w:jc w:val="both"/>
        <w:rPr>
          <w:rFonts w:ascii="Times New Roman" w:hAnsi="Times New Roman"/>
          <w:sz w:val="24"/>
          <w:lang w:val="fr-FR"/>
        </w:rPr>
      </w:pPr>
      <w:r w:rsidRPr="00337137">
        <w:rPr>
          <w:rFonts w:ascii="Times New Roman" w:hAnsi="Times New Roman"/>
          <w:sz w:val="24"/>
          <w:lang w:val="fr-FR"/>
        </w:rPr>
        <w:t xml:space="preserve"> le matériel destiné aux prélèvements et aux essais, tant sur le terrain qu'au laboratoire;</w:t>
      </w:r>
    </w:p>
    <w:p w:rsidR="003A558E" w:rsidRPr="00337137" w:rsidRDefault="003A558E" w:rsidP="003A558E">
      <w:pPr>
        <w:pStyle w:val="Paragraphedeliste"/>
        <w:numPr>
          <w:ilvl w:val="0"/>
          <w:numId w:val="45"/>
        </w:numPr>
        <w:tabs>
          <w:tab w:val="left" w:pos="720"/>
          <w:tab w:val="left" w:pos="1080"/>
        </w:tabs>
        <w:spacing w:before="0"/>
        <w:ind w:left="1350"/>
        <w:jc w:val="both"/>
        <w:rPr>
          <w:rFonts w:ascii="Times New Roman" w:hAnsi="Times New Roman"/>
          <w:sz w:val="24"/>
          <w:lang w:val="fr-FR"/>
        </w:rPr>
      </w:pPr>
      <w:r w:rsidRPr="00337137">
        <w:rPr>
          <w:rFonts w:ascii="Times New Roman" w:hAnsi="Times New Roman"/>
          <w:sz w:val="24"/>
          <w:lang w:val="fr-FR"/>
        </w:rPr>
        <w:t xml:space="preserve"> le personnel qualifie et non qualifie nécessaire;</w:t>
      </w:r>
    </w:p>
    <w:p w:rsidR="003A558E" w:rsidRPr="00337137" w:rsidRDefault="003A558E" w:rsidP="003A558E">
      <w:pPr>
        <w:pStyle w:val="Paragraphedeliste"/>
        <w:numPr>
          <w:ilvl w:val="0"/>
          <w:numId w:val="45"/>
        </w:numPr>
        <w:tabs>
          <w:tab w:val="left" w:pos="720"/>
          <w:tab w:val="left" w:pos="1080"/>
        </w:tabs>
        <w:spacing w:before="0"/>
        <w:ind w:left="1350"/>
        <w:jc w:val="both"/>
        <w:rPr>
          <w:rFonts w:ascii="Times New Roman" w:hAnsi="Times New Roman"/>
          <w:sz w:val="24"/>
          <w:lang w:val="fr-FR"/>
        </w:rPr>
      </w:pPr>
      <w:r w:rsidRPr="00337137">
        <w:rPr>
          <w:rFonts w:ascii="Times New Roman" w:hAnsi="Times New Roman"/>
          <w:sz w:val="24"/>
          <w:lang w:val="fr-FR"/>
        </w:rPr>
        <w:t xml:space="preserve"> les moyens de transport et tous autres éléments logistiques nécessaires.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est entièrement responsable de toutes les opérations et ne peut en aucun cas se prévaloir d'une quelconque faiblesse de son laboratoire, dont il à la charge de manière totale et autonome.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En cas de déplacement des installations de chantier du cocontractant, ce dernier assure a ses frais le démontage, le transport et le remontage du laboratoire de chantier.</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Cocontractant peut proposer en solution variante un laboratoire de chantier mobile (caravane, conteneur, etc.). il doit soumettre a cet effet les plans et les spécifications détaillés de l'unité mobile proposée.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Dans le cas ou certains resautas seraient contestes par l'une ou l'autre des parties, il sera procède a des essais contradictoires.ceux ci sont réalisé doit dans le laboratoire du cocontractant, ,soit dans celui de la mission de contrôle par des représentants des deux parties.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sz w:val="24"/>
          <w:lang w:val="fr-FR"/>
        </w:rPr>
        <w:tab/>
      </w:r>
      <w:bookmarkStart w:id="175" w:name="_Toc110584712"/>
      <w:r w:rsidRPr="00337137">
        <w:rPr>
          <w:rFonts w:ascii="Times New Roman" w:hAnsi="Times New Roman"/>
          <w:b/>
          <w:sz w:val="24"/>
          <w:lang w:val="fr-FR"/>
        </w:rPr>
        <w:t>10.2 Remblais courants</w:t>
      </w:r>
      <w:bookmarkEnd w:id="175"/>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il s'agit des remblais réalises dans les zones sans problème spécifique.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Les matériaux utilisés pour les remblais courants proviendront des déblais généraux lorsqu'lis existent ou des lieux d'emprunts agrées par le Maître d'œuvre.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Ils seront dépourvus de matières végétales ou organiques. 1Is posséderont au minimum caractéristique suivantes: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Dimension maximale des grains D max = 40mm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Indice de plasticité</w:t>
      </w: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IP&lt;35</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Pourcentage des fines                          f&lt;30</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Indice portant CER </w:t>
      </w:r>
      <w:r w:rsidRPr="00337137">
        <w:rPr>
          <w:rFonts w:ascii="Times New Roman" w:hAnsi="Times New Roman"/>
          <w:sz w:val="24"/>
          <w:lang w:val="fr-FR"/>
        </w:rPr>
        <w:tab/>
      </w:r>
      <w:r w:rsidRPr="00337137">
        <w:rPr>
          <w:rFonts w:ascii="Times New Roman" w:hAnsi="Times New Roman"/>
          <w:sz w:val="24"/>
          <w:lang w:val="fr-FR"/>
        </w:rPr>
        <w:tab/>
        <w:t>&gt; 15</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Tous les 1000m</w:t>
      </w:r>
      <w:r w:rsidRPr="00337137">
        <w:rPr>
          <w:rFonts w:ascii="Times New Roman" w:hAnsi="Times New Roman"/>
          <w:sz w:val="24"/>
          <w:vertAlign w:val="superscript"/>
          <w:lang w:val="fr-FR"/>
        </w:rPr>
        <w:t>3</w:t>
      </w:r>
      <w:r w:rsidRPr="00337137">
        <w:rPr>
          <w:rFonts w:ascii="Times New Roman" w:hAnsi="Times New Roman"/>
          <w:sz w:val="24"/>
          <w:lang w:val="fr-FR"/>
        </w:rPr>
        <w:t xml:space="preserve"> de remblais courants, il sera réalise les essais de réceptions de matériaux suivant:</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2 limites d'Atterberg,</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2analyses granulométriques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2 essais Proctor Modifie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1 essai CBR.</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En l'absence d'un matériau de bonne qualité dans la 2zone des travaux, la pouzzolane éventuellement améliorée a l'argile et le karal éventuellement améliore au sable ou au produits stabilisants agrées, pourra être utilisée après avis favorable du LABOGENIE qui déterminera le cas échelant, les proportions des différents mélanges et les conditions de leur mise en œuvre.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bookmarkStart w:id="176" w:name="_Toc110584713"/>
      <w:r w:rsidRPr="00337137">
        <w:rPr>
          <w:rFonts w:ascii="Times New Roman" w:hAnsi="Times New Roman"/>
          <w:b/>
          <w:sz w:val="24"/>
          <w:lang w:val="fr-FR"/>
        </w:rPr>
        <w:t>10.3 Matériaux pour remblais de substitution en zone marécageuse</w:t>
      </w:r>
      <w:bookmarkEnd w:id="176"/>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 matériaude substitution a utiliser en zones marécageuses sera un matériau insensible à l'eau, apte à conserver sa portance dans un état de saturation et non susceptible de provoquer des remontées capillaires. On utilisera donc un sable graveleux propre 0/6 ou un tout-venant de concassage 0/40. A défaut d'un tel matériau, on pourra utiliser une grave ayant les caractéristiques suivantes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Dimension maximale des grainsD max= 10mm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Indice de plasticité</w:t>
      </w: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 IP&lt;20</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passants à 10mm 65 a 100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passants á 5mm 45 a 85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passants a 2mmn 30 38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fines </w:t>
      </w: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f&lt;15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Indice portant CBR&gt; 15</w:t>
      </w:r>
    </w:p>
    <w:p w:rsidR="003A558E" w:rsidRPr="00337137" w:rsidRDefault="003A558E" w:rsidP="003A558E">
      <w:pPr>
        <w:tabs>
          <w:tab w:val="left" w:pos="720"/>
          <w:tab w:val="left" w:pos="1080"/>
        </w:tabs>
        <w:jc w:val="both"/>
      </w:pPr>
      <w:r w:rsidRPr="00337137">
        <w:tab/>
        <w:t>Tous les 1000m</w:t>
      </w:r>
      <w:r w:rsidRPr="00337137">
        <w:rPr>
          <w:vertAlign w:val="superscript"/>
        </w:rPr>
        <w:t>3</w:t>
      </w:r>
      <w:r w:rsidRPr="00337137">
        <w:t xml:space="preserve"> de remblais de substitution pour zone marécageuse, il sera réalise les essais de recepions de matériaux suivants: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2 limites d'Atterberg;</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2 analyses granulométriques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2essais Proctor Modifie;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1essai CBR.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En l'absence d'un matériau de bonne qualité dans la zone des travaux, la pouzzolane éventuellement améliore a l'argile et leKaral éventuellement améliore au sable, pourra être utilisée après avis favorable du LABOGENIE qui déterminera le cas échéant, les proportions des différents mélangés et les coéditions de leur mise en œuvre.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sz w:val="24"/>
          <w:lang w:val="fr-FR"/>
        </w:rPr>
        <w:tab/>
      </w:r>
      <w:bookmarkStart w:id="177" w:name="_Toc110584714"/>
      <w:r w:rsidRPr="00337137">
        <w:rPr>
          <w:rFonts w:ascii="Times New Roman" w:hAnsi="Times New Roman"/>
          <w:b/>
          <w:sz w:val="24"/>
          <w:lang w:val="fr-FR"/>
        </w:rPr>
        <w:t>10.4 Matériaux pour remblais en zone de purge et de bourbiers hors d'eau</w:t>
      </w:r>
      <w:bookmarkEnd w:id="177"/>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On utilisera les mêmes matériaux que pour les remblais courants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b/>
          <w:sz w:val="24"/>
          <w:lang w:val="fr-FR"/>
        </w:rPr>
        <w:tab/>
      </w:r>
      <w:bookmarkStart w:id="178" w:name="_Toc110584715"/>
      <w:r w:rsidRPr="00337137">
        <w:rPr>
          <w:rFonts w:ascii="Times New Roman" w:hAnsi="Times New Roman"/>
          <w:b/>
          <w:sz w:val="24"/>
          <w:lang w:val="fr-FR"/>
        </w:rPr>
        <w:t>10.5 Matériaux pour remblais contigus aux Ouvrages d'assainissement</w:t>
      </w:r>
      <w:bookmarkEnd w:id="178"/>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Les matériaux de remblais contigus aux ouvrages et buses devront répondre aux spécifications essentielles suivantes: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Dimension maximale des grains inferieure a 40 mm</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Indice de plasticité inferieur a 25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passants à 10 mm entre 65 et 100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passants a 5 mm entre 45 et 85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passants a 2 mm ente 30 et 38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 fines inferieur à 30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Densité sèche maximale supérieure a 1,8T</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Indice portant CBR supérieur à 25.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Par ailleurs ils devront être exempts de débris végétaux. Leur granulométrie sera continue.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Tous les 1000m</w:t>
      </w:r>
      <w:r w:rsidRPr="00337137">
        <w:rPr>
          <w:rFonts w:ascii="Times New Roman" w:hAnsi="Times New Roman"/>
          <w:sz w:val="24"/>
          <w:vertAlign w:val="superscript"/>
          <w:lang w:val="fr-FR"/>
        </w:rPr>
        <w:t>3</w:t>
      </w:r>
      <w:r w:rsidRPr="00337137">
        <w:rPr>
          <w:rFonts w:ascii="Times New Roman" w:hAnsi="Times New Roman"/>
          <w:sz w:val="24"/>
          <w:lang w:val="fr-FR"/>
        </w:rPr>
        <w:t xml:space="preserve"> de remblais de substitution pour zone marécageuse, il sera réalisé les essais de réception suivants :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2 analyses granulométriques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2 limites d' Atterberg</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2 Proctor modifié</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1 CBR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En l'absence d'un matériau de bonne qualité dans la zone des travaux, la pouzzolane éventuellement améliorée a l'argile et le Karal éventuellement amélioré au sable ou au produits stabilisants agréés, pourra être utilisée après avis favorable du LABOGENIE qui déterminera le cas échéant, les proportions des différents mélangés et les conditions de leur mise en œuvre.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bookmarkStart w:id="179" w:name="_Toc110584716"/>
      <w:r w:rsidRPr="00337137">
        <w:rPr>
          <w:rFonts w:ascii="Times New Roman" w:hAnsi="Times New Roman"/>
          <w:b/>
          <w:sz w:val="24"/>
          <w:lang w:val="fr-FR"/>
        </w:rPr>
        <w:t>10.6 Matériaux pour rechargement de chaussée</w:t>
      </w:r>
      <w:bookmarkEnd w:id="179"/>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Les matériaux pour rechargement de la chaussée devront répondre aux spécifications suivantes: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Dimension maximale des grains D max 31,5 mm</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Indice de plasticité </w:t>
      </w: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r>
      <w:r w:rsidRPr="00337137">
        <w:rPr>
          <w:rFonts w:ascii="Times New Roman" w:hAnsi="Times New Roman"/>
          <w:sz w:val="24"/>
          <w:lang w:val="fr-FR"/>
        </w:rPr>
        <w:tab/>
        <w:t xml:space="preserve">IP&lt; 25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passants a 10mm 65 d 100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des passants à 5mm 45 85</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passants a 2mm 30 a 38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des fines                                               f&lt; 30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densité sèche maximale yd max&gt; 1,8 tonnes.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Indice portant CBR &gt;30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Tous les 1000m</w:t>
      </w:r>
      <w:r w:rsidRPr="00337137">
        <w:rPr>
          <w:rFonts w:ascii="Times New Roman" w:hAnsi="Times New Roman"/>
          <w:sz w:val="24"/>
          <w:vertAlign w:val="superscript"/>
          <w:lang w:val="fr-FR"/>
        </w:rPr>
        <w:t>3</w:t>
      </w:r>
      <w:r w:rsidRPr="00337137">
        <w:rPr>
          <w:rFonts w:ascii="Times New Roman" w:hAnsi="Times New Roman"/>
          <w:sz w:val="24"/>
          <w:lang w:val="fr-FR"/>
        </w:rPr>
        <w:t xml:space="preserve"> de rechargement, il sera réalisé les essais de réception de matériaux suivants: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2 limites d'Atterberg</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2 analyses granulométriques</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 2 essais Proctor Modifie ; </w:t>
      </w:r>
    </w:p>
    <w:p w:rsidR="003A558E" w:rsidRPr="00337137" w:rsidRDefault="003A558E" w:rsidP="003A558E">
      <w:pPr>
        <w:pStyle w:val="Paragraphedeliste"/>
        <w:numPr>
          <w:ilvl w:val="0"/>
          <w:numId w:val="44"/>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1 essai CBR.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tas de matériaux présentant des caractéristiques hors spécifications seront immédiatement évacués du chantier.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En l'absence d'un matériau de bonne qualité dans la zone des travaux, la pouzzolane éventuellement améliore à l'argile et le Karal éventuellement améliore au sable ou au produits stabilisants agrées, pourra être usitée après déterminera le cas échéant, les proportions des différents mélangés et les conditions vis favorable du LABOGENIE qui déterminera  le cas échéant, les propositions des différents mélanges et les conditions de leur mise en œuvre.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b/>
          <w:sz w:val="24"/>
          <w:lang w:val="fr-FR"/>
        </w:rPr>
        <w:tab/>
      </w:r>
      <w:bookmarkStart w:id="180" w:name="_Toc110584717"/>
      <w:r w:rsidRPr="00337137">
        <w:rPr>
          <w:rFonts w:ascii="Times New Roman" w:hAnsi="Times New Roman"/>
          <w:b/>
          <w:sz w:val="24"/>
          <w:lang w:val="fr-FR"/>
        </w:rPr>
        <w:t>10.9 Buses métalliques</w:t>
      </w:r>
      <w:bookmarkEnd w:id="180"/>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r>
      <w:r w:rsidRPr="00337137">
        <w:rPr>
          <w:rFonts w:ascii="Times New Roman" w:hAnsi="Times New Roman"/>
          <w:b/>
          <w:sz w:val="24"/>
          <w:lang w:val="fr-FR"/>
        </w:rPr>
        <w:tab/>
        <w:t xml:space="preserve">10.9.1 Tôles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tôles sont en acier au carbone, de construction d'usage général, conforme à la norme NFA 35-501. Elles sont formées afroid pour créer leurs ondulations et leur forme cintrée.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Les aciers sont de nuance E 24. II est exige d'utiliser des aciers dits apte à la galvanisation", dont la teneur en silicium est inferieure a 0,04%.</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L'épaisseur nominale de l'acier est égale à 2,7 mm.</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tolérances sur l'épaisseur nominale de l'acier doivent être conformes à la norme NF A 46-501, les tolérances sur les autres caractéristiques géométriques sont fixées par le Maître d'œuvre sur proposition du Cocontractant.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t>10.9.2 Boulons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Les boulons sont en acier au carbone ou allie, aptes aux déformations à froid et aux traitements thermiques, conformes à la norme NA 35-557 concernant les boulons à hautes performances destines a là construction mécanique.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Il est exigé d'utiliser des boulons dont les caractéristiques mécaniques correspondent à la classe NF E 27-701.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Les caractéristiques géométriques des boulons doivent être compatibles avec celles des tôles et leurs tolérances conformes à la norme NF E 27-024</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t xml:space="preserve">10.9.3 Revêtement métallique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Les tôles sont protégées par un revêtement de galvanisation, qui peut être obtenu soit au trempe de la tôle déjà mise en forme dans un bain de zinc fondu, soit en continu dans le cas des tôles peu épaisses non encore ondulées ni cintrées.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La qualité du revêtement galvanise au trempe est spécifiée par la norme NF A 91-121 et celle des tôles galvanisés En continu, spécifiée par la norme NF A 36-321.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La masse moyenne de zinc déposée doit être au moins de 700g/m² double-face, la masse en tout point devant dépasser 640 g/m².</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boulons sont protèges par un revêtement de zinc dont les caractéristiques sont au moins égales a celles de la Classe de qualité 10-20 microns définie par là norme française NF E 27016.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t xml:space="preserve">10.9.4 . Contrôles de qualité </w:t>
      </w:r>
    </w:p>
    <w:p w:rsidR="003A558E" w:rsidRPr="00337137" w:rsidRDefault="003A558E" w:rsidP="003A558E">
      <w:pPr>
        <w:pStyle w:val="Paragraphedeliste"/>
        <w:numPr>
          <w:ilvl w:val="0"/>
          <w:numId w:val="46"/>
        </w:numPr>
        <w:tabs>
          <w:tab w:val="left" w:pos="720"/>
          <w:tab w:val="left" w:pos="1080"/>
        </w:tabs>
        <w:spacing w:before="0"/>
        <w:jc w:val="both"/>
        <w:rPr>
          <w:rFonts w:ascii="Times New Roman" w:hAnsi="Times New Roman"/>
          <w:b/>
          <w:sz w:val="24"/>
          <w:lang w:val="fr-FR"/>
        </w:rPr>
      </w:pPr>
      <w:r w:rsidRPr="00337137">
        <w:rPr>
          <w:rFonts w:ascii="Times New Roman" w:hAnsi="Times New Roman"/>
          <w:b/>
          <w:sz w:val="24"/>
          <w:lang w:val="fr-FR"/>
        </w:rPr>
        <w:t xml:space="preserve">Contrôle de la qualité de l'acier des tôles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À la livraison des tôles sur le chantier, le cocontractant formule au Maître d'œuvre, le relève de contrôle visé à l'article 5.3.l.2.2 de la norme NF A36-115.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numPr>
          <w:ilvl w:val="0"/>
          <w:numId w:val="46"/>
        </w:numPr>
        <w:tabs>
          <w:tab w:val="left" w:pos="720"/>
          <w:tab w:val="left" w:pos="1080"/>
        </w:tabs>
        <w:spacing w:before="0"/>
        <w:jc w:val="both"/>
        <w:rPr>
          <w:rFonts w:ascii="Times New Roman" w:hAnsi="Times New Roman"/>
          <w:b/>
          <w:sz w:val="24"/>
          <w:lang w:val="fr-FR"/>
        </w:rPr>
      </w:pPr>
      <w:r w:rsidRPr="00337137">
        <w:rPr>
          <w:rFonts w:ascii="Times New Roman" w:hAnsi="Times New Roman"/>
          <w:b/>
          <w:sz w:val="24"/>
          <w:lang w:val="fr-FR"/>
        </w:rPr>
        <w:t xml:space="preserve"> Contrôle de la qualité des boulons</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 Les boulons sont livrés sur le chantier avec le relève de contrôle vise a l'article 5.3.1.2.2 de la norme NF E 27-703.</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numPr>
          <w:ilvl w:val="0"/>
          <w:numId w:val="46"/>
        </w:numPr>
        <w:tabs>
          <w:tab w:val="left" w:pos="720"/>
          <w:tab w:val="left" w:pos="1080"/>
        </w:tabs>
        <w:spacing w:before="0"/>
        <w:jc w:val="both"/>
        <w:rPr>
          <w:rFonts w:ascii="Times New Roman" w:hAnsi="Times New Roman"/>
          <w:sz w:val="24"/>
          <w:lang w:val="fr-FR"/>
        </w:rPr>
      </w:pPr>
      <w:r w:rsidRPr="00337137">
        <w:rPr>
          <w:rFonts w:ascii="Times New Roman" w:hAnsi="Times New Roman"/>
          <w:b/>
          <w:sz w:val="24"/>
          <w:lang w:val="fr-FR"/>
        </w:rPr>
        <w:t>Contrôle de la qualité du revêtement métallique des tôles</w:t>
      </w:r>
    </w:p>
    <w:p w:rsidR="003A558E" w:rsidRPr="00337137" w:rsidRDefault="003A558E" w:rsidP="003A558E">
      <w:pPr>
        <w:pStyle w:val="Paragraphedeliste"/>
        <w:numPr>
          <w:ilvl w:val="4"/>
          <w:numId w:val="47"/>
        </w:numPr>
        <w:tabs>
          <w:tab w:val="left" w:pos="720"/>
          <w:tab w:val="left" w:pos="1080"/>
        </w:tabs>
        <w:spacing w:before="0"/>
        <w:jc w:val="both"/>
        <w:rPr>
          <w:rFonts w:ascii="Times New Roman" w:hAnsi="Times New Roman"/>
          <w:b/>
          <w:sz w:val="24"/>
          <w:lang w:val="fr-FR"/>
        </w:rPr>
      </w:pPr>
      <w:r w:rsidRPr="00337137">
        <w:rPr>
          <w:rFonts w:ascii="Times New Roman" w:hAnsi="Times New Roman"/>
          <w:b/>
          <w:sz w:val="24"/>
          <w:lang w:val="fr-FR"/>
        </w:rPr>
        <w:t xml:space="preserve">Adhérence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À la livraison des tôles, le cocontractant fournit au Maître d’œuvre la relève de contrôle de l’adhérence suivant le mode opératoire n°5 de l’annexe 2 des «Clauses Techniques courante concernant les buses métallique» du SETRA (novembre 1982).</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cocontractant doit reconstituer la protection anticorrosion des zones endommagées avec deux couches de peinture riche en zinc, d'épaisseur totale au moins égale a100 microns. La peinture utilisée (liant époxydique ou silicate) doit comporter au moins 92% de zinc métal dans l'extrait sec et est appliquée sur un support exempt de toute trace de poussière et d'oxydation.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numPr>
          <w:ilvl w:val="4"/>
          <w:numId w:val="47"/>
        </w:numPr>
        <w:tabs>
          <w:tab w:val="left" w:pos="720"/>
          <w:tab w:val="left" w:pos="1080"/>
        </w:tabs>
        <w:spacing w:before="0"/>
        <w:jc w:val="both"/>
        <w:rPr>
          <w:rFonts w:ascii="Times New Roman" w:hAnsi="Times New Roman"/>
          <w:b/>
          <w:sz w:val="24"/>
          <w:lang w:val="fr-FR"/>
        </w:rPr>
      </w:pPr>
      <w:r w:rsidRPr="00337137">
        <w:rPr>
          <w:rFonts w:ascii="Times New Roman" w:hAnsi="Times New Roman"/>
          <w:b/>
          <w:sz w:val="24"/>
          <w:lang w:val="fr-FR"/>
        </w:rPr>
        <w:t>Masse de zinc</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À la livraison des tôles, le Cocontractant fournit au Maître d'œuvre le relevé de contrôle destructif de la masse de zinc conforme aux normes NA 91-121 ou NF A 36-321.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La moyenne des mesures doit être, pour chaque groupe de trois éprouvettes, supérieure ou égale à 700g/m</w:t>
      </w:r>
      <w:r w:rsidRPr="00337137">
        <w:rPr>
          <w:rFonts w:ascii="Times New Roman" w:hAnsi="Times New Roman"/>
          <w:sz w:val="24"/>
          <w:vertAlign w:val="superscript"/>
          <w:lang w:val="fr-FR"/>
        </w:rPr>
        <w:t>2</w:t>
      </w:r>
      <w:r w:rsidRPr="00337137">
        <w:rPr>
          <w:rFonts w:ascii="Times New Roman" w:hAnsi="Times New Roman"/>
          <w:sz w:val="24"/>
          <w:lang w:val="fr-FR"/>
        </w:rPr>
        <w:t>. Lesmesures doit être individuelles devant donner des résultats supérieurs à lamasse minimale fixéea640g/m².</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b/>
          <w:sz w:val="24"/>
          <w:lang w:val="fr-FR"/>
        </w:rPr>
        <w:tab/>
      </w:r>
      <w:bookmarkStart w:id="181" w:name="_Toc110584718"/>
      <w:r w:rsidRPr="00337137">
        <w:rPr>
          <w:rFonts w:ascii="Times New Roman" w:hAnsi="Times New Roman"/>
          <w:b/>
          <w:sz w:val="24"/>
          <w:lang w:val="fr-FR"/>
        </w:rPr>
        <w:t>10.10 Enduits de protection des buses métalliques</w:t>
      </w:r>
      <w:bookmarkEnd w:id="181"/>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r>
      <w:r w:rsidRPr="00337137">
        <w:rPr>
          <w:rFonts w:ascii="Times New Roman" w:hAnsi="Times New Roman"/>
          <w:b/>
          <w:sz w:val="24"/>
          <w:lang w:val="fr-FR"/>
        </w:rPr>
        <w:tab/>
        <w:t xml:space="preserve">10.10.1 Qualité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Quels que soient les produits utilises, leur épaisseur sèche doit être supérieure ou égale a 250 microns en moyenne, avec un minimum de 200 microns en tout point.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Le Cocontractant communique au Maître d'œuvre:</w:t>
      </w:r>
    </w:p>
    <w:p w:rsidR="003A558E" w:rsidRPr="00337137" w:rsidRDefault="003A558E" w:rsidP="003A558E">
      <w:pPr>
        <w:pStyle w:val="Paragraphedeliste"/>
        <w:numPr>
          <w:ilvl w:val="0"/>
          <w:numId w:val="4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La définition exacte des produits de protection: nature, nombre de couches, épaisseur de chaque couche, mode d'application, condition d'application (température, hygrométrie), </w:t>
      </w:r>
    </w:p>
    <w:p w:rsidR="003A558E" w:rsidRPr="00337137" w:rsidRDefault="003A558E" w:rsidP="003A558E">
      <w:pPr>
        <w:pStyle w:val="Paragraphedeliste"/>
        <w:numPr>
          <w:ilvl w:val="0"/>
          <w:numId w:val="4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les fiches d'agrément ou les fiches techniques pour chaque nature de produits, </w:t>
      </w:r>
    </w:p>
    <w:p w:rsidR="003A558E" w:rsidRPr="00337137" w:rsidRDefault="003A558E" w:rsidP="003A558E">
      <w:pPr>
        <w:pStyle w:val="Paragraphedeliste"/>
        <w:numPr>
          <w:ilvl w:val="0"/>
          <w:numId w:val="48"/>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toute spécification particulière concernant les produits prévus. </w:t>
      </w: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t xml:space="preserve">10.10.2 Approvisionnement et stockage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L'aire de stockage des éléments doit être plane, propre, résistante et facilement accessible aux véhicules et engins de manutention. Il en est de même, sil y a lieu, de faire de préassemblage.</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éléments présentant des défectuosités telles que des écailles du zinc, des soufflures, des piqures ou des amorces de fissures sont rebutes. Sur l'accord du Maître d'ouvrage, certaines déformations mineures consécutives aux manipulations ou au transport peuvent toutefois être redressées au maillet.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b/>
          <w:sz w:val="24"/>
          <w:lang w:val="fr-FR"/>
        </w:rPr>
        <w:tab/>
      </w:r>
      <w:bookmarkStart w:id="182" w:name="_Toc110584719"/>
      <w:r w:rsidRPr="00337137">
        <w:rPr>
          <w:rFonts w:ascii="Times New Roman" w:hAnsi="Times New Roman"/>
          <w:b/>
          <w:sz w:val="24"/>
          <w:lang w:val="fr-FR"/>
        </w:rPr>
        <w:t>10.11 Buses en béton armé</w:t>
      </w:r>
      <w:bookmarkEnd w:id="182"/>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éléments pour buses en béton seront conformes aux spécifications du fascicule 70 du CCTG français, préfabriqués en usine. Ils sont en béton centrifuge armédela série 90 A.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Ils doivent provenir d'une usine agréée par le Maître d'œuvre, et transportes et manutentionnes par des moyens garantissant la qualité du produit, agrées par e Maître d'œuvre.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éléments présentant des défectuosités telles que fissures, épaufrures, ou armatures apparentes, etc. sont rebutés.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sz w:val="24"/>
          <w:lang w:val="fr-FR"/>
        </w:rPr>
        <w:tab/>
      </w:r>
      <w:bookmarkStart w:id="183" w:name="_Toc110584720"/>
      <w:r w:rsidRPr="00337137">
        <w:rPr>
          <w:rFonts w:ascii="Times New Roman" w:hAnsi="Times New Roman"/>
          <w:b/>
          <w:sz w:val="24"/>
          <w:lang w:val="fr-FR"/>
        </w:rPr>
        <w:t>10.12 Matériaux pour mortier, béton et béton armé</w:t>
      </w:r>
      <w:bookmarkEnd w:id="183"/>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r>
      <w:r w:rsidRPr="00337137">
        <w:rPr>
          <w:rFonts w:ascii="Times New Roman" w:hAnsi="Times New Roman"/>
          <w:b/>
          <w:sz w:val="24"/>
          <w:lang w:val="fr-FR"/>
        </w:rPr>
        <w:tab/>
        <w:t xml:space="preserve"> 10.12.1 Sable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L'équivalent de sable sera supérieur a 80% et le pourcentage d'éléments très fins élimines par décantation devra être intérieur à 4 %. </w:t>
      </w:r>
    </w:p>
    <w:p w:rsidR="003A558E" w:rsidRPr="00337137" w:rsidRDefault="003A558E" w:rsidP="003A558E">
      <w:pPr>
        <w:pStyle w:val="Paragraphedeliste"/>
        <w:numPr>
          <w:ilvl w:val="4"/>
          <w:numId w:val="47"/>
        </w:numPr>
        <w:tabs>
          <w:tab w:val="left" w:pos="720"/>
          <w:tab w:val="left" w:pos="1080"/>
        </w:tabs>
        <w:spacing w:before="0"/>
        <w:jc w:val="both"/>
        <w:rPr>
          <w:rFonts w:ascii="Times New Roman" w:hAnsi="Times New Roman"/>
          <w:b/>
          <w:sz w:val="24"/>
          <w:lang w:val="fr-FR"/>
        </w:rPr>
      </w:pPr>
      <w:r w:rsidRPr="00337137">
        <w:rPr>
          <w:rFonts w:ascii="Times New Roman" w:hAnsi="Times New Roman"/>
          <w:b/>
          <w:sz w:val="24"/>
          <w:lang w:val="fr-FR"/>
        </w:rPr>
        <w:t xml:space="preserve">Sable pour mortier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La proportion d'éléments retenus sur le tamis de 35 (tamis d 2,5 mm) doit être supérieures a l0%.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numPr>
          <w:ilvl w:val="4"/>
          <w:numId w:val="47"/>
        </w:numPr>
        <w:tabs>
          <w:tab w:val="left" w:pos="720"/>
          <w:tab w:val="left" w:pos="1080"/>
        </w:tabs>
        <w:spacing w:before="0"/>
        <w:jc w:val="both"/>
        <w:rPr>
          <w:rFonts w:ascii="Times New Roman" w:hAnsi="Times New Roman"/>
          <w:b/>
          <w:sz w:val="24"/>
          <w:lang w:val="fr-FR"/>
        </w:rPr>
      </w:pPr>
      <w:r w:rsidRPr="00337137">
        <w:rPr>
          <w:rFonts w:ascii="Times New Roman" w:hAnsi="Times New Roman"/>
          <w:b/>
          <w:sz w:val="24"/>
          <w:lang w:val="fr-FR"/>
        </w:rPr>
        <w:t>Sable pour béton</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La granularité doit s'insérer dans le fuseau ci-après: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0"/>
        <w:gridCol w:w="3317"/>
        <w:gridCol w:w="3339"/>
      </w:tblGrid>
      <w:tr w:rsidR="003A558E" w:rsidRPr="00337137" w:rsidTr="008E5505">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b/>
                <w:sz w:val="24"/>
                <w:lang w:val="fr-FR"/>
              </w:rPr>
            </w:pPr>
            <w:r w:rsidRPr="00337137">
              <w:rPr>
                <w:rFonts w:ascii="Times New Roman" w:hAnsi="Times New Roman"/>
                <w:b/>
                <w:sz w:val="24"/>
                <w:lang w:val="fr-FR"/>
              </w:rPr>
              <w:t>Module AFNOR</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b/>
                <w:sz w:val="24"/>
                <w:lang w:val="fr-FR"/>
              </w:rPr>
            </w:pPr>
            <w:r w:rsidRPr="00337137">
              <w:rPr>
                <w:rFonts w:ascii="Times New Roman" w:hAnsi="Times New Roman"/>
                <w:b/>
                <w:sz w:val="24"/>
                <w:lang w:val="fr-FR"/>
              </w:rPr>
              <w:t>Maille des tamis (mm)</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b/>
                <w:sz w:val="24"/>
                <w:lang w:val="fr-FR"/>
              </w:rPr>
            </w:pPr>
            <w:r w:rsidRPr="00337137">
              <w:rPr>
                <w:rFonts w:ascii="Times New Roman" w:hAnsi="Times New Roman"/>
                <w:b/>
                <w:sz w:val="24"/>
                <w:lang w:val="fr-FR"/>
              </w:rPr>
              <w:t>Tamisât (%)</w:t>
            </w:r>
          </w:p>
        </w:tc>
      </w:tr>
      <w:tr w:rsidR="003A558E" w:rsidRPr="00337137" w:rsidTr="008E5505">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38</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5</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95-100</w:t>
            </w:r>
          </w:p>
        </w:tc>
      </w:tr>
      <w:tr w:rsidR="003A558E" w:rsidRPr="00337137" w:rsidTr="008E5505">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35</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2.5</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70-90</w:t>
            </w:r>
          </w:p>
        </w:tc>
      </w:tr>
      <w:tr w:rsidR="003A558E" w:rsidRPr="00337137" w:rsidTr="008E5505">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32</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1.25</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45-80</w:t>
            </w:r>
          </w:p>
        </w:tc>
      </w:tr>
      <w:tr w:rsidR="003A558E" w:rsidRPr="00337137" w:rsidTr="008E5505">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29</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0,63</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28-35</w:t>
            </w:r>
          </w:p>
        </w:tc>
      </w:tr>
      <w:tr w:rsidR="003A558E" w:rsidRPr="00337137" w:rsidTr="008E5505">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26</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0,315</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10-30</w:t>
            </w:r>
          </w:p>
        </w:tc>
      </w:tr>
      <w:tr w:rsidR="003A558E" w:rsidRPr="00337137" w:rsidTr="008E5505">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23</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0,16</w:t>
            </w:r>
          </w:p>
        </w:tc>
        <w:tc>
          <w:tcPr>
            <w:tcW w:w="3642" w:type="dxa"/>
            <w:vAlign w:val="center"/>
          </w:tcPr>
          <w:p w:rsidR="003A558E" w:rsidRPr="00337137" w:rsidRDefault="003A558E" w:rsidP="008E5505">
            <w:pPr>
              <w:pStyle w:val="Paragraphedeliste"/>
              <w:tabs>
                <w:tab w:val="left" w:pos="720"/>
                <w:tab w:val="left" w:pos="1080"/>
              </w:tabs>
              <w:ind w:left="0"/>
              <w:jc w:val="center"/>
              <w:rPr>
                <w:rFonts w:ascii="Times New Roman" w:hAnsi="Times New Roman"/>
                <w:sz w:val="24"/>
                <w:lang w:val="fr-FR"/>
              </w:rPr>
            </w:pPr>
            <w:r w:rsidRPr="00337137">
              <w:rPr>
                <w:rFonts w:ascii="Times New Roman" w:hAnsi="Times New Roman"/>
                <w:sz w:val="24"/>
                <w:lang w:val="fr-FR"/>
              </w:rPr>
              <w:t>2-10</w:t>
            </w:r>
          </w:p>
        </w:tc>
      </w:tr>
    </w:tbl>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 Maître d'œuvre pourra demander que les sables soient laves avant leur emploi. La granularité est contrôlée par le module de finesse (entre 2,2 et 2,8) dont la valeur ne doit pas s'écarter de plus de 0,20, en valeur absolue, du module de finesse du granulat de l'étude. II sera prévu d'effectuer une mesure d'équivalent de sable et une granulométrie à chaque livraison.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p>
    <w:p w:rsidR="003A558E" w:rsidRPr="00337137" w:rsidRDefault="003A558E" w:rsidP="003A558E">
      <w:pPr>
        <w:pStyle w:val="Paragraphedeliste"/>
        <w:tabs>
          <w:tab w:val="left" w:pos="720"/>
          <w:tab w:val="left" w:pos="1080"/>
        </w:tabs>
        <w:ind w:left="0"/>
        <w:jc w:val="both"/>
        <w:rPr>
          <w:rFonts w:ascii="Times New Roman" w:hAnsi="Times New Roman"/>
          <w:b/>
          <w:sz w:val="24"/>
          <w:lang w:val="fr-FR"/>
        </w:rPr>
      </w:pPr>
      <w:r w:rsidRPr="00337137">
        <w:rPr>
          <w:rFonts w:ascii="Times New Roman" w:hAnsi="Times New Roman"/>
          <w:b/>
          <w:sz w:val="24"/>
          <w:lang w:val="fr-FR"/>
        </w:rPr>
        <w:tab/>
      </w:r>
      <w:r w:rsidRPr="00337137">
        <w:rPr>
          <w:rFonts w:ascii="Times New Roman" w:hAnsi="Times New Roman"/>
          <w:b/>
          <w:sz w:val="24"/>
          <w:lang w:val="fr-FR"/>
        </w:rPr>
        <w:tab/>
        <w:t xml:space="preserve">10.12.2 Granulats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Les granulats devront être propres (% d'éléments élimines par décantation inferieur à 2%) et de granulométrie adaptée à leur utilisation.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La proportion maximale en poids des granulats destines aux bétons de qualité passant au lavage au tamis de 0,5 doit être inferieure à 1,5 %.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 xml:space="preserve">Chaque composition granulométrique est proposée par le Cocontractant à l'agrément du Maître d'œuvre, en même temps que la composition des bétons. </w:t>
      </w:r>
    </w:p>
    <w:p w:rsidR="003A558E" w:rsidRPr="00337137" w:rsidRDefault="003A558E" w:rsidP="003A558E">
      <w:pPr>
        <w:pStyle w:val="Paragraphedeliste"/>
        <w:tabs>
          <w:tab w:val="left" w:pos="720"/>
          <w:tab w:val="left" w:pos="1080"/>
        </w:tabs>
        <w:ind w:left="0"/>
        <w:jc w:val="both"/>
        <w:rPr>
          <w:rFonts w:ascii="Times New Roman" w:hAnsi="Times New Roman"/>
          <w:sz w:val="24"/>
          <w:lang w:val="fr-FR"/>
        </w:rPr>
      </w:pPr>
      <w:r w:rsidRPr="00337137">
        <w:rPr>
          <w:rFonts w:ascii="Times New Roman" w:hAnsi="Times New Roman"/>
          <w:sz w:val="24"/>
          <w:lang w:val="fr-FR"/>
        </w:rPr>
        <w:tab/>
        <w:t>La granularité des agrégats est fixée à :</w:t>
      </w:r>
    </w:p>
    <w:p w:rsidR="003A558E" w:rsidRPr="00337137" w:rsidRDefault="003A558E" w:rsidP="003A558E">
      <w:pPr>
        <w:pStyle w:val="Paragraphedeliste"/>
        <w:numPr>
          <w:ilvl w:val="0"/>
          <w:numId w:val="49"/>
        </w:numPr>
        <w:tabs>
          <w:tab w:val="left" w:pos="720"/>
          <w:tab w:val="left" w:pos="1080"/>
        </w:tabs>
        <w:spacing w:before="0"/>
        <w:ind w:left="1260" w:firstLine="0"/>
        <w:jc w:val="both"/>
        <w:rPr>
          <w:rFonts w:ascii="Times New Roman" w:hAnsi="Times New Roman"/>
          <w:sz w:val="24"/>
          <w:lang w:val="fr-FR"/>
        </w:rPr>
      </w:pPr>
      <w:r w:rsidRPr="00337137">
        <w:rPr>
          <w:rFonts w:ascii="Times New Roman" w:hAnsi="Times New Roman"/>
          <w:sz w:val="24"/>
          <w:lang w:val="fr-FR"/>
        </w:rPr>
        <w:t>pour les bétons armés B 350: 5/25 mm résultant du mélange de deus classes 5/12,5 et 12,5/25;</w:t>
      </w:r>
    </w:p>
    <w:p w:rsidR="003A558E" w:rsidRPr="00337137" w:rsidRDefault="003A558E" w:rsidP="003A558E">
      <w:pPr>
        <w:pStyle w:val="Paragraphedeliste"/>
        <w:numPr>
          <w:ilvl w:val="0"/>
          <w:numId w:val="49"/>
        </w:numPr>
        <w:tabs>
          <w:tab w:val="left" w:pos="720"/>
          <w:tab w:val="left" w:pos="1080"/>
        </w:tabs>
        <w:spacing w:before="0"/>
        <w:ind w:left="1260" w:firstLine="0"/>
        <w:jc w:val="both"/>
        <w:rPr>
          <w:rFonts w:ascii="Times New Roman" w:hAnsi="Times New Roman"/>
          <w:sz w:val="24"/>
          <w:lang w:val="fr-FR"/>
        </w:rPr>
      </w:pPr>
      <w:r w:rsidRPr="00337137">
        <w:rPr>
          <w:rFonts w:ascii="Times New Roman" w:hAnsi="Times New Roman"/>
          <w:sz w:val="24"/>
          <w:lang w:val="fr-FR"/>
        </w:rPr>
        <w:t>pour les bétons B 300, B 250 et B 150: 5/10 mn résultant du mélange do trois classes 5/12,5 et 12,5/25 et 25/40.</w:t>
      </w:r>
    </w:p>
    <w:p w:rsidR="003A558E" w:rsidRPr="00337137" w:rsidRDefault="003A558E" w:rsidP="003A558E">
      <w:pPr>
        <w:tabs>
          <w:tab w:val="left" w:pos="720"/>
          <w:tab w:val="left" w:pos="1080"/>
        </w:tabs>
        <w:jc w:val="both"/>
      </w:pPr>
      <w:r w:rsidRPr="00337137">
        <w:tab/>
        <w:t>Le poids de granulats retenus sur le tamis correspondant au seuil supérieur de chaque classe granulaire est inferieur à dix pourcent (10%) du poids initial soumis au criblage, et le poids de granulats passant a travers le tamis correspondant au seuil intérieur est inferieur à cinq pour cent (5%) du poids initial soumis au criblage.</w:t>
      </w:r>
    </w:p>
    <w:p w:rsidR="003A558E" w:rsidRPr="00337137" w:rsidRDefault="003A558E" w:rsidP="003A558E">
      <w:pPr>
        <w:pStyle w:val="Paragraphedeliste"/>
        <w:tabs>
          <w:tab w:val="left" w:pos="720"/>
          <w:tab w:val="left" w:pos="1080"/>
        </w:tabs>
        <w:spacing w:after="0"/>
        <w:ind w:left="0"/>
        <w:jc w:val="both"/>
        <w:rPr>
          <w:rFonts w:ascii="Times New Roman" w:hAnsi="Times New Roman"/>
          <w:sz w:val="24"/>
          <w:lang w:val="fr-FR"/>
        </w:rPr>
      </w:pPr>
      <w:r w:rsidRPr="00337137">
        <w:rPr>
          <w:rFonts w:ascii="Times New Roman" w:hAnsi="Times New Roman"/>
          <w:sz w:val="24"/>
          <w:lang w:val="fr-FR"/>
        </w:rPr>
        <w:tab/>
      </w:r>
      <w:r w:rsidRPr="00337137">
        <w:rPr>
          <w:rFonts w:ascii="Times New Roman" w:hAnsi="Times New Roman"/>
          <w:b/>
          <w:sz w:val="24"/>
          <w:lang w:val="fr-FR"/>
        </w:rPr>
        <w:t>10.12.3 Eau de gâchage</w:t>
      </w:r>
    </w:p>
    <w:p w:rsidR="003A558E" w:rsidRPr="00337137" w:rsidRDefault="003A558E" w:rsidP="003A558E">
      <w:pPr>
        <w:tabs>
          <w:tab w:val="left" w:pos="720"/>
          <w:tab w:val="left" w:pos="1080"/>
        </w:tabs>
        <w:jc w:val="both"/>
      </w:pPr>
      <w:r w:rsidRPr="00337137">
        <w:tab/>
        <w:t xml:space="preserve"> Le cocontractant doit se procurer à ses frais l'eau de gâchage pour la confection des bétons.</w:t>
      </w:r>
    </w:p>
    <w:p w:rsidR="003A558E" w:rsidRPr="00337137" w:rsidRDefault="003A558E" w:rsidP="003A558E">
      <w:pPr>
        <w:tabs>
          <w:tab w:val="left" w:pos="720"/>
          <w:tab w:val="left" w:pos="1080"/>
        </w:tabs>
        <w:jc w:val="both"/>
      </w:pPr>
      <w:r w:rsidRPr="00337137">
        <w:tab/>
        <w:t>L'eau de gâchage doit être propre, non salée, pratiquement exempte de matières en suspension et de sels minéraux dissous, notamment de sulfates et de chlorures.</w:t>
      </w:r>
    </w:p>
    <w:p w:rsidR="003A558E" w:rsidRPr="00337137" w:rsidRDefault="003A558E" w:rsidP="003A558E">
      <w:pPr>
        <w:tabs>
          <w:tab w:val="left" w:pos="720"/>
          <w:tab w:val="left" w:pos="1080"/>
        </w:tabs>
        <w:jc w:val="both"/>
      </w:pPr>
      <w:r w:rsidRPr="00337137">
        <w:tab/>
        <w:t xml:space="preserve"> L'emploi d'eau de marais ou de tourbières est interdit.</w:t>
      </w:r>
    </w:p>
    <w:p w:rsidR="003A558E" w:rsidRPr="00337137" w:rsidRDefault="003A558E" w:rsidP="003A558E">
      <w:pPr>
        <w:tabs>
          <w:tab w:val="left" w:pos="720"/>
          <w:tab w:val="left" w:pos="1080"/>
        </w:tabs>
        <w:jc w:val="both"/>
      </w:pPr>
      <w:r w:rsidRPr="00337137">
        <w:tab/>
        <w:t>Elle doit répondre aux spécifications de la norme NF P 18-303.</w:t>
      </w:r>
    </w:p>
    <w:p w:rsidR="003A558E" w:rsidRPr="00337137" w:rsidRDefault="003A558E" w:rsidP="003A558E">
      <w:pPr>
        <w:pStyle w:val="Paragraphedeliste"/>
        <w:tabs>
          <w:tab w:val="left" w:pos="720"/>
          <w:tab w:val="left" w:pos="1080"/>
        </w:tabs>
        <w:spacing w:after="0"/>
        <w:ind w:left="0"/>
        <w:jc w:val="both"/>
        <w:rPr>
          <w:rFonts w:ascii="Times New Roman" w:hAnsi="Times New Roman"/>
          <w:b/>
          <w:sz w:val="24"/>
          <w:lang w:val="fr-FR"/>
        </w:rPr>
      </w:pPr>
      <w:r w:rsidRPr="00337137">
        <w:rPr>
          <w:rFonts w:ascii="Times New Roman" w:hAnsi="Times New Roman"/>
          <w:b/>
          <w:sz w:val="24"/>
          <w:lang w:val="fr-FR"/>
        </w:rPr>
        <w:tab/>
        <w:t xml:space="preserve">10.12.4 Produit de cure </w:t>
      </w:r>
    </w:p>
    <w:p w:rsidR="003A558E" w:rsidRPr="00337137" w:rsidRDefault="003A558E" w:rsidP="003A558E">
      <w:pPr>
        <w:tabs>
          <w:tab w:val="left" w:pos="720"/>
          <w:tab w:val="left" w:pos="1080"/>
        </w:tabs>
        <w:jc w:val="both"/>
      </w:pPr>
      <w:r w:rsidRPr="00337137">
        <w:tab/>
        <w:t xml:space="preserve"> Le produit de cure pour béton est soumis à l'agrément du Maître d'œuvre par le cocontractant, au moment de l'étude de composition des bétons, ll est appliquée aux bétons témoins de l'épreuve de convenance. Les résultats de celle-ci conditionnent la décision d'agrément.</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rPr>
          <w:rFonts w:ascii="Times New Roman" w:hAnsi="Times New Roman"/>
          <w:b/>
          <w:sz w:val="24"/>
          <w:lang w:val="fr-FR"/>
        </w:rPr>
      </w:pPr>
      <w:r w:rsidRPr="00337137">
        <w:rPr>
          <w:rFonts w:ascii="Times New Roman" w:hAnsi="Times New Roman"/>
          <w:b/>
          <w:sz w:val="24"/>
          <w:lang w:val="fr-FR"/>
        </w:rPr>
        <w:tab/>
        <w:t>10.12.5 Ciment</w:t>
      </w:r>
    </w:p>
    <w:p w:rsidR="003A558E" w:rsidRPr="00337137" w:rsidRDefault="003A558E" w:rsidP="003A558E">
      <w:pPr>
        <w:tabs>
          <w:tab w:val="left" w:pos="720"/>
          <w:tab w:val="left" w:pos="1080"/>
        </w:tabs>
        <w:jc w:val="both"/>
      </w:pPr>
      <w:r w:rsidRPr="00337137">
        <w:tab/>
        <w:t>Ils seront de la classe CPJ 45 et proviendront d'une usine agréée.</w:t>
      </w:r>
    </w:p>
    <w:p w:rsidR="003A558E" w:rsidRPr="00337137" w:rsidRDefault="003A558E" w:rsidP="003A558E">
      <w:pPr>
        <w:pStyle w:val="Paragraphedeliste"/>
        <w:tabs>
          <w:tab w:val="left" w:pos="720"/>
          <w:tab w:val="left" w:pos="1080"/>
        </w:tabs>
        <w:spacing w:after="0"/>
        <w:ind w:left="0"/>
        <w:jc w:val="both"/>
        <w:rPr>
          <w:rFonts w:ascii="Times New Roman" w:hAnsi="Times New Roman"/>
          <w:b/>
          <w:sz w:val="24"/>
          <w:lang w:val="fr-FR"/>
        </w:rPr>
      </w:pPr>
      <w:r w:rsidRPr="00337137">
        <w:rPr>
          <w:rFonts w:ascii="Times New Roman" w:hAnsi="Times New Roman"/>
          <w:b/>
          <w:sz w:val="24"/>
          <w:lang w:val="fr-FR"/>
        </w:rPr>
        <w:tab/>
        <w:t>10.12.6 Aciers</w:t>
      </w:r>
    </w:p>
    <w:p w:rsidR="003A558E" w:rsidRPr="00337137" w:rsidRDefault="003A558E" w:rsidP="003A558E">
      <w:pPr>
        <w:tabs>
          <w:tab w:val="left" w:pos="720"/>
          <w:tab w:val="left" w:pos="1080"/>
        </w:tabs>
        <w:jc w:val="both"/>
      </w:pPr>
      <w:r w:rsidRPr="00337137">
        <w:tab/>
        <w:t xml:space="preserve"> Les aciers proviennent d'usines reconnues et agréées par le Maître d'œuvre, Leur fourniture est à la charge du cocontractant. Sur demandé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3A558E" w:rsidRPr="00337137" w:rsidRDefault="003A558E" w:rsidP="003A558E">
      <w:pPr>
        <w:tabs>
          <w:tab w:val="left" w:pos="720"/>
          <w:tab w:val="left" w:pos="1080"/>
        </w:tabs>
        <w:jc w:val="both"/>
      </w:pPr>
      <w:r w:rsidRPr="00337137">
        <w:tab/>
        <w:t>La durée et les conditions de stockage des armatures doivent être soumises à l'agrément du Maître d'œuvre. Ces conditions doivent prévoir au minimum le stockage sur un plancher situe à au moins 0,30m au dessus du sol, à labri de la pluie, cet abri pouvant être constitue par une bâche.</w:t>
      </w:r>
    </w:p>
    <w:p w:rsidR="003A558E" w:rsidRPr="00337137" w:rsidRDefault="003A558E" w:rsidP="003A558E">
      <w:pPr>
        <w:tabs>
          <w:tab w:val="left" w:pos="720"/>
          <w:tab w:val="left" w:pos="1080"/>
        </w:tabs>
        <w:jc w:val="both"/>
      </w:pPr>
      <w:r w:rsidRPr="00337137">
        <w:tab/>
        <w:t>Les différents lots d'acier devront être nettement séparés.</w:t>
      </w:r>
    </w:p>
    <w:p w:rsidR="003A558E" w:rsidRPr="00337137" w:rsidRDefault="003A558E" w:rsidP="003A558E">
      <w:pPr>
        <w:tabs>
          <w:tab w:val="left" w:pos="720"/>
          <w:tab w:val="left" w:pos="1080"/>
        </w:tabs>
        <w:jc w:val="both"/>
      </w:pPr>
      <w:r w:rsidRPr="00337137">
        <w:rPr>
          <w:b/>
        </w:rPr>
        <w:tab/>
        <w:t>a) Armatures rondes lisses</w:t>
      </w:r>
      <w:r w:rsidRPr="00337137">
        <w:t xml:space="preserve"> :</w:t>
      </w:r>
    </w:p>
    <w:p w:rsidR="003A558E" w:rsidRPr="00337137" w:rsidRDefault="003A558E" w:rsidP="003A558E">
      <w:pPr>
        <w:pStyle w:val="Paragraphedeliste"/>
        <w:numPr>
          <w:ilvl w:val="0"/>
          <w:numId w:val="50"/>
        </w:numPr>
        <w:tabs>
          <w:tab w:val="left" w:pos="720"/>
          <w:tab w:val="left" w:pos="1080"/>
        </w:tabs>
        <w:spacing w:before="0" w:after="0"/>
        <w:jc w:val="both"/>
        <w:rPr>
          <w:rFonts w:ascii="Times New Roman" w:hAnsi="Times New Roman"/>
          <w:b/>
          <w:sz w:val="24"/>
          <w:lang w:val="fr-FR"/>
        </w:rPr>
      </w:pPr>
      <w:r w:rsidRPr="00337137">
        <w:rPr>
          <w:rFonts w:ascii="Times New Roman" w:hAnsi="Times New Roman"/>
          <w:b/>
          <w:sz w:val="24"/>
          <w:lang w:val="fr-FR"/>
        </w:rPr>
        <w:t>Nuance des Aciers</w:t>
      </w:r>
    </w:p>
    <w:p w:rsidR="003A558E" w:rsidRPr="00337137" w:rsidRDefault="003A558E" w:rsidP="003A558E">
      <w:pPr>
        <w:tabs>
          <w:tab w:val="left" w:pos="720"/>
          <w:tab w:val="left" w:pos="1080"/>
        </w:tabs>
        <w:jc w:val="both"/>
      </w:pPr>
      <w:r w:rsidRPr="00337137">
        <w:tab/>
        <w:t xml:space="preserve"> Les aciers doux sont de la nuance Fe E 24, conformes aux spécifications du chapitre II du titre I du fascicule 4 du CCIG français, et à la norme NF A 35-015.</w:t>
      </w:r>
    </w:p>
    <w:p w:rsidR="003A558E" w:rsidRPr="00337137" w:rsidRDefault="003A558E" w:rsidP="003A558E">
      <w:pPr>
        <w:tabs>
          <w:tab w:val="left" w:pos="720"/>
          <w:tab w:val="left" w:pos="1080"/>
        </w:tabs>
        <w:jc w:val="both"/>
      </w:pPr>
      <w:r w:rsidRPr="00337137">
        <w:t>Conformément à l'article 9 du titre I du fascicule 4, ces aciers sont dispensés d'essais de réception sils sont livrés par un producteur agrée.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3A558E" w:rsidRPr="00337137" w:rsidRDefault="003A558E" w:rsidP="003A558E">
      <w:pPr>
        <w:pStyle w:val="Paragraphedeliste"/>
        <w:numPr>
          <w:ilvl w:val="0"/>
          <w:numId w:val="50"/>
        </w:numPr>
        <w:tabs>
          <w:tab w:val="left" w:pos="720"/>
          <w:tab w:val="left" w:pos="1080"/>
        </w:tabs>
        <w:spacing w:before="0" w:after="0"/>
        <w:jc w:val="both"/>
        <w:rPr>
          <w:rFonts w:ascii="Times New Roman" w:hAnsi="Times New Roman"/>
          <w:b/>
          <w:sz w:val="24"/>
          <w:lang w:val="fr-FR"/>
        </w:rPr>
      </w:pPr>
      <w:r w:rsidRPr="00337137">
        <w:rPr>
          <w:rFonts w:ascii="Times New Roman" w:hAnsi="Times New Roman"/>
          <w:b/>
          <w:sz w:val="24"/>
          <w:lang w:val="fr-FR"/>
        </w:rPr>
        <w:t>Domaine d'emploi</w:t>
      </w:r>
    </w:p>
    <w:p w:rsidR="003A558E" w:rsidRPr="00337137" w:rsidRDefault="003A558E" w:rsidP="003A558E">
      <w:pPr>
        <w:tabs>
          <w:tab w:val="left" w:pos="720"/>
          <w:tab w:val="left" w:pos="1080"/>
        </w:tabs>
        <w:jc w:val="both"/>
      </w:pPr>
      <w:r w:rsidRPr="00337137">
        <w:tab/>
        <w:t>Les aciers doux sont utilises</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Comme armatures de frettage,</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Comme barres de montage,</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 xml:space="preserve">comme armatures en attente de diamètre inférieur où égal a dix (10) millimètres si elles sont exposées à un pliage suivi d'un dépliage, </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Pour toutes les armatures secondaires ne contribuant pas à la résistance mécanique des sections d'ouvrage.</w:t>
      </w:r>
    </w:p>
    <w:p w:rsidR="003A558E" w:rsidRPr="00337137" w:rsidRDefault="003A558E" w:rsidP="003A558E">
      <w:pPr>
        <w:tabs>
          <w:tab w:val="left" w:pos="720"/>
          <w:tab w:val="left" w:pos="1080"/>
        </w:tabs>
        <w:jc w:val="both"/>
      </w:pPr>
      <w:r w:rsidRPr="00337137">
        <w:tab/>
        <w:t>Le treillis soudé utilise pour les fossés bétonnés est conforme aux normes NF A 35-015 et NF A 35-022. Les fils en acier Fe TLE 500 sont lisses et leur limite d'élasticité est supérieur où égale a 500MPa. Les fils ont un diamètre de 4 mm. La maille est carrée de 150 x 150 mm</w:t>
      </w:r>
    </w:p>
    <w:p w:rsidR="003A558E" w:rsidRPr="00337137" w:rsidRDefault="003A558E" w:rsidP="003A558E">
      <w:pPr>
        <w:tabs>
          <w:tab w:val="left" w:pos="720"/>
          <w:tab w:val="left" w:pos="1080"/>
        </w:tabs>
        <w:jc w:val="both"/>
        <w:rPr>
          <w:b/>
        </w:rPr>
      </w:pPr>
      <w:r w:rsidRPr="00337137">
        <w:rPr>
          <w:b/>
        </w:rPr>
        <w:tab/>
      </w:r>
      <w:r w:rsidRPr="00337137">
        <w:rPr>
          <w:b/>
        </w:rPr>
        <w:tab/>
        <w:t xml:space="preserve"> b) Armatures à haute adhérence</w:t>
      </w:r>
    </w:p>
    <w:p w:rsidR="003A558E" w:rsidRPr="00337137" w:rsidRDefault="003A558E" w:rsidP="003A558E">
      <w:pPr>
        <w:tabs>
          <w:tab w:val="left" w:pos="720"/>
          <w:tab w:val="left" w:pos="1080"/>
        </w:tabs>
        <w:jc w:val="both"/>
      </w:pPr>
      <w:r w:rsidRPr="00337137">
        <w:tab/>
        <w:t>Les conditions d'emploi de ces armatures doivent satisfaire aux recommandations incluses dans leur fiche d'identification instaurée par le CCTG français, fascicule 4, titre I.</w:t>
      </w:r>
    </w:p>
    <w:p w:rsidR="003A558E" w:rsidRPr="00337137" w:rsidRDefault="003A558E" w:rsidP="003A558E">
      <w:pPr>
        <w:tabs>
          <w:tab w:val="left" w:pos="720"/>
          <w:tab w:val="left" w:pos="1080"/>
        </w:tabs>
        <w:jc w:val="both"/>
      </w:pPr>
    </w:p>
    <w:p w:rsidR="003A558E" w:rsidRPr="00337137" w:rsidRDefault="003A558E" w:rsidP="003A558E">
      <w:pPr>
        <w:pStyle w:val="Paragraphedeliste"/>
        <w:numPr>
          <w:ilvl w:val="0"/>
          <w:numId w:val="50"/>
        </w:numPr>
        <w:tabs>
          <w:tab w:val="left" w:pos="720"/>
          <w:tab w:val="left" w:pos="1080"/>
        </w:tabs>
        <w:spacing w:before="0" w:after="0"/>
        <w:jc w:val="both"/>
        <w:rPr>
          <w:rFonts w:ascii="Times New Roman" w:hAnsi="Times New Roman"/>
          <w:b/>
          <w:sz w:val="24"/>
          <w:lang w:val="fr-FR"/>
        </w:rPr>
      </w:pPr>
      <w:r w:rsidRPr="00337137">
        <w:rPr>
          <w:rFonts w:ascii="Times New Roman" w:hAnsi="Times New Roman"/>
          <w:b/>
          <w:sz w:val="24"/>
          <w:lang w:val="fr-FR"/>
        </w:rPr>
        <w:t>Préparation</w:t>
      </w:r>
    </w:p>
    <w:p w:rsidR="003A558E" w:rsidRPr="00337137" w:rsidRDefault="003A558E" w:rsidP="003A558E">
      <w:pPr>
        <w:tabs>
          <w:tab w:val="left" w:pos="720"/>
          <w:tab w:val="left" w:pos="1080"/>
        </w:tabs>
        <w:jc w:val="both"/>
      </w:pPr>
      <w:r w:rsidRPr="00337137">
        <w:tab/>
        <w:t>En l'absence d'acier soudable, toute fixation par points de soudure sur le chantier est interdite. Les barres d'acier sont approvisionnées en longueur au moins égale 6m. Elles doivent être parfaitement propres, sans aucune trace de rouille non adhérentes, de peinture, de graisse, de ciment ou de terre.</w:t>
      </w:r>
    </w:p>
    <w:p w:rsidR="003A558E" w:rsidRPr="00337137" w:rsidRDefault="003A558E" w:rsidP="003A558E">
      <w:pPr>
        <w:tabs>
          <w:tab w:val="left" w:pos="720"/>
          <w:tab w:val="left" w:pos="1080"/>
        </w:tabs>
        <w:jc w:val="both"/>
      </w:pPr>
      <w:r w:rsidRPr="00337137">
        <w:tab/>
        <w:t>Les armatures sont façonnées sur gabarit et mises en place conformément aux calculs et dessins d'exécution agréés par le Maître d'œuvre, en observant les prescriptions</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de l'article 33 du fascicule 65 du CCTG français,</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du titre I, section I du fascicule 62. du CCTG français.</w:t>
      </w:r>
    </w:p>
    <w:p w:rsidR="003A558E" w:rsidRPr="00337137" w:rsidRDefault="003A558E" w:rsidP="003A558E">
      <w:pPr>
        <w:tabs>
          <w:tab w:val="left" w:pos="720"/>
          <w:tab w:val="left" w:pos="1080"/>
        </w:tabs>
        <w:jc w:val="both"/>
      </w:pPr>
      <w:r w:rsidRPr="00337137">
        <w:tab/>
        <w:t xml:space="preserve">Elles sont coupées et cintrées a froid. </w:t>
      </w:r>
    </w:p>
    <w:p w:rsidR="003A558E" w:rsidRPr="00337137" w:rsidRDefault="003A558E" w:rsidP="003A558E">
      <w:pPr>
        <w:tabs>
          <w:tab w:val="left" w:pos="720"/>
          <w:tab w:val="left" w:pos="1080"/>
        </w:tabs>
        <w:jc w:val="both"/>
      </w:pPr>
      <w:r w:rsidRPr="00337137">
        <w:tab/>
        <w:t>L'enrobage de toute armature est en principe au moins égale a deux virgule cinq (2,5cm) centimètres pour les parements coffrés ;il peut être modifié par le Maître d'œuvre en cas de besoin.</w:t>
      </w:r>
    </w:p>
    <w:p w:rsidR="003A558E" w:rsidRPr="00337137" w:rsidRDefault="003A558E" w:rsidP="003A558E">
      <w:pPr>
        <w:pStyle w:val="Paragraphedeliste"/>
        <w:numPr>
          <w:ilvl w:val="0"/>
          <w:numId w:val="50"/>
        </w:numPr>
        <w:tabs>
          <w:tab w:val="left" w:pos="720"/>
          <w:tab w:val="left" w:pos="1080"/>
        </w:tabs>
        <w:spacing w:before="0" w:after="0"/>
        <w:jc w:val="both"/>
        <w:rPr>
          <w:rFonts w:ascii="Times New Roman" w:hAnsi="Times New Roman"/>
          <w:b/>
          <w:sz w:val="24"/>
          <w:lang w:val="fr-FR"/>
        </w:rPr>
      </w:pPr>
      <w:r w:rsidRPr="00337137">
        <w:rPr>
          <w:rFonts w:ascii="Times New Roman" w:hAnsi="Times New Roman"/>
          <w:b/>
          <w:sz w:val="24"/>
          <w:lang w:val="fr-FR"/>
        </w:rPr>
        <w:t>Nuance des Aciers</w:t>
      </w:r>
    </w:p>
    <w:p w:rsidR="003A558E" w:rsidRPr="00337137" w:rsidRDefault="003A558E" w:rsidP="003A558E">
      <w:pPr>
        <w:tabs>
          <w:tab w:val="left" w:pos="720"/>
          <w:tab w:val="left" w:pos="1080"/>
        </w:tabs>
        <w:jc w:val="both"/>
      </w:pPr>
      <w:r w:rsidRPr="00337137">
        <w:tab/>
        <w:t xml:space="preserve"> Les armatures à haute adhérence pour béton armé sont en acier Tor ou équivalent, de la Classe Fe E 40A défini au chapitre l du titre I du fascicule 4 du CCTG français, et conformes à la norme NE A 35-016.</w:t>
      </w:r>
    </w:p>
    <w:p w:rsidR="003A558E" w:rsidRPr="00337137" w:rsidRDefault="003A558E" w:rsidP="003A558E">
      <w:pPr>
        <w:tabs>
          <w:tab w:val="left" w:pos="720"/>
          <w:tab w:val="left" w:pos="1080"/>
        </w:tabs>
        <w:jc w:val="both"/>
      </w:pPr>
      <w:r w:rsidRPr="00337137">
        <w:tab/>
        <w:t>Le cocontractant peut cependant proposer l'emploi d'acier Fe E 45 ou 50 pour les seuls aciers ne nécessitant pas un façonnage pousse.</w:t>
      </w:r>
    </w:p>
    <w:p w:rsidR="003A558E" w:rsidRPr="00337137" w:rsidRDefault="003A558E" w:rsidP="003A558E">
      <w:pPr>
        <w:tabs>
          <w:tab w:val="left" w:pos="720"/>
          <w:tab w:val="left" w:pos="1080"/>
        </w:tabs>
        <w:jc w:val="both"/>
      </w:pPr>
      <w:r w:rsidRPr="00337137">
        <w:tab/>
        <w:t>Seuls les aciers Fe E 40A peuvent être utilisés pour constituer les armatures coudées, les cadres, épingles et étriers non prévus en ronds lisses.</w:t>
      </w:r>
    </w:p>
    <w:p w:rsidR="003A558E" w:rsidRPr="00337137" w:rsidRDefault="003A558E" w:rsidP="003A558E">
      <w:pPr>
        <w:tabs>
          <w:tab w:val="left" w:pos="720"/>
          <w:tab w:val="left" w:pos="1080"/>
        </w:tabs>
        <w:jc w:val="both"/>
        <w:rPr>
          <w:b/>
        </w:rPr>
      </w:pPr>
      <w:r w:rsidRPr="00337137">
        <w:rPr>
          <w:b/>
        </w:rPr>
        <w:tab/>
        <w:t>10 .12.7 Essais à effectuer</w:t>
      </w:r>
    </w:p>
    <w:p w:rsidR="003A558E" w:rsidRPr="00337137" w:rsidRDefault="003A558E" w:rsidP="003A558E">
      <w:pPr>
        <w:tabs>
          <w:tab w:val="left" w:pos="720"/>
          <w:tab w:val="left" w:pos="1080"/>
        </w:tabs>
        <w:jc w:val="both"/>
      </w:pPr>
      <w:r w:rsidRPr="00337137">
        <w:tab/>
        <w:t>Les prélèvements sont effectués en présence du Maître d'œuvre ou de son représentant. Les dépenses de prélèvement d'échantillons et d'essais sont à la charge du cocontractant. Tous les essais de réception sont exécutés dans le laboratoire du chantier.</w:t>
      </w:r>
    </w:p>
    <w:p w:rsidR="003A558E" w:rsidRPr="00337137" w:rsidRDefault="003A558E" w:rsidP="003A558E">
      <w:pPr>
        <w:tabs>
          <w:tab w:val="left" w:pos="720"/>
          <w:tab w:val="left" w:pos="1080"/>
        </w:tabs>
        <w:jc w:val="both"/>
      </w:pPr>
      <w:r w:rsidRPr="00337137">
        <w:rPr>
          <w:b/>
        </w:rPr>
        <w:t xml:space="preserve"> a) Préalablement à l'étude des bétons, et pour chaque carrières utiliser, le cocontractant doit effectuer au moins les essais suivants sur les granulats</w:t>
      </w:r>
      <w:r w:rsidRPr="00337137">
        <w:t xml:space="preserve"> :</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2 essais d'analyse granulométrique par tamisage,</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1 essai Los Angeles</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1 essai de propreté superficielle</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1 essai de coefficients d'aplatissement.</w:t>
      </w:r>
    </w:p>
    <w:p w:rsidR="003A558E" w:rsidRPr="00337137" w:rsidRDefault="003A558E" w:rsidP="003A558E">
      <w:pPr>
        <w:tabs>
          <w:tab w:val="left" w:pos="720"/>
          <w:tab w:val="left" w:pos="1080"/>
        </w:tabs>
        <w:jc w:val="both"/>
      </w:pPr>
      <w:r w:rsidRPr="00337137">
        <w:tab/>
        <w:t>Après réception des résultats de ces essais, le Maître d'œuvre a uni délai de huit (8) jours pour donner son agrément ou formuler ses observations, Passé ce délai, l'accord est censé être acquis.</w:t>
      </w:r>
    </w:p>
    <w:p w:rsidR="003A558E" w:rsidRPr="00337137" w:rsidRDefault="003A558E" w:rsidP="003A558E">
      <w:pPr>
        <w:tabs>
          <w:tab w:val="left" w:pos="720"/>
          <w:tab w:val="left" w:pos="1080"/>
        </w:tabs>
        <w:jc w:val="both"/>
      </w:pPr>
      <w:r w:rsidRPr="00337137">
        <w:tab/>
        <w:t>En cas de granularité, de propreté ou de forme non conformes, les études de bétons (ainsi que les bétonnages) ne peuvent pas démarrer avant que le Cocontractant ait fait la preuve qu'il peut produire des granulats conformes.</w:t>
      </w:r>
    </w:p>
    <w:p w:rsidR="003A558E" w:rsidRPr="00337137" w:rsidRDefault="003A558E" w:rsidP="003A558E">
      <w:pPr>
        <w:tabs>
          <w:tab w:val="left" w:pos="720"/>
          <w:tab w:val="left" w:pos="1080"/>
        </w:tabs>
        <w:jc w:val="both"/>
      </w:pPr>
      <w:r w:rsidRPr="00337137">
        <w:tab/>
        <w:t xml:space="preserve"> Durant la production ultérieure, il est prévu :</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1 essai de propreté des granulats par lot de 100 m3 de granulats,</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1 essai d'analyse granulométrique par lot de 200m3 de granulats,</w:t>
      </w:r>
    </w:p>
    <w:p w:rsidR="003A558E" w:rsidRPr="00337137" w:rsidRDefault="003A558E" w:rsidP="003A558E">
      <w:pPr>
        <w:pStyle w:val="Paragraphedeliste"/>
        <w:numPr>
          <w:ilvl w:val="0"/>
          <w:numId w:val="51"/>
        </w:numPr>
        <w:tabs>
          <w:tab w:val="left" w:pos="720"/>
          <w:tab w:val="left" w:pos="1080"/>
        </w:tabs>
        <w:spacing w:before="0"/>
        <w:jc w:val="both"/>
        <w:rPr>
          <w:rFonts w:ascii="Times New Roman" w:hAnsi="Times New Roman"/>
          <w:sz w:val="24"/>
          <w:lang w:val="fr-FR"/>
        </w:rPr>
      </w:pPr>
      <w:r w:rsidRPr="00337137">
        <w:rPr>
          <w:rFonts w:ascii="Times New Roman" w:hAnsi="Times New Roman"/>
          <w:sz w:val="24"/>
          <w:lang w:val="fr-FR"/>
        </w:rPr>
        <w:t>au moins 1 essai de propreté des granulats et 1 essai d'analyse granulométrique par livraison</w:t>
      </w:r>
    </w:p>
    <w:p w:rsidR="003A558E" w:rsidRPr="00337137" w:rsidRDefault="003A558E" w:rsidP="003A558E">
      <w:pPr>
        <w:tabs>
          <w:tab w:val="left" w:pos="720"/>
          <w:tab w:val="left" w:pos="1080"/>
        </w:tabs>
        <w:jc w:val="both"/>
      </w:pPr>
      <w:r w:rsidRPr="00337137">
        <w:tab/>
        <w:t xml:space="preserve"> 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3A558E" w:rsidRPr="00337137" w:rsidRDefault="003A558E" w:rsidP="003A558E">
      <w:pPr>
        <w:tabs>
          <w:tab w:val="left" w:pos="720"/>
          <w:tab w:val="left" w:pos="1080"/>
        </w:tabs>
        <w:jc w:val="both"/>
      </w:pPr>
      <w:r w:rsidRPr="00337137">
        <w:tab/>
        <w:t>En cas de résultat non satisfaisant d'un essai, le Maître d'œuvre fait procéder, aux frais du Contractants à deux contre-essais. Si le résultat de l'un des contre essais n'est pas satisfaisant, le lot correspondant est rejeté, dans le cas contraire, il est accepté.</w:t>
      </w:r>
    </w:p>
    <w:p w:rsidR="003A558E" w:rsidRPr="00337137" w:rsidRDefault="003A558E" w:rsidP="003A558E">
      <w:pPr>
        <w:pStyle w:val="Paragraphedeliste"/>
        <w:tabs>
          <w:tab w:val="left" w:pos="720"/>
          <w:tab w:val="left" w:pos="1080"/>
        </w:tabs>
        <w:ind w:left="0"/>
        <w:jc w:val="both"/>
        <w:outlineLvl w:val="2"/>
        <w:rPr>
          <w:rFonts w:ascii="Times New Roman" w:hAnsi="Times New Roman"/>
          <w:b/>
          <w:sz w:val="24"/>
          <w:lang w:val="fr-FR"/>
        </w:rPr>
      </w:pPr>
      <w:r w:rsidRPr="00337137">
        <w:rPr>
          <w:rFonts w:ascii="Times New Roman" w:hAnsi="Times New Roman"/>
          <w:sz w:val="24"/>
          <w:lang w:val="fr-FR"/>
        </w:rPr>
        <w:tab/>
      </w:r>
      <w:r w:rsidRPr="00337137">
        <w:rPr>
          <w:rFonts w:ascii="Times New Roman" w:hAnsi="Times New Roman"/>
          <w:sz w:val="24"/>
          <w:lang w:val="fr-FR"/>
        </w:rPr>
        <w:tab/>
      </w:r>
      <w:bookmarkStart w:id="184" w:name="_Toc110584721"/>
      <w:r w:rsidRPr="00337137">
        <w:rPr>
          <w:rFonts w:ascii="Times New Roman" w:hAnsi="Times New Roman"/>
          <w:b/>
          <w:sz w:val="24"/>
          <w:lang w:val="fr-FR"/>
        </w:rPr>
        <w:t>10.13 Gabions</w:t>
      </w:r>
      <w:bookmarkEnd w:id="184"/>
    </w:p>
    <w:p w:rsidR="003A558E" w:rsidRPr="00337137" w:rsidRDefault="003A558E" w:rsidP="003A558E">
      <w:pPr>
        <w:tabs>
          <w:tab w:val="left" w:pos="720"/>
          <w:tab w:val="left" w:pos="1080"/>
        </w:tabs>
        <w:jc w:val="both"/>
      </w:pPr>
      <w:r w:rsidRPr="00337137">
        <w:tab/>
        <w:t>Les moellons de roches dures destinés au remplissage des cages de gabion, doivent être insensibles a l'eau, saine, non évolutive, non gélive, non friable, et de préférence avec des angles arrondis pour ne pas détériorer le grillage. Ils peuvent provenir du ramassage (moellons naturels), ou du concassage (avec des caractéristiques équivalentes). Ils doivent présenter une densité supérieure a 2,2 t/m</w:t>
      </w:r>
      <w:r w:rsidRPr="00337137">
        <w:rPr>
          <w:vertAlign w:val="superscript"/>
        </w:rPr>
        <w:t>3</w:t>
      </w:r>
      <w:r w:rsidRPr="00337137">
        <w:t>.</w:t>
      </w:r>
    </w:p>
    <w:p w:rsidR="003A558E" w:rsidRPr="00337137" w:rsidRDefault="003A558E" w:rsidP="003A558E">
      <w:pPr>
        <w:tabs>
          <w:tab w:val="left" w:pos="720"/>
          <w:tab w:val="left" w:pos="1080"/>
        </w:tabs>
        <w:jc w:val="both"/>
      </w:pPr>
      <w:r w:rsidRPr="00337137">
        <w:tab/>
        <w:t xml:space="preserve"> Ces matériaux doivent être propres, et de forme tridimensionnelle homogène. Ils ne doivent pas passer au travers de l'anneau de diamètre 10 cm. Les moellons au contact des mailles ont une dimension dans tous les sens au moins égale a 1,5 fois l'ouverture des mailles, et un volume minimum de 3dm</w:t>
      </w:r>
      <w:r w:rsidRPr="00337137">
        <w:rPr>
          <w:vertAlign w:val="superscript"/>
        </w:rPr>
        <w:t>3</w:t>
      </w:r>
      <w:r w:rsidRPr="00337137">
        <w:t>.</w:t>
      </w:r>
    </w:p>
    <w:p w:rsidR="003A558E" w:rsidRPr="00337137" w:rsidRDefault="003A558E" w:rsidP="003A558E">
      <w:pPr>
        <w:tabs>
          <w:tab w:val="left" w:pos="720"/>
          <w:tab w:val="left" w:pos="1080"/>
        </w:tabs>
        <w:jc w:val="both"/>
      </w:pPr>
      <w:r w:rsidRPr="00337137">
        <w:tab/>
        <w:t>La granulométrie est comprise entre l00 et 250 mm, et ne peut en aucun cas dépasser 0,5 fois l'épaisseur du gabion lui-même.</w:t>
      </w:r>
    </w:p>
    <w:p w:rsidR="003A558E" w:rsidRPr="00337137" w:rsidRDefault="003A558E" w:rsidP="003A558E">
      <w:pPr>
        <w:tabs>
          <w:tab w:val="left" w:pos="720"/>
          <w:tab w:val="left" w:pos="1080"/>
        </w:tabs>
        <w:jc w:val="both"/>
      </w:pPr>
    </w:p>
    <w:p w:rsidR="003A558E" w:rsidRPr="00337137" w:rsidRDefault="003A558E" w:rsidP="003A558E">
      <w:pPr>
        <w:tabs>
          <w:tab w:val="left" w:pos="720"/>
          <w:tab w:val="left" w:pos="1080"/>
        </w:tabs>
        <w:jc w:val="both"/>
      </w:pPr>
      <w:r w:rsidRPr="00337137">
        <w:tab/>
        <w:t>Les cages métalliques pour gabions sont réalisées en grillage double torsion a maille hexagonale standard 100 mm x 120mm. Le fil d'acier nécessaire à la confection des cages est du fil d'acier galvanisé Ø3mm (tolérance plus ou moins 2% conforme au fil n°17 de la Jauge de Paris).</w:t>
      </w:r>
    </w:p>
    <w:p w:rsidR="003A558E" w:rsidRPr="00337137" w:rsidRDefault="003A558E" w:rsidP="003A558E">
      <w:pPr>
        <w:tabs>
          <w:tab w:val="left" w:pos="720"/>
          <w:tab w:val="left" w:pos="1080"/>
        </w:tabs>
        <w:jc w:val="both"/>
      </w:pPr>
      <w:r w:rsidRPr="00337137">
        <w:tab/>
        <w:t>Les gabions sont constitués par des cages en grillage galvanisés ayant la forme de parallélépipède rectangle, saur formes particulières. Les hauteurs sont de 1 m, sauf pour les gabions semelles ou elles sont de 0,50 m. Les largeurs sont de 1 m, et les longueurs de 2 m sauf cas exceptionnel.</w:t>
      </w:r>
    </w:p>
    <w:p w:rsidR="003A558E" w:rsidRPr="00337137" w:rsidRDefault="003A558E" w:rsidP="003A558E">
      <w:pPr>
        <w:tabs>
          <w:tab w:val="left" w:pos="720"/>
          <w:tab w:val="left" w:pos="1080"/>
        </w:tabs>
        <w:jc w:val="both"/>
      </w:pPr>
      <w:r w:rsidRPr="00337137">
        <w:tab/>
        <w:t>Le tableau ci-dessous donne le poids approximatif de différents gabions pour des fils n°17 J.P. maile double torsion.</w:t>
      </w:r>
    </w:p>
    <w:p w:rsidR="003A558E" w:rsidRPr="00337137" w:rsidRDefault="003A558E" w:rsidP="003A558E">
      <w:pPr>
        <w:tabs>
          <w:tab w:val="left" w:pos="720"/>
          <w:tab w:val="left" w:pos="1080"/>
        </w:tabs>
        <w:jc w:val="both"/>
        <w:rPr>
          <w:b/>
        </w:rPr>
      </w:pPr>
      <w:r w:rsidRPr="00337137">
        <w:tab/>
      </w:r>
      <w:r w:rsidRPr="00337137">
        <w:rPr>
          <w:b/>
        </w:rPr>
        <w:t>Poids-gabions métalliques avec diaphragme-maille double torsion Ø3mm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498"/>
        <w:gridCol w:w="2480"/>
        <w:gridCol w:w="2480"/>
      </w:tblGrid>
      <w:tr w:rsidR="003A558E" w:rsidRPr="00337137" w:rsidTr="008E5505">
        <w:trPr>
          <w:jc w:val="center"/>
        </w:trPr>
        <w:tc>
          <w:tcPr>
            <w:tcW w:w="2731" w:type="dxa"/>
            <w:vMerge w:val="restart"/>
            <w:vAlign w:val="center"/>
          </w:tcPr>
          <w:p w:rsidR="003A558E" w:rsidRPr="00337137" w:rsidRDefault="003A558E" w:rsidP="008E5505">
            <w:pPr>
              <w:tabs>
                <w:tab w:val="left" w:pos="720"/>
                <w:tab w:val="left" w:pos="1080"/>
              </w:tabs>
              <w:jc w:val="center"/>
              <w:rPr>
                <w:b/>
              </w:rPr>
            </w:pPr>
            <w:r w:rsidRPr="00337137">
              <w:rPr>
                <w:b/>
              </w:rPr>
              <w:t>Dimension</w:t>
            </w:r>
          </w:p>
        </w:tc>
        <w:tc>
          <w:tcPr>
            <w:tcW w:w="2731" w:type="dxa"/>
            <w:vMerge w:val="restart"/>
            <w:vAlign w:val="center"/>
          </w:tcPr>
          <w:p w:rsidR="003A558E" w:rsidRPr="00337137" w:rsidRDefault="003A558E" w:rsidP="008E5505">
            <w:pPr>
              <w:tabs>
                <w:tab w:val="left" w:pos="720"/>
                <w:tab w:val="left" w:pos="1080"/>
              </w:tabs>
              <w:jc w:val="center"/>
              <w:rPr>
                <w:b/>
              </w:rPr>
            </w:pPr>
            <w:r w:rsidRPr="00337137">
              <w:rPr>
                <w:b/>
              </w:rPr>
              <w:t>Volume m</w:t>
            </w:r>
            <w:r w:rsidRPr="00337137">
              <w:rPr>
                <w:b/>
                <w:vertAlign w:val="superscript"/>
              </w:rPr>
              <w:t>3</w:t>
            </w:r>
          </w:p>
        </w:tc>
        <w:tc>
          <w:tcPr>
            <w:tcW w:w="5464" w:type="dxa"/>
            <w:gridSpan w:val="2"/>
          </w:tcPr>
          <w:p w:rsidR="003A558E" w:rsidRPr="00337137" w:rsidRDefault="003A558E" w:rsidP="008E5505">
            <w:pPr>
              <w:tabs>
                <w:tab w:val="left" w:pos="720"/>
                <w:tab w:val="left" w:pos="1080"/>
              </w:tabs>
              <w:jc w:val="center"/>
              <w:rPr>
                <w:b/>
              </w:rPr>
            </w:pPr>
            <w:r w:rsidRPr="00337137">
              <w:rPr>
                <w:b/>
              </w:rPr>
              <w:t>Poids unitaire en kg</w:t>
            </w:r>
          </w:p>
        </w:tc>
      </w:tr>
      <w:tr w:rsidR="003A558E" w:rsidRPr="00337137" w:rsidTr="008E5505">
        <w:trPr>
          <w:jc w:val="center"/>
        </w:trPr>
        <w:tc>
          <w:tcPr>
            <w:tcW w:w="2731" w:type="dxa"/>
            <w:vMerge/>
          </w:tcPr>
          <w:p w:rsidR="003A558E" w:rsidRPr="00337137" w:rsidRDefault="003A558E" w:rsidP="008E5505">
            <w:pPr>
              <w:tabs>
                <w:tab w:val="left" w:pos="720"/>
                <w:tab w:val="left" w:pos="1080"/>
              </w:tabs>
              <w:jc w:val="center"/>
            </w:pPr>
          </w:p>
        </w:tc>
        <w:tc>
          <w:tcPr>
            <w:tcW w:w="2731" w:type="dxa"/>
            <w:vMerge/>
          </w:tcPr>
          <w:p w:rsidR="003A558E" w:rsidRPr="00337137" w:rsidRDefault="003A558E" w:rsidP="008E5505">
            <w:pPr>
              <w:tabs>
                <w:tab w:val="left" w:pos="720"/>
                <w:tab w:val="left" w:pos="1080"/>
              </w:tabs>
              <w:jc w:val="center"/>
            </w:pPr>
          </w:p>
        </w:tc>
        <w:tc>
          <w:tcPr>
            <w:tcW w:w="2732" w:type="dxa"/>
          </w:tcPr>
          <w:p w:rsidR="003A558E" w:rsidRPr="00337137" w:rsidRDefault="003A558E" w:rsidP="008E5505">
            <w:pPr>
              <w:tabs>
                <w:tab w:val="left" w:pos="720"/>
                <w:tab w:val="left" w:pos="1080"/>
              </w:tabs>
              <w:jc w:val="center"/>
              <w:rPr>
                <w:b/>
              </w:rPr>
            </w:pPr>
            <w:r w:rsidRPr="00337137">
              <w:rPr>
                <w:b/>
              </w:rPr>
              <w:t>Maille 100 x 120</w:t>
            </w:r>
          </w:p>
        </w:tc>
        <w:tc>
          <w:tcPr>
            <w:tcW w:w="2732" w:type="dxa"/>
          </w:tcPr>
          <w:p w:rsidR="003A558E" w:rsidRPr="00337137" w:rsidRDefault="003A558E" w:rsidP="008E5505">
            <w:pPr>
              <w:tabs>
                <w:tab w:val="left" w:pos="720"/>
                <w:tab w:val="left" w:pos="1080"/>
              </w:tabs>
              <w:jc w:val="center"/>
              <w:rPr>
                <w:b/>
              </w:rPr>
            </w:pPr>
            <w:r w:rsidRPr="00337137">
              <w:rPr>
                <w:b/>
              </w:rPr>
              <w:t>Maille 80x 100</w:t>
            </w:r>
          </w:p>
        </w:tc>
      </w:tr>
      <w:tr w:rsidR="003A558E" w:rsidRPr="00337137" w:rsidTr="008E5505">
        <w:trPr>
          <w:jc w:val="center"/>
        </w:trPr>
        <w:tc>
          <w:tcPr>
            <w:tcW w:w="2731" w:type="dxa"/>
          </w:tcPr>
          <w:p w:rsidR="003A558E" w:rsidRPr="00337137" w:rsidRDefault="003A558E" w:rsidP="008E5505">
            <w:pPr>
              <w:tabs>
                <w:tab w:val="left" w:pos="720"/>
                <w:tab w:val="left" w:pos="1080"/>
              </w:tabs>
              <w:jc w:val="center"/>
            </w:pPr>
            <w:r w:rsidRPr="00337137">
              <w:t>2x1x0,5</w:t>
            </w:r>
          </w:p>
        </w:tc>
        <w:tc>
          <w:tcPr>
            <w:tcW w:w="2731" w:type="dxa"/>
          </w:tcPr>
          <w:p w:rsidR="003A558E" w:rsidRPr="00337137" w:rsidRDefault="003A558E" w:rsidP="008E5505">
            <w:pPr>
              <w:tabs>
                <w:tab w:val="left" w:pos="720"/>
                <w:tab w:val="left" w:pos="1080"/>
              </w:tabs>
              <w:jc w:val="center"/>
            </w:pPr>
            <w:r w:rsidRPr="00337137">
              <w:t>1</w:t>
            </w:r>
          </w:p>
        </w:tc>
        <w:tc>
          <w:tcPr>
            <w:tcW w:w="2732" w:type="dxa"/>
          </w:tcPr>
          <w:p w:rsidR="003A558E" w:rsidRPr="00337137" w:rsidRDefault="003A558E" w:rsidP="008E5505">
            <w:pPr>
              <w:tabs>
                <w:tab w:val="left" w:pos="720"/>
                <w:tab w:val="left" w:pos="1080"/>
              </w:tabs>
              <w:jc w:val="center"/>
            </w:pPr>
            <w:r w:rsidRPr="00337137">
              <w:t>13,5</w:t>
            </w:r>
          </w:p>
        </w:tc>
        <w:tc>
          <w:tcPr>
            <w:tcW w:w="2732" w:type="dxa"/>
          </w:tcPr>
          <w:p w:rsidR="003A558E" w:rsidRPr="00337137" w:rsidRDefault="003A558E" w:rsidP="008E5505">
            <w:pPr>
              <w:tabs>
                <w:tab w:val="left" w:pos="720"/>
                <w:tab w:val="left" w:pos="1080"/>
              </w:tabs>
              <w:jc w:val="center"/>
            </w:pPr>
            <w:r w:rsidRPr="00337137">
              <w:t>15</w:t>
            </w:r>
          </w:p>
        </w:tc>
      </w:tr>
      <w:tr w:rsidR="003A558E" w:rsidRPr="00337137" w:rsidTr="008E5505">
        <w:trPr>
          <w:jc w:val="center"/>
        </w:trPr>
        <w:tc>
          <w:tcPr>
            <w:tcW w:w="2731" w:type="dxa"/>
          </w:tcPr>
          <w:p w:rsidR="003A558E" w:rsidRPr="00337137" w:rsidRDefault="003A558E" w:rsidP="008E5505">
            <w:pPr>
              <w:tabs>
                <w:tab w:val="left" w:pos="720"/>
                <w:tab w:val="left" w:pos="1080"/>
              </w:tabs>
              <w:jc w:val="center"/>
            </w:pPr>
            <w:r w:rsidRPr="00337137">
              <w:t>3x1x0,5</w:t>
            </w:r>
          </w:p>
        </w:tc>
        <w:tc>
          <w:tcPr>
            <w:tcW w:w="2731" w:type="dxa"/>
          </w:tcPr>
          <w:p w:rsidR="003A558E" w:rsidRPr="00337137" w:rsidRDefault="003A558E" w:rsidP="008E5505">
            <w:pPr>
              <w:tabs>
                <w:tab w:val="left" w:pos="720"/>
                <w:tab w:val="left" w:pos="1080"/>
              </w:tabs>
              <w:jc w:val="center"/>
            </w:pPr>
            <w:r w:rsidRPr="00337137">
              <w:t>1,5</w:t>
            </w:r>
          </w:p>
        </w:tc>
        <w:tc>
          <w:tcPr>
            <w:tcW w:w="2732" w:type="dxa"/>
          </w:tcPr>
          <w:p w:rsidR="003A558E" w:rsidRPr="00337137" w:rsidRDefault="003A558E" w:rsidP="008E5505">
            <w:pPr>
              <w:tabs>
                <w:tab w:val="left" w:pos="720"/>
                <w:tab w:val="left" w:pos="1080"/>
              </w:tabs>
              <w:jc w:val="center"/>
            </w:pPr>
            <w:r w:rsidRPr="00337137">
              <w:t>19,5</w:t>
            </w:r>
          </w:p>
        </w:tc>
        <w:tc>
          <w:tcPr>
            <w:tcW w:w="2732" w:type="dxa"/>
          </w:tcPr>
          <w:p w:rsidR="003A558E" w:rsidRPr="00337137" w:rsidRDefault="003A558E" w:rsidP="008E5505">
            <w:pPr>
              <w:tabs>
                <w:tab w:val="left" w:pos="720"/>
                <w:tab w:val="left" w:pos="1080"/>
              </w:tabs>
              <w:jc w:val="center"/>
            </w:pPr>
            <w:r w:rsidRPr="00337137">
              <w:t>21,5</w:t>
            </w:r>
          </w:p>
        </w:tc>
      </w:tr>
      <w:tr w:rsidR="003A558E" w:rsidRPr="00337137" w:rsidTr="008E5505">
        <w:trPr>
          <w:jc w:val="center"/>
        </w:trPr>
        <w:tc>
          <w:tcPr>
            <w:tcW w:w="2731" w:type="dxa"/>
          </w:tcPr>
          <w:p w:rsidR="003A558E" w:rsidRPr="00337137" w:rsidRDefault="003A558E" w:rsidP="008E5505">
            <w:pPr>
              <w:tabs>
                <w:tab w:val="left" w:pos="720"/>
                <w:tab w:val="left" w:pos="1080"/>
              </w:tabs>
              <w:jc w:val="center"/>
            </w:pPr>
            <w:r w:rsidRPr="00337137">
              <w:t>4x1x0,5</w:t>
            </w:r>
          </w:p>
        </w:tc>
        <w:tc>
          <w:tcPr>
            <w:tcW w:w="2731" w:type="dxa"/>
          </w:tcPr>
          <w:p w:rsidR="003A558E" w:rsidRPr="00337137" w:rsidRDefault="003A558E" w:rsidP="008E5505">
            <w:pPr>
              <w:tabs>
                <w:tab w:val="left" w:pos="720"/>
                <w:tab w:val="left" w:pos="1080"/>
              </w:tabs>
              <w:jc w:val="center"/>
            </w:pPr>
            <w:r w:rsidRPr="00337137">
              <w:t>2</w:t>
            </w:r>
          </w:p>
        </w:tc>
        <w:tc>
          <w:tcPr>
            <w:tcW w:w="2732" w:type="dxa"/>
          </w:tcPr>
          <w:p w:rsidR="003A558E" w:rsidRPr="00337137" w:rsidRDefault="003A558E" w:rsidP="008E5505">
            <w:pPr>
              <w:tabs>
                <w:tab w:val="left" w:pos="720"/>
                <w:tab w:val="left" w:pos="1080"/>
              </w:tabs>
              <w:jc w:val="center"/>
            </w:pPr>
            <w:r w:rsidRPr="00337137">
              <w:t>24,5</w:t>
            </w:r>
          </w:p>
        </w:tc>
        <w:tc>
          <w:tcPr>
            <w:tcW w:w="2732" w:type="dxa"/>
          </w:tcPr>
          <w:p w:rsidR="003A558E" w:rsidRPr="00337137" w:rsidRDefault="003A558E" w:rsidP="008E5505">
            <w:pPr>
              <w:tabs>
                <w:tab w:val="left" w:pos="720"/>
                <w:tab w:val="left" w:pos="1080"/>
              </w:tabs>
              <w:jc w:val="center"/>
            </w:pPr>
            <w:r w:rsidRPr="00337137">
              <w:t>28</w:t>
            </w:r>
          </w:p>
        </w:tc>
      </w:tr>
      <w:tr w:rsidR="003A558E" w:rsidRPr="00337137" w:rsidTr="008E5505">
        <w:trPr>
          <w:jc w:val="center"/>
        </w:trPr>
        <w:tc>
          <w:tcPr>
            <w:tcW w:w="2731" w:type="dxa"/>
          </w:tcPr>
          <w:p w:rsidR="003A558E" w:rsidRPr="00337137" w:rsidRDefault="003A558E" w:rsidP="008E5505">
            <w:pPr>
              <w:tabs>
                <w:tab w:val="left" w:pos="720"/>
                <w:tab w:val="left" w:pos="1080"/>
              </w:tabs>
              <w:jc w:val="center"/>
            </w:pPr>
            <w:r w:rsidRPr="00337137">
              <w:t>2x1x1</w:t>
            </w:r>
          </w:p>
        </w:tc>
        <w:tc>
          <w:tcPr>
            <w:tcW w:w="2731" w:type="dxa"/>
          </w:tcPr>
          <w:p w:rsidR="003A558E" w:rsidRPr="00337137" w:rsidRDefault="003A558E" w:rsidP="008E5505">
            <w:pPr>
              <w:tabs>
                <w:tab w:val="left" w:pos="720"/>
                <w:tab w:val="left" w:pos="1080"/>
              </w:tabs>
              <w:jc w:val="center"/>
            </w:pPr>
            <w:r w:rsidRPr="00337137">
              <w:t>2</w:t>
            </w:r>
          </w:p>
        </w:tc>
        <w:tc>
          <w:tcPr>
            <w:tcW w:w="2732" w:type="dxa"/>
          </w:tcPr>
          <w:p w:rsidR="003A558E" w:rsidRPr="00337137" w:rsidRDefault="003A558E" w:rsidP="008E5505">
            <w:pPr>
              <w:tabs>
                <w:tab w:val="left" w:pos="720"/>
                <w:tab w:val="left" w:pos="1080"/>
              </w:tabs>
              <w:jc w:val="center"/>
            </w:pPr>
            <w:r w:rsidRPr="00337137">
              <w:t>18</w:t>
            </w:r>
          </w:p>
        </w:tc>
        <w:tc>
          <w:tcPr>
            <w:tcW w:w="2732" w:type="dxa"/>
          </w:tcPr>
          <w:p w:rsidR="003A558E" w:rsidRPr="00337137" w:rsidRDefault="003A558E" w:rsidP="008E5505">
            <w:pPr>
              <w:tabs>
                <w:tab w:val="left" w:pos="720"/>
                <w:tab w:val="left" w:pos="1080"/>
              </w:tabs>
              <w:jc w:val="center"/>
            </w:pPr>
            <w:r w:rsidRPr="00337137">
              <w:t>21</w:t>
            </w:r>
          </w:p>
        </w:tc>
      </w:tr>
    </w:tbl>
    <w:p w:rsidR="003A558E" w:rsidRPr="00337137" w:rsidRDefault="003A558E" w:rsidP="003A558E">
      <w:pPr>
        <w:tabs>
          <w:tab w:val="left" w:pos="720"/>
          <w:tab w:val="left" w:pos="1080"/>
        </w:tabs>
        <w:jc w:val="both"/>
      </w:pPr>
    </w:p>
    <w:p w:rsidR="003A558E" w:rsidRPr="00337137" w:rsidRDefault="003A558E" w:rsidP="003A558E">
      <w:pPr>
        <w:tabs>
          <w:tab w:val="left" w:pos="720"/>
          <w:tab w:val="left" w:pos="1080"/>
        </w:tabs>
        <w:jc w:val="both"/>
      </w:pPr>
      <w:r w:rsidRPr="00337137">
        <w:tab/>
        <w:t>le fil pour ligatures et tirants doit être de diamètre 2,4 mm et demêmequalité du poids que le fil constituant les gabions. Le poids de ce fil est évalué par gabion à 5%du poids de celui-ci.</w:t>
      </w:r>
    </w:p>
    <w:p w:rsidR="003A558E" w:rsidRPr="00337137" w:rsidRDefault="003A558E" w:rsidP="003A558E">
      <w:pPr>
        <w:tabs>
          <w:tab w:val="left" w:pos="720"/>
          <w:tab w:val="left" w:pos="1080"/>
        </w:tabs>
        <w:jc w:val="both"/>
      </w:pPr>
      <w:r w:rsidRPr="00337137">
        <w:tab/>
        <w:t xml:space="preserve">Tous les bords du grillage sont renforcés par des fils galvanisés de diamètre 3,9mm pour augmenter la résistance. </w:t>
      </w:r>
    </w:p>
    <w:p w:rsidR="003A558E" w:rsidRPr="00337137" w:rsidRDefault="003A558E" w:rsidP="003A558E">
      <w:pPr>
        <w:tabs>
          <w:tab w:val="left" w:pos="720"/>
          <w:tab w:val="left" w:pos="1080"/>
        </w:tabs>
        <w:jc w:val="both"/>
      </w:pPr>
      <w:r w:rsidRPr="00337137">
        <w:tab/>
        <w:t>Le fil de fer entrant dans la fabrication des gabions ou fourni en vue de la confection des ligatures et tirants est à galvanisation très riche sur recuit. Tout le fil employé a une résistance à la traction de 380 à 500 MPa en accordavecla norme  BS 1052/80 "MildSteelWire" (la mesure étant faite avant le tissage). L'adhérence du zinc doit résister à l'enroulement de six spires autour d'un mandrin cylindrique de diamètre égal à quatre fois celui du fil.</w:t>
      </w:r>
    </w:p>
    <w:p w:rsidR="003A558E" w:rsidRPr="00337137" w:rsidRDefault="003A558E" w:rsidP="003A558E">
      <w:pPr>
        <w:tabs>
          <w:tab w:val="left" w:pos="720"/>
          <w:tab w:val="left" w:pos="1080"/>
        </w:tabs>
        <w:jc w:val="both"/>
      </w:pPr>
      <w:r w:rsidRPr="00337137">
        <w:tab/>
        <w:t>En vue de la réception des gabions, il est procédé sur cinq gabions pris dans chaque Lot de 100 à 200 gabions aux vérifications suivantes:</w:t>
      </w:r>
    </w:p>
    <w:p w:rsidR="003A558E" w:rsidRPr="00337137" w:rsidRDefault="003A558E" w:rsidP="003A558E">
      <w:pPr>
        <w:pStyle w:val="Paragraphedeliste"/>
        <w:numPr>
          <w:ilvl w:val="0"/>
          <w:numId w:val="52"/>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dimensions et poids des gabions </w:t>
      </w:r>
    </w:p>
    <w:p w:rsidR="003A558E" w:rsidRPr="00337137" w:rsidRDefault="003A558E" w:rsidP="003A558E">
      <w:pPr>
        <w:pStyle w:val="Paragraphedeliste"/>
        <w:numPr>
          <w:ilvl w:val="0"/>
          <w:numId w:val="52"/>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diamètres du fil;</w:t>
      </w:r>
    </w:p>
    <w:p w:rsidR="003A558E" w:rsidRPr="00337137" w:rsidRDefault="003A558E" w:rsidP="003A558E">
      <w:pPr>
        <w:pStyle w:val="Paragraphedeliste"/>
        <w:numPr>
          <w:ilvl w:val="0"/>
          <w:numId w:val="52"/>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dimension des mailles</w:t>
      </w:r>
    </w:p>
    <w:p w:rsidR="003A558E" w:rsidRPr="00337137" w:rsidRDefault="003A558E" w:rsidP="003A558E">
      <w:pPr>
        <w:pStyle w:val="Paragraphedeliste"/>
        <w:numPr>
          <w:ilvl w:val="0"/>
          <w:numId w:val="52"/>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qualité des fils.</w:t>
      </w:r>
    </w:p>
    <w:p w:rsidR="003A558E" w:rsidRPr="00337137" w:rsidRDefault="003A558E" w:rsidP="003A558E">
      <w:pPr>
        <w:pStyle w:val="Paragraphedeliste"/>
        <w:tabs>
          <w:tab w:val="left" w:pos="720"/>
          <w:tab w:val="left" w:pos="1080"/>
        </w:tabs>
        <w:spacing w:after="0"/>
        <w:ind w:left="1440"/>
        <w:jc w:val="both"/>
        <w:rPr>
          <w:rFonts w:ascii="Times New Roman" w:hAnsi="Times New Roman"/>
          <w:sz w:val="24"/>
          <w:lang w:val="fr-FR"/>
        </w:rPr>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sz w:val="24"/>
          <w:lang w:val="fr-FR"/>
        </w:rPr>
        <w:tab/>
      </w:r>
      <w:bookmarkStart w:id="185" w:name="_Toc110584722"/>
      <w:r w:rsidRPr="00337137">
        <w:rPr>
          <w:rFonts w:ascii="Times New Roman" w:hAnsi="Times New Roman"/>
          <w:b/>
          <w:sz w:val="24"/>
          <w:lang w:val="fr-FR"/>
        </w:rPr>
        <w:t>10.14 Maçonneries</w:t>
      </w:r>
      <w:bookmarkEnd w:id="185"/>
    </w:p>
    <w:p w:rsidR="003A558E" w:rsidRPr="00337137" w:rsidRDefault="003A558E" w:rsidP="003A558E">
      <w:pPr>
        <w:tabs>
          <w:tab w:val="left" w:pos="720"/>
          <w:tab w:val="left" w:pos="1080"/>
        </w:tabs>
        <w:jc w:val="both"/>
        <w:rPr>
          <w:b/>
        </w:rPr>
      </w:pPr>
      <w:r w:rsidRPr="00337137">
        <w:rPr>
          <w:b/>
        </w:rPr>
        <w:tab/>
      </w:r>
      <w:r w:rsidRPr="00337137">
        <w:rPr>
          <w:b/>
        </w:rPr>
        <w:tab/>
        <w:t>10.14.1 Murs en pierres sèches ou en maçonnerie</w:t>
      </w:r>
    </w:p>
    <w:p w:rsidR="003A558E" w:rsidRPr="00337137" w:rsidRDefault="003A558E" w:rsidP="003A558E">
      <w:pPr>
        <w:tabs>
          <w:tab w:val="left" w:pos="720"/>
          <w:tab w:val="left" w:pos="1080"/>
        </w:tabs>
        <w:jc w:val="both"/>
      </w:pPr>
      <w:r w:rsidRPr="00337137">
        <w:tab/>
        <w:t xml:space="preserve">Les moellons (ou pierres) servant de base à la constitution de l'ouvrage doivent être agréés par le Maître d'œuvre. Ils peuvent être bruts ou provenir d'un atelier deretaillage. Ils sont extraits de roches massives ou de blocs rocheux durs, non altérés et dégagés de toute gangue ou terre végétale. Leur coefficient Los Angeles est inferieur a 30. </w:t>
      </w:r>
    </w:p>
    <w:p w:rsidR="003A558E" w:rsidRPr="00337137" w:rsidRDefault="003A558E" w:rsidP="003A558E">
      <w:pPr>
        <w:tabs>
          <w:tab w:val="left" w:pos="720"/>
          <w:tab w:val="left" w:pos="1080"/>
        </w:tabs>
        <w:jc w:val="both"/>
      </w:pPr>
      <w:r w:rsidRPr="00337137">
        <w:tab/>
        <w:t>Les dimensions minium exigées (épaisseur: 10 cm, queue: 20 cm pour les massifs et 30 cm pour les parements) permettent de les mettre en œuvre à la main.</w:t>
      </w:r>
    </w:p>
    <w:p w:rsidR="003A558E" w:rsidRPr="00337137" w:rsidRDefault="003A558E" w:rsidP="003A558E">
      <w:pPr>
        <w:tabs>
          <w:tab w:val="left" w:pos="720"/>
          <w:tab w:val="left" w:pos="1080"/>
        </w:tabs>
        <w:jc w:val="both"/>
      </w:pPr>
      <w:r w:rsidRPr="00337137">
        <w:tab/>
        <w:t xml:space="preserve">Les faces de parement doivent être dressées soit naturellement, soit par retaillage. Les moellons employés en parement sont choisis et dégrossis de manière à ne pas présenter de saillie ou flache de plus de 3cm par rapport au plan de l'ouvrage. es pierres d'assemblage pour boucher les interstices sont de même nature que les moellons servant a constituer le squelette de l'ouvrage. Pour les murs en maçonnerie, l'assemblage entre les pierres ou moellons est réalisé au mortier de ciment dosé a 400 kilos de ciment CPJ 45 par mètre cube de mortier (M.400). </w:t>
      </w:r>
    </w:p>
    <w:p w:rsidR="003A558E" w:rsidRPr="00337137" w:rsidRDefault="003A558E" w:rsidP="003A558E">
      <w:pPr>
        <w:tabs>
          <w:tab w:val="left" w:pos="720"/>
          <w:tab w:val="left" w:pos="1080"/>
        </w:tabs>
        <w:jc w:val="both"/>
      </w:pPr>
    </w:p>
    <w:p w:rsidR="003A558E" w:rsidRPr="00337137" w:rsidRDefault="003A558E" w:rsidP="003A558E">
      <w:pPr>
        <w:tabs>
          <w:tab w:val="left" w:pos="720"/>
          <w:tab w:val="left" w:pos="1080"/>
        </w:tabs>
        <w:jc w:val="both"/>
        <w:rPr>
          <w:b/>
        </w:rPr>
      </w:pPr>
      <w:r w:rsidRPr="00337137">
        <w:rPr>
          <w:b/>
        </w:rPr>
        <w:tab/>
        <w:t>10.14.2 Perrés</w:t>
      </w:r>
    </w:p>
    <w:p w:rsidR="003A558E" w:rsidRPr="00337137" w:rsidRDefault="003A558E" w:rsidP="003A558E">
      <w:pPr>
        <w:tabs>
          <w:tab w:val="left" w:pos="720"/>
          <w:tab w:val="left" w:pos="1080"/>
        </w:tabs>
        <w:jc w:val="both"/>
      </w:pPr>
      <w:r w:rsidRPr="00337137">
        <w:t xml:space="preserve"> Les moellons bruts, qu'ils soient naturels ou en provenance dune carrière de concassage, sont choisis compacts, sans fissuration, non sujets a s'écailler, sans fragilité, et à arêtes vives. </w:t>
      </w:r>
    </w:p>
    <w:p w:rsidR="003A558E" w:rsidRPr="00337137" w:rsidRDefault="003A558E" w:rsidP="003A558E">
      <w:pPr>
        <w:tabs>
          <w:tab w:val="left" w:pos="720"/>
          <w:tab w:val="left" w:pos="1080"/>
        </w:tabs>
        <w:jc w:val="both"/>
      </w:pPr>
      <w:r w:rsidRPr="00337137">
        <w:tab/>
        <w:t xml:space="preserve">Ces moellons ont au minimum 0,30 m de queue, et une dimension minimale en parement de 0,20 m. Ils doivent être agrées par le Maître d'œuvre. </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sz w:val="24"/>
          <w:lang w:val="fr-FR"/>
        </w:rPr>
        <w:tab/>
      </w:r>
      <w:bookmarkStart w:id="186" w:name="_Toc110584723"/>
      <w:r w:rsidRPr="00337137">
        <w:rPr>
          <w:rFonts w:ascii="Times New Roman" w:hAnsi="Times New Roman"/>
          <w:b/>
          <w:sz w:val="24"/>
          <w:lang w:val="fr-FR"/>
        </w:rPr>
        <w:t>10.15 Enrochements</w:t>
      </w:r>
      <w:bookmarkEnd w:id="186"/>
    </w:p>
    <w:p w:rsidR="003A558E" w:rsidRPr="00337137" w:rsidRDefault="003A558E" w:rsidP="003A558E">
      <w:pPr>
        <w:tabs>
          <w:tab w:val="left" w:pos="720"/>
          <w:tab w:val="left" w:pos="1080"/>
        </w:tabs>
        <w:jc w:val="both"/>
      </w:pPr>
      <w:r w:rsidRPr="00337137">
        <w:tab/>
        <w:t>Ils seront constitués de matériaux durs, non évolutifs, insensibles à l'eau, de poids spécifique de 2 a 3 tonnes au m</w:t>
      </w:r>
      <w:r w:rsidRPr="00337137">
        <w:rPr>
          <w:vertAlign w:val="superscript"/>
        </w:rPr>
        <w:t>3</w:t>
      </w:r>
      <w:r w:rsidRPr="00337137">
        <w:t>.</w:t>
      </w:r>
    </w:p>
    <w:p w:rsidR="003A558E" w:rsidRPr="00337137" w:rsidRDefault="003A558E" w:rsidP="003A558E">
      <w:pPr>
        <w:tabs>
          <w:tab w:val="left" w:pos="720"/>
          <w:tab w:val="left" w:pos="1080"/>
        </w:tabs>
        <w:jc w:val="both"/>
      </w:pPr>
      <w:r w:rsidRPr="00337137">
        <w:tab/>
        <w:t xml:space="preserve"> Les blocs devront avoir une forme aussi régulière que passible, ils doivent s'inscrire dans une sphère dont le diamètre devra être compris entre 50 et 60 Cm.</w:t>
      </w:r>
    </w:p>
    <w:p w:rsidR="003A558E" w:rsidRPr="00337137" w:rsidRDefault="003A558E" w:rsidP="003A558E">
      <w:pPr>
        <w:tabs>
          <w:tab w:val="left" w:pos="720"/>
          <w:tab w:val="left" w:pos="1080"/>
        </w:tabs>
        <w:jc w:val="both"/>
      </w:pPr>
      <w:r w:rsidRPr="00337137">
        <w:tab/>
        <w:t>les enrochements proviennent de carrières agréées par le Maître d'œuvre. Ils sont constitués de roche saine. Ils doivent être propres et débarrassés d'inclusion de terre d'argile ou de matières organiques. Ils devront avoir un poids minimal de 50kg.</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sz w:val="24"/>
          <w:lang w:val="fr-FR"/>
        </w:rPr>
        <w:tab/>
      </w:r>
      <w:bookmarkStart w:id="187" w:name="_Toc110584724"/>
      <w:r w:rsidRPr="00337137">
        <w:rPr>
          <w:rFonts w:ascii="Times New Roman" w:hAnsi="Times New Roman"/>
          <w:b/>
          <w:sz w:val="24"/>
          <w:lang w:val="fr-FR"/>
        </w:rPr>
        <w:t>10.16 Platelage de pont semi-définitif</w:t>
      </w:r>
      <w:bookmarkEnd w:id="187"/>
    </w:p>
    <w:p w:rsidR="003A558E" w:rsidRPr="00337137" w:rsidRDefault="003A558E" w:rsidP="003A558E">
      <w:pPr>
        <w:tabs>
          <w:tab w:val="left" w:pos="720"/>
          <w:tab w:val="left" w:pos="1080"/>
        </w:tabs>
        <w:jc w:val="both"/>
      </w:pPr>
      <w:r w:rsidRPr="00337137">
        <w:tab/>
        <w:t>Les bois utilisés devront avoir les caractéristiques suivantes:</w:t>
      </w:r>
    </w:p>
    <w:p w:rsidR="003A558E" w:rsidRPr="00337137" w:rsidRDefault="003A558E" w:rsidP="003A558E">
      <w:pPr>
        <w:pStyle w:val="Paragraphedeliste"/>
        <w:numPr>
          <w:ilvl w:val="0"/>
          <w:numId w:val="53"/>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Masse volumique a 12% d'humidité en g/cm</w:t>
      </w:r>
      <w:r w:rsidRPr="00337137">
        <w:rPr>
          <w:rFonts w:ascii="Times New Roman" w:hAnsi="Times New Roman"/>
          <w:sz w:val="24"/>
          <w:vertAlign w:val="superscript"/>
          <w:lang w:val="fr-FR"/>
        </w:rPr>
        <w:t>3</w:t>
      </w:r>
      <w:r w:rsidRPr="00337137">
        <w:rPr>
          <w:rFonts w:ascii="Times New Roman" w:hAnsi="Times New Roman"/>
          <w:sz w:val="24"/>
          <w:lang w:val="fr-FR"/>
        </w:rPr>
        <w:t xml:space="preserve"> * 0,8</w:t>
      </w:r>
    </w:p>
    <w:p w:rsidR="003A558E" w:rsidRPr="00337137" w:rsidRDefault="003A558E" w:rsidP="003A558E">
      <w:pPr>
        <w:pStyle w:val="Paragraphedeliste"/>
        <w:numPr>
          <w:ilvl w:val="0"/>
          <w:numId w:val="53"/>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dureté (N) * 6 (dureté Chalais - Mendons a Monnin)</w:t>
      </w:r>
    </w:p>
    <w:p w:rsidR="003A558E" w:rsidRPr="00337137" w:rsidRDefault="003A558E" w:rsidP="003A558E">
      <w:pPr>
        <w:pStyle w:val="Paragraphedeliste"/>
        <w:tabs>
          <w:tab w:val="left" w:pos="720"/>
          <w:tab w:val="left" w:pos="1080"/>
        </w:tabs>
        <w:spacing w:after="0"/>
        <w:ind w:left="1500"/>
        <w:jc w:val="both"/>
        <w:rPr>
          <w:rFonts w:ascii="Times New Roman" w:hAnsi="Times New Roman"/>
          <w:sz w:val="24"/>
          <w:lang w:val="fr-FR"/>
        </w:rPr>
      </w:pPr>
    </w:p>
    <w:p w:rsidR="003A558E" w:rsidRPr="00337137" w:rsidRDefault="003A558E" w:rsidP="003A558E">
      <w:pPr>
        <w:tabs>
          <w:tab w:val="left" w:pos="720"/>
          <w:tab w:val="left" w:pos="1080"/>
        </w:tabs>
        <w:jc w:val="both"/>
      </w:pPr>
      <w:r w:rsidRPr="00337137">
        <w:tab/>
        <w:t>Parmi les essences de bois camerounais possédant ces caractéristiques, l'on peut citer: le Doussie, le Moabi, le Tali, L'Azobé, l'Iroko et le Bibinga.</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sz w:val="24"/>
          <w:lang w:val="fr-FR"/>
        </w:rPr>
        <w:tab/>
      </w:r>
      <w:bookmarkStart w:id="188" w:name="_Toc110584725"/>
      <w:r w:rsidRPr="00337137">
        <w:rPr>
          <w:rFonts w:ascii="Times New Roman" w:hAnsi="Times New Roman"/>
          <w:b/>
          <w:sz w:val="24"/>
          <w:lang w:val="fr-FR"/>
        </w:rPr>
        <w:t>10.17 Poutrelles en acier : IPE</w:t>
      </w:r>
      <w:bookmarkEnd w:id="188"/>
    </w:p>
    <w:p w:rsidR="003A558E" w:rsidRPr="00337137" w:rsidRDefault="003A558E" w:rsidP="003A558E">
      <w:pPr>
        <w:tabs>
          <w:tab w:val="left" w:pos="720"/>
          <w:tab w:val="left" w:pos="1080"/>
        </w:tabs>
        <w:jc w:val="both"/>
      </w:pPr>
      <w:r w:rsidRPr="00337137">
        <w:tab/>
        <w:t>Les aciers utilisés sont des larninés marchands, en acier doux soudable, dont la nuance est soumise a l'agrément du Maître d'œuvre. Ils doivent répondre aux prescriptions du chapitre I du fascicule 4 du CCTG français. En particulier mécaniques de ces profiles doivent satisfaire aux normes NF A 35-501 ou NF A 36-201.</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189" w:name="_Toc110584726"/>
      <w:r w:rsidRPr="00337137">
        <w:rPr>
          <w:rFonts w:ascii="Times New Roman" w:hAnsi="Times New Roman"/>
          <w:b/>
          <w:sz w:val="24"/>
          <w:lang w:val="fr-FR"/>
        </w:rPr>
        <w:t>10.18 Panneaux de signalisation</w:t>
      </w:r>
      <w:bookmarkEnd w:id="189"/>
    </w:p>
    <w:p w:rsidR="003A558E" w:rsidRPr="00337137" w:rsidRDefault="003A558E" w:rsidP="003A558E">
      <w:pPr>
        <w:tabs>
          <w:tab w:val="left" w:pos="720"/>
          <w:tab w:val="left" w:pos="1080"/>
        </w:tabs>
        <w:jc w:val="both"/>
      </w:pPr>
      <w:r w:rsidRPr="00337137">
        <w:tab/>
        <w:t>Les panneaux ont les dimensions, les formes, les couleurs et les dispositions prescrites par le livre I de la signalisation routière en France. Les panneaux de signalisation sont en tôle d'acier d'une épaisseur de 15/10 et comportent un bord bombé, 1Is sont peints avec caractères et motifs en relief; le mode de peinture doit présenter des garanties de résistance et de durabilité (peinture cuite au four); Ils proviennent d'une usine agréée, ont fait l'objet d'une homologation, et sont soumis à l'agrément du Maître d'œuvre avec les certificats ou d'homologation. Ils ont les dimensions suivantes:</w:t>
      </w:r>
    </w:p>
    <w:p w:rsidR="003A558E" w:rsidRPr="00337137" w:rsidRDefault="003A558E" w:rsidP="003A558E">
      <w:pPr>
        <w:pStyle w:val="Paragraphedeliste"/>
        <w:numPr>
          <w:ilvl w:val="0"/>
          <w:numId w:val="54"/>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Disque</w:t>
      </w:r>
      <w:r w:rsidRPr="00337137">
        <w:rPr>
          <w:rFonts w:ascii="Times New Roman" w:hAnsi="Times New Roman"/>
          <w:sz w:val="24"/>
          <w:lang w:val="fr-FR"/>
        </w:rPr>
        <w:tab/>
        <w:t>: diamètres 85cm pour panneaux d'interdiction</w:t>
      </w:r>
    </w:p>
    <w:p w:rsidR="003A558E" w:rsidRPr="00337137" w:rsidRDefault="003A558E" w:rsidP="003A558E">
      <w:pPr>
        <w:pStyle w:val="Paragraphedeliste"/>
        <w:numPr>
          <w:ilvl w:val="0"/>
          <w:numId w:val="54"/>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Carré </w:t>
      </w:r>
      <w:r w:rsidRPr="00337137">
        <w:rPr>
          <w:rFonts w:ascii="Times New Roman" w:hAnsi="Times New Roman"/>
          <w:sz w:val="24"/>
          <w:lang w:val="fr-FR"/>
        </w:rPr>
        <w:tab/>
        <w:t>: côté 70cm pour panneaux de prescription</w:t>
      </w:r>
    </w:p>
    <w:p w:rsidR="003A558E" w:rsidRPr="00337137" w:rsidRDefault="003A558E" w:rsidP="003A558E">
      <w:pPr>
        <w:pStyle w:val="Paragraphedeliste"/>
        <w:numPr>
          <w:ilvl w:val="0"/>
          <w:numId w:val="54"/>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Triangle </w:t>
      </w:r>
      <w:r w:rsidRPr="00337137">
        <w:rPr>
          <w:rFonts w:ascii="Times New Roman" w:hAnsi="Times New Roman"/>
          <w:sz w:val="24"/>
          <w:lang w:val="fr-FR"/>
        </w:rPr>
        <w:tab/>
        <w:t>: côté 100cm pour panneaux de danger</w:t>
      </w:r>
    </w:p>
    <w:p w:rsidR="003A558E" w:rsidRPr="00337137" w:rsidRDefault="003A558E" w:rsidP="003A558E">
      <w:pPr>
        <w:pStyle w:val="Paragraphedeliste"/>
        <w:numPr>
          <w:ilvl w:val="0"/>
          <w:numId w:val="54"/>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Octogone </w:t>
      </w:r>
      <w:r w:rsidRPr="00337137">
        <w:rPr>
          <w:rFonts w:ascii="Times New Roman" w:hAnsi="Times New Roman"/>
          <w:sz w:val="24"/>
          <w:lang w:val="fr-FR"/>
        </w:rPr>
        <w:tab/>
        <w:t xml:space="preserve">: double apothème 80cm pour panneaux stop </w:t>
      </w:r>
    </w:p>
    <w:p w:rsidR="003A558E" w:rsidRPr="00337137" w:rsidRDefault="003A558E" w:rsidP="003A558E">
      <w:pPr>
        <w:tabs>
          <w:tab w:val="left" w:pos="720"/>
          <w:tab w:val="left" w:pos="1080"/>
        </w:tabs>
        <w:jc w:val="both"/>
      </w:pPr>
      <w:r w:rsidRPr="00337137">
        <w:tab/>
        <w:t xml:space="preserve">Les panneaux de direction, de repérage et de début et de fin d'agglomération, sont du types D, E et EB. </w:t>
      </w:r>
      <w:r w:rsidRPr="00337137">
        <w:tab/>
        <w:t>Les panneaux devant être réflectorisés le sont par application d'un film réflecteur a surface lisse. Ces panneaux sont garantis Cinq (5) ans. Le Cocontractant précise dans son offre la dénomination commerciale et le numéro d'homologation du film rétro- réfléchissant qu'il compte utiliser.</w:t>
      </w:r>
    </w:p>
    <w:p w:rsidR="003A558E" w:rsidRPr="00337137" w:rsidRDefault="003A558E" w:rsidP="003A558E">
      <w:pPr>
        <w:tabs>
          <w:tab w:val="left" w:pos="720"/>
          <w:tab w:val="left" w:pos="1080"/>
        </w:tabs>
        <w:jc w:val="both"/>
      </w:pPr>
      <w:r w:rsidRPr="00337137">
        <w:tab/>
        <w:t xml:space="preserve">Les fonds rétro-réfléchissants des signaux doivent être réalisés par l'application d'une peinture glycérophtalique, semi-brillante, Cuite au four, Cette application doit être suffisamment régulière pour présenter une qualité d uni lisse et sans aucune aspérité. </w:t>
      </w:r>
    </w:p>
    <w:p w:rsidR="003A558E" w:rsidRPr="00337137" w:rsidRDefault="003A558E" w:rsidP="003A558E">
      <w:pPr>
        <w:tabs>
          <w:tab w:val="left" w:pos="720"/>
          <w:tab w:val="left" w:pos="1080"/>
        </w:tabs>
        <w:jc w:val="both"/>
      </w:pPr>
      <w:r w:rsidRPr="00337137">
        <w:tab/>
        <w:t xml:space="preserve">Les teintes ne doivent subir aucun changement notable dans le temps. La substitution de certains éléments dort pouvoir se réaliser sans qu'une différence appréciable de teinte soit constatée, après trois ans. L'envers des signaux doit présenter une teinte neutre, de préférence gris clair. </w:t>
      </w:r>
    </w:p>
    <w:p w:rsidR="003A558E" w:rsidRPr="00337137" w:rsidRDefault="003A558E" w:rsidP="003A558E">
      <w:pPr>
        <w:tabs>
          <w:tab w:val="left" w:pos="720"/>
          <w:tab w:val="left" w:pos="1080"/>
        </w:tabs>
        <w:jc w:val="both"/>
      </w:pPr>
      <w:r w:rsidRPr="00337137">
        <w:tab/>
        <w:t>Le pouvoir réflecteur des matériaux rétro-réfléchissants ne doit pas subir une perte de plus de 20% par rapport a l'état sec initial, après une période de deux ans d'exploitation.</w:t>
      </w:r>
    </w:p>
    <w:p w:rsidR="003A558E" w:rsidRPr="00337137" w:rsidRDefault="003A558E" w:rsidP="003A558E">
      <w:pPr>
        <w:tabs>
          <w:tab w:val="left" w:pos="720"/>
          <w:tab w:val="left" w:pos="1080"/>
        </w:tabs>
        <w:jc w:val="both"/>
      </w:pPr>
      <w:r w:rsidRPr="00337137">
        <w:tab/>
        <w:t>Les matériaux réfléchissants de fond doivent être flexibles pour résister aux chocs et intempéries. Ils doivent renvoyer la lumière  incidente pour des angles allant jusqu'a 25 degrés.</w:t>
      </w:r>
    </w:p>
    <w:p w:rsidR="003A558E" w:rsidRPr="00337137" w:rsidRDefault="003A558E" w:rsidP="003A558E">
      <w:pPr>
        <w:tabs>
          <w:tab w:val="left" w:pos="720"/>
          <w:tab w:val="left" w:pos="1080"/>
        </w:tabs>
        <w:jc w:val="both"/>
      </w:pPr>
      <w:r w:rsidRPr="00337137">
        <w:tab/>
        <w:t>Le surface des panneaux et signaux est parfaitement lisse pour atténuer les salissures et les frais d'entretien.</w:t>
      </w:r>
    </w:p>
    <w:p w:rsidR="003A558E" w:rsidRPr="00337137" w:rsidRDefault="003A558E" w:rsidP="003A558E">
      <w:pPr>
        <w:tabs>
          <w:tab w:val="left" w:pos="720"/>
          <w:tab w:val="left" w:pos="1080"/>
        </w:tabs>
        <w:jc w:val="both"/>
      </w:pPr>
      <w:r w:rsidRPr="00337137">
        <w:tab/>
        <w:t>La longueur des supports est telle que le bord inférieure du panneau(ou de panneau associe) se trouve a deux mètres (2 m) du niveau de l'accotement.</w:t>
      </w:r>
    </w:p>
    <w:p w:rsidR="003A558E" w:rsidRPr="00337137" w:rsidRDefault="003A558E" w:rsidP="003A558E">
      <w:pPr>
        <w:tabs>
          <w:tab w:val="left" w:pos="720"/>
          <w:tab w:val="left" w:pos="1080"/>
        </w:tabs>
        <w:jc w:val="both"/>
      </w:pPr>
      <w:r w:rsidRPr="00337137">
        <w:tab/>
        <w:t xml:space="preserve">Les panneaux et signaux sont boulonnés sur des supports en tube obstrués à leurs extrémités et galvanises. Ces supports ne doivent présenter aucun angle vif. Les boulons, une fois serres a leur position définitive, sont soudés sur la tige filetée. </w:t>
      </w:r>
    </w:p>
    <w:p w:rsidR="003A558E" w:rsidRPr="00337137" w:rsidRDefault="003A558E" w:rsidP="003A558E">
      <w:pPr>
        <w:tabs>
          <w:tab w:val="left" w:pos="720"/>
          <w:tab w:val="left" w:pos="1080"/>
        </w:tabs>
        <w:jc w:val="both"/>
      </w:pPr>
      <w:r w:rsidRPr="00337137">
        <w:tab/>
        <w:t>Les panneaux et signaux sont étudiés et calculés pour une poussée totale de 180kg/m</w:t>
      </w:r>
      <w:r w:rsidRPr="00337137">
        <w:rPr>
          <w:vertAlign w:val="superscript"/>
        </w:rPr>
        <w:t>2</w:t>
      </w:r>
      <w:r w:rsidRPr="00337137">
        <w:t xml:space="preserve">. Les efforts doivent être entièrement repris par les supports et les fondations, à l'exclusion de câbles tenseurs non admis. </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sz w:val="24"/>
          <w:lang w:val="fr-FR"/>
        </w:rPr>
      </w:pPr>
      <w:r w:rsidRPr="00337137">
        <w:rPr>
          <w:rFonts w:ascii="Times New Roman" w:hAnsi="Times New Roman"/>
          <w:sz w:val="24"/>
          <w:lang w:val="fr-FR"/>
        </w:rPr>
        <w:tab/>
      </w:r>
      <w:bookmarkStart w:id="190" w:name="_Toc110584727"/>
      <w:r w:rsidRPr="00337137">
        <w:rPr>
          <w:rFonts w:ascii="Times New Roman" w:hAnsi="Times New Roman"/>
          <w:b/>
          <w:sz w:val="24"/>
          <w:lang w:val="fr-FR"/>
        </w:rPr>
        <w:t>10.19 Balises</w:t>
      </w:r>
      <w:bookmarkEnd w:id="190"/>
    </w:p>
    <w:p w:rsidR="003A558E" w:rsidRPr="00337137" w:rsidRDefault="003A558E" w:rsidP="003A558E">
      <w:pPr>
        <w:tabs>
          <w:tab w:val="left" w:pos="720"/>
          <w:tab w:val="left" w:pos="1080"/>
        </w:tabs>
        <w:jc w:val="both"/>
      </w:pPr>
      <w:r w:rsidRPr="00337137">
        <w:tab/>
        <w:t xml:space="preserve">Les balises de virage sont des balises J1 du type 2 de section circulaire (diamètre 1500 mm) de hauteur 80 cm par rapport au niveau de l'accotement. Les balises sont en fibro- Ciment, en tôle émaillée ou galvanisé, en matière plastique, en béton B 300, Ou en bois. </w:t>
      </w:r>
    </w:p>
    <w:p w:rsidR="003A558E" w:rsidRPr="00337137" w:rsidRDefault="003A558E" w:rsidP="003A558E">
      <w:pPr>
        <w:tabs>
          <w:tab w:val="left" w:pos="720"/>
          <w:tab w:val="left" w:pos="1080"/>
        </w:tabs>
        <w:jc w:val="both"/>
      </w:pPr>
      <w:r w:rsidRPr="00337137">
        <w:tab/>
        <w:t>Parmi les essences de bois camerounais possédant ces caractéristiques requises, l'on peut citer: le Doussie, le Moabi, le Tali, L'Azobé, l'Iroko et le Bibinga (voir le § 11.13 ci-dessus).</w:t>
      </w:r>
    </w:p>
    <w:p w:rsidR="003A558E" w:rsidRPr="00337137" w:rsidRDefault="003A558E" w:rsidP="003A558E">
      <w:pPr>
        <w:tabs>
          <w:tab w:val="left" w:pos="720"/>
          <w:tab w:val="left" w:pos="1080"/>
        </w:tabs>
        <w:jc w:val="both"/>
      </w:pPr>
      <w:r w:rsidRPr="00337137">
        <w:tab/>
        <w:t>Elles sont implantées sur l'accotement extérieur du virage, l'axe à un mètre du bord extérieur de la couche de roulement. L'espacement entre deux balises consécutives est égal a 10 mètres, Saut dérogation accordée par le Maître d'œuvre. Les balises portent un dispositif retroréfléchissant constitué par une bande de 100 mm de hauteur placée à 150 mm de la tête de la balise.</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191" w:name="_Toc110584728"/>
      <w:r w:rsidRPr="00337137">
        <w:rPr>
          <w:rFonts w:ascii="Times New Roman" w:hAnsi="Times New Roman"/>
          <w:b/>
          <w:sz w:val="24"/>
          <w:lang w:val="fr-FR"/>
        </w:rPr>
        <w:t>10.20 Bornes kilométriques</w:t>
      </w:r>
      <w:bookmarkEnd w:id="191"/>
    </w:p>
    <w:p w:rsidR="003A558E" w:rsidRPr="00337137" w:rsidRDefault="003A558E" w:rsidP="003A558E">
      <w:pPr>
        <w:tabs>
          <w:tab w:val="left" w:pos="720"/>
          <w:tab w:val="left" w:pos="1080"/>
        </w:tabs>
        <w:jc w:val="both"/>
      </w:pPr>
      <w:r w:rsidRPr="00337137">
        <w:tab/>
        <w:t xml:space="preserve">Les bornes kilométriques sont préfabriquées en béton B 350 aux dimensions indiquées sur le plan type correspondant. Elles portent les inscriptions indiquées par le Maître d'œuvre. </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192" w:name="_Toc110584729"/>
      <w:r w:rsidRPr="00337137">
        <w:rPr>
          <w:rFonts w:ascii="Times New Roman" w:hAnsi="Times New Roman"/>
          <w:b/>
          <w:sz w:val="24"/>
          <w:lang w:val="fr-FR"/>
        </w:rPr>
        <w:t>10.21 Barrières de pluie</w:t>
      </w:r>
      <w:bookmarkEnd w:id="192"/>
    </w:p>
    <w:p w:rsidR="003A558E" w:rsidRPr="00337137" w:rsidRDefault="003A558E" w:rsidP="003A558E">
      <w:pPr>
        <w:tabs>
          <w:tab w:val="left" w:pos="720"/>
          <w:tab w:val="left" w:pos="1080"/>
        </w:tabs>
        <w:jc w:val="both"/>
      </w:pPr>
      <w:r w:rsidRPr="00337137">
        <w:tab/>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3A558E" w:rsidRPr="00337137" w:rsidRDefault="003A558E" w:rsidP="003A558E">
      <w:pPr>
        <w:tabs>
          <w:tab w:val="left" w:pos="720"/>
          <w:tab w:val="left" w:pos="1080"/>
        </w:tabs>
        <w:jc w:val="both"/>
      </w:pPr>
      <w:r w:rsidRPr="00337137">
        <w:tab/>
        <w:t xml:space="preserve"> Elles sont en métal ou en bois:</w:t>
      </w:r>
    </w:p>
    <w:p w:rsidR="003A558E" w:rsidRPr="00337137" w:rsidRDefault="003A558E" w:rsidP="003A558E">
      <w:pPr>
        <w:pStyle w:val="Paragraphedeliste"/>
        <w:numPr>
          <w:ilvl w:val="0"/>
          <w:numId w:val="55"/>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Parmi les essences de bois camerounais possédant ces caractéristiques, l'on peut citer: le Doussie, le Moabi, leTali, l'Azobé, l'Iroko et le Bibinga. . (voir le § 11.13 Ci-dessus) </w:t>
      </w:r>
    </w:p>
    <w:p w:rsidR="003A558E" w:rsidRPr="00337137" w:rsidRDefault="003A558E" w:rsidP="003A558E">
      <w:pPr>
        <w:pStyle w:val="Paragraphedeliste"/>
        <w:numPr>
          <w:ilvl w:val="0"/>
          <w:numId w:val="55"/>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 métal de base est l'acier E 24.1 galvanisée à chaud (revêtement de 80µ au minimum). </w:t>
      </w:r>
    </w:p>
    <w:p w:rsidR="003A558E" w:rsidRPr="00337137" w:rsidRDefault="003A558E" w:rsidP="003A558E">
      <w:pPr>
        <w:tabs>
          <w:tab w:val="left" w:pos="720"/>
          <w:tab w:val="left" w:pos="1080"/>
        </w:tabs>
        <w:jc w:val="both"/>
      </w:pPr>
      <w:r w:rsidRPr="00337137">
        <w:tab/>
        <w:t>Les parties métalliques sont peintes avec trois couches de peinture agréée par le Maître d'œuvre, avec changement de couleur (rouge et blanc) tous les 50cm.</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193" w:name="_Toc110584730"/>
      <w:r w:rsidRPr="00337137">
        <w:rPr>
          <w:rFonts w:ascii="Times New Roman" w:hAnsi="Times New Roman"/>
          <w:b/>
          <w:sz w:val="24"/>
          <w:lang w:val="fr-FR"/>
        </w:rPr>
        <w:t>10.22 Peintures</w:t>
      </w:r>
      <w:bookmarkEnd w:id="193"/>
    </w:p>
    <w:p w:rsidR="003A558E" w:rsidRPr="00337137" w:rsidRDefault="003A558E" w:rsidP="003A558E">
      <w:pPr>
        <w:tabs>
          <w:tab w:val="left" w:pos="720"/>
          <w:tab w:val="left" w:pos="1080"/>
        </w:tabs>
        <w:jc w:val="both"/>
      </w:pPr>
      <w:r w:rsidRPr="00337137">
        <w:tab/>
        <w:t>Les peintures de protection à mettre en œuvre sur les profiles métalliques préalablement brossés a blanc, sont de type glycérophtalique, et doivent être soumises à l'agrément préalable du Maître d'œuvre.</w:t>
      </w:r>
    </w:p>
    <w:p w:rsidR="003A558E" w:rsidRPr="00337137" w:rsidRDefault="003A558E" w:rsidP="003A558E">
      <w:pPr>
        <w:tabs>
          <w:tab w:val="left" w:pos="720"/>
          <w:tab w:val="left" w:pos="1080"/>
        </w:tabs>
        <w:jc w:val="both"/>
      </w:pPr>
      <w:r w:rsidRPr="00337137">
        <w:tab/>
        <w:t>Dans tous les cas une sous-couche antirouille d'une couleur différente devra être mise en place préalablement.</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sz w:val="24"/>
          <w:lang w:val="fr-FR"/>
        </w:rPr>
      </w:pPr>
      <w:r w:rsidRPr="00337137">
        <w:rPr>
          <w:rFonts w:ascii="Times New Roman" w:hAnsi="Times New Roman"/>
          <w:sz w:val="24"/>
          <w:lang w:val="fr-FR"/>
        </w:rPr>
        <w:tab/>
      </w:r>
      <w:bookmarkStart w:id="194" w:name="_Toc110584731"/>
      <w:r w:rsidRPr="00337137">
        <w:rPr>
          <w:rFonts w:ascii="Times New Roman" w:hAnsi="Times New Roman"/>
          <w:b/>
          <w:sz w:val="24"/>
          <w:lang w:val="fr-FR"/>
        </w:rPr>
        <w:t>10-23: Forage</w:t>
      </w:r>
      <w:bookmarkEnd w:id="194"/>
    </w:p>
    <w:p w:rsidR="003A558E" w:rsidRPr="00337137" w:rsidRDefault="003A558E" w:rsidP="003A558E">
      <w:pPr>
        <w:tabs>
          <w:tab w:val="left" w:pos="720"/>
          <w:tab w:val="left" w:pos="1080"/>
        </w:tabs>
        <w:jc w:val="both"/>
      </w:pPr>
      <w:r w:rsidRPr="00337137">
        <w:t xml:space="preserve">Les équipements et superstructures devront avoir les caractéristiques suivantes : </w:t>
      </w:r>
    </w:p>
    <w:p w:rsidR="003A558E" w:rsidRPr="00337137" w:rsidRDefault="003A558E" w:rsidP="003A558E">
      <w:pPr>
        <w:tabs>
          <w:tab w:val="left" w:pos="720"/>
          <w:tab w:val="left" w:pos="1080"/>
        </w:tabs>
        <w:jc w:val="both"/>
      </w:pPr>
      <w:r w:rsidRPr="00337137">
        <w:tab/>
        <w:t>Tube plein PVC 110-115mm,</w:t>
      </w:r>
    </w:p>
    <w:p w:rsidR="003A558E" w:rsidRPr="00337137" w:rsidRDefault="003A558E" w:rsidP="003A558E">
      <w:pPr>
        <w:tabs>
          <w:tab w:val="left" w:pos="720"/>
          <w:tab w:val="left" w:pos="1080"/>
        </w:tabs>
        <w:jc w:val="both"/>
      </w:pPr>
      <w:r w:rsidRPr="00337137">
        <w:tab/>
        <w:t>Tube crépiné PVC 110 125mm</w:t>
      </w:r>
    </w:p>
    <w:p w:rsidR="003A558E" w:rsidRPr="00337137" w:rsidRDefault="003A558E" w:rsidP="003A558E">
      <w:pPr>
        <w:tabs>
          <w:tab w:val="left" w:pos="720"/>
          <w:tab w:val="left" w:pos="1080"/>
        </w:tabs>
        <w:jc w:val="both"/>
      </w:pPr>
      <w:r w:rsidRPr="00337137">
        <w:tab/>
        <w:t xml:space="preserve">Le gravier constituant le massif filtrant devra avoir un calibre compris entre 2 et 4mm. </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195" w:name="_Toc110584732"/>
      <w:r w:rsidRPr="00337137">
        <w:rPr>
          <w:rFonts w:ascii="Times New Roman" w:hAnsi="Times New Roman"/>
          <w:b/>
          <w:sz w:val="24"/>
          <w:lang w:val="fr-FR"/>
        </w:rPr>
        <w:t>10-24 Garde-corps</w:t>
      </w:r>
      <w:bookmarkEnd w:id="195"/>
    </w:p>
    <w:p w:rsidR="003A558E" w:rsidRPr="00337137" w:rsidRDefault="003A558E" w:rsidP="003A558E">
      <w:pPr>
        <w:tabs>
          <w:tab w:val="left" w:pos="720"/>
          <w:tab w:val="left" w:pos="1080"/>
        </w:tabs>
        <w:jc w:val="both"/>
      </w:pPr>
      <w:r w:rsidRPr="00337137">
        <w:tab/>
        <w:t>Les garde-corps seront en tubes métalliques galvanises. Dans le cas de remplacement d'éléments détruits ou non récupérable, les nouveaux éléments à mettre en œuvre seront de même type que ceux existant. Dans le cas contraire, les modèles proposes par le Cocontractant seront soumis a l'agrément du Maître d'œuvre.</w:t>
      </w:r>
    </w:p>
    <w:p w:rsidR="003A558E" w:rsidRPr="00337137" w:rsidRDefault="003A558E" w:rsidP="003A558E">
      <w:pPr>
        <w:tabs>
          <w:tab w:val="left" w:pos="720"/>
          <w:tab w:val="left" w:pos="1080"/>
        </w:tabs>
        <w:jc w:val="both"/>
      </w:pPr>
      <w:r w:rsidRPr="00337137">
        <w:tab/>
        <w:t>Le scellement des montants sera réalise en béton dosé a 350 Kg/m</w:t>
      </w:r>
      <w:r w:rsidRPr="00337137">
        <w:rPr>
          <w:vertAlign w:val="superscript"/>
        </w:rPr>
        <w:t>3</w:t>
      </w:r>
      <w:r w:rsidRPr="00337137">
        <w:t xml:space="preserve"> et devra être Conforme au plan d'exécution approuvé. </w:t>
      </w:r>
    </w:p>
    <w:p w:rsidR="003A558E" w:rsidRPr="00337137" w:rsidRDefault="003A558E" w:rsidP="003A558E">
      <w:pPr>
        <w:tabs>
          <w:tab w:val="left" w:pos="720"/>
          <w:tab w:val="left" w:pos="1080"/>
        </w:tabs>
        <w:jc w:val="both"/>
      </w:pPr>
      <w:r w:rsidRPr="00337137">
        <w:tab/>
        <w:t>Selon leur état et après agrément du Maître d'œuvre, les gardes corps pourront recevoir une peinture anticorrosive de protection.</w:t>
      </w:r>
    </w:p>
    <w:p w:rsidR="003A558E" w:rsidRPr="00337137" w:rsidRDefault="003A558E" w:rsidP="003A558E">
      <w:pPr>
        <w:tabs>
          <w:tab w:val="left" w:pos="720"/>
          <w:tab w:val="left" w:pos="1080"/>
        </w:tabs>
        <w:jc w:val="both"/>
      </w:pPr>
    </w:p>
    <w:p w:rsidR="003A558E" w:rsidRPr="00337137" w:rsidRDefault="003A558E" w:rsidP="003A558E">
      <w:pPr>
        <w:tabs>
          <w:tab w:val="left" w:pos="720"/>
          <w:tab w:val="left" w:pos="1080"/>
        </w:tabs>
        <w:jc w:val="both"/>
      </w:pPr>
    </w:p>
    <w:p w:rsidR="003A558E" w:rsidRPr="00337137" w:rsidRDefault="003A558E" w:rsidP="003A558E">
      <w:pPr>
        <w:tabs>
          <w:tab w:val="left" w:pos="720"/>
          <w:tab w:val="left" w:pos="1080"/>
        </w:tabs>
        <w:jc w:val="both"/>
      </w:pPr>
    </w:p>
    <w:p w:rsidR="003A558E" w:rsidRPr="00337137" w:rsidRDefault="003A558E" w:rsidP="003A558E">
      <w:pPr>
        <w:pStyle w:val="Titre1"/>
        <w:rPr>
          <w:sz w:val="24"/>
          <w:lang w:val="fr-FR"/>
        </w:rPr>
      </w:pPr>
      <w:bookmarkStart w:id="196" w:name="_Toc110584733"/>
      <w:r w:rsidRPr="00337137">
        <w:rPr>
          <w:sz w:val="24"/>
          <w:lang w:val="fr-FR"/>
        </w:rPr>
        <w:t>CHAPITRE III: MODE D'EXECUTION DES TRAVAUX</w:t>
      </w:r>
      <w:bookmarkEnd w:id="196"/>
    </w:p>
    <w:p w:rsidR="003A558E" w:rsidRPr="00337137" w:rsidRDefault="003A558E" w:rsidP="003A558E">
      <w:pPr>
        <w:pStyle w:val="Titre2"/>
        <w:rPr>
          <w:sz w:val="24"/>
        </w:rPr>
      </w:pPr>
      <w:r w:rsidRPr="00337137">
        <w:rPr>
          <w:sz w:val="24"/>
        </w:rPr>
        <w:tab/>
      </w:r>
      <w:bookmarkStart w:id="197" w:name="_Toc110584734"/>
      <w:r w:rsidRPr="00337137">
        <w:rPr>
          <w:sz w:val="24"/>
        </w:rPr>
        <w:t>GENERALITES</w:t>
      </w:r>
      <w:bookmarkEnd w:id="197"/>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r w:rsidRPr="00337137">
        <w:rPr>
          <w:rFonts w:ascii="Times New Roman" w:hAnsi="Times New Roman"/>
          <w:b/>
          <w:sz w:val="24"/>
          <w:lang w:val="fr-FR"/>
        </w:rPr>
        <w:tab/>
      </w:r>
      <w:bookmarkStart w:id="198" w:name="_Toc110584735"/>
      <w:r w:rsidRPr="00337137">
        <w:rPr>
          <w:rFonts w:ascii="Times New Roman" w:hAnsi="Times New Roman"/>
          <w:b/>
          <w:sz w:val="24"/>
          <w:lang w:val="fr-FR"/>
        </w:rPr>
        <w:t>11.1 Sécurité</w:t>
      </w:r>
      <w:bookmarkEnd w:id="198"/>
    </w:p>
    <w:p w:rsidR="003A558E" w:rsidRPr="00337137" w:rsidRDefault="003A558E" w:rsidP="003A558E">
      <w:pPr>
        <w:tabs>
          <w:tab w:val="left" w:pos="720"/>
          <w:tab w:val="left" w:pos="1080"/>
        </w:tabs>
        <w:jc w:val="both"/>
      </w:pPr>
      <w:r w:rsidRPr="00337137">
        <w:tab/>
        <w:t xml:space="preserve">Le Cocontractant est tenu de placer aux entrées, tous les 20 kilomètres et du voisinage des travaux des panneaux indicateurs de travaux et de limitations de vitesse. Il reste responsable de tous les accidents survenus sur le chantier et/ou occasionnés aux tiers, personnel et aux agents et fonctionnaires du Maître d'ouvrage du fait de la présence de son chantier et aux frais du Cocontractant. </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199" w:name="_Toc110584736"/>
      <w:r w:rsidRPr="00337137">
        <w:rPr>
          <w:rFonts w:ascii="Times New Roman" w:hAnsi="Times New Roman"/>
          <w:b/>
          <w:sz w:val="24"/>
          <w:lang w:val="fr-FR"/>
        </w:rPr>
        <w:t>11.2 Maintien de la circulation</w:t>
      </w:r>
      <w:bookmarkEnd w:id="199"/>
    </w:p>
    <w:p w:rsidR="003A558E" w:rsidRPr="00337137" w:rsidRDefault="003A558E" w:rsidP="003A558E">
      <w:pPr>
        <w:tabs>
          <w:tab w:val="left" w:pos="720"/>
          <w:tab w:val="left" w:pos="1080"/>
        </w:tabs>
        <w:jc w:val="both"/>
      </w:pPr>
      <w:r w:rsidRPr="00337137">
        <w:tab/>
        <w:t xml:space="preserve">Le cocontractant est responsable du maintien de la circulation sur l'étendue complèteson chantier durant toute la durée des travaux. Il ne sera toléré aucune coupure de circulation de plus de deux heures. Le maintient de la circulation est à la charge et aux du cocontractant et en cas de manquement de ce dernier, le Maître d’œuvre pourra faire intervenir un tiers afin de corriger les manques.Tous les frais relatifs à ces interventions seront alors imputes au Cocontractant. </w:t>
      </w:r>
    </w:p>
    <w:p w:rsidR="003A558E" w:rsidRPr="00337137" w:rsidRDefault="003A558E" w:rsidP="003A558E">
      <w:pPr>
        <w:tabs>
          <w:tab w:val="left" w:pos="720"/>
          <w:tab w:val="left" w:pos="1080"/>
        </w:tabs>
        <w:jc w:val="both"/>
      </w:pPr>
      <w:r w:rsidRPr="00337137">
        <w:tab/>
        <w:t xml:space="preserve">Lorsque cela s'avérera indispensable, l'avis des autorités administratives locales sera requis pour toute coupure de trafic pour une durée déterminée. </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200" w:name="_Toc110584737"/>
      <w:r w:rsidRPr="00337137">
        <w:rPr>
          <w:rFonts w:ascii="Times New Roman" w:hAnsi="Times New Roman"/>
          <w:b/>
          <w:sz w:val="24"/>
          <w:lang w:val="fr-FR"/>
        </w:rPr>
        <w:t>11.3 Planning des travaux - projet d'exécution</w:t>
      </w:r>
      <w:bookmarkEnd w:id="200"/>
    </w:p>
    <w:p w:rsidR="003A558E" w:rsidRPr="00337137" w:rsidRDefault="003A558E" w:rsidP="003A558E">
      <w:pPr>
        <w:tabs>
          <w:tab w:val="left" w:pos="720"/>
          <w:tab w:val="left" w:pos="1080"/>
        </w:tabs>
        <w:jc w:val="both"/>
      </w:pPr>
      <w:r w:rsidRPr="00337137">
        <w:tab/>
        <w:t>Le Cocontractant devra fournir un projet d'exécution des travaux et un planning des travaux qui devra être tenu a jour et notamment réactualisé après la définition précise des travaux conformément à l'article 11-5 ci-après et les documents d'exécution définis à l'article 13 suivant.</w:t>
      </w:r>
    </w:p>
    <w:p w:rsidR="003A558E" w:rsidRPr="00337137" w:rsidRDefault="003A558E" w:rsidP="003A558E">
      <w:pPr>
        <w:tabs>
          <w:tab w:val="left" w:pos="720"/>
          <w:tab w:val="left" w:pos="1080"/>
        </w:tabs>
        <w:jc w:val="both"/>
      </w:pPr>
      <w:r w:rsidRPr="00337137">
        <w:tab/>
      </w: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sz w:val="24"/>
          <w:lang w:val="fr-FR"/>
        </w:rPr>
      </w:pPr>
      <w:r w:rsidRPr="00337137">
        <w:rPr>
          <w:rFonts w:ascii="Times New Roman" w:hAnsi="Times New Roman"/>
          <w:sz w:val="24"/>
          <w:lang w:val="fr-FR"/>
        </w:rPr>
        <w:tab/>
      </w:r>
      <w:bookmarkStart w:id="201" w:name="_Toc110584738"/>
      <w:r w:rsidRPr="00337137">
        <w:rPr>
          <w:rFonts w:ascii="Times New Roman" w:hAnsi="Times New Roman"/>
          <w:b/>
          <w:sz w:val="24"/>
          <w:lang w:val="fr-FR"/>
        </w:rPr>
        <w:t>11.4 Organisation et police de chanter</w:t>
      </w:r>
      <w:bookmarkEnd w:id="201"/>
    </w:p>
    <w:p w:rsidR="003A558E" w:rsidRPr="00337137" w:rsidRDefault="003A558E" w:rsidP="003A558E">
      <w:pPr>
        <w:tabs>
          <w:tab w:val="left" w:pos="720"/>
          <w:tab w:val="left" w:pos="1080"/>
        </w:tabs>
        <w:jc w:val="both"/>
      </w:pPr>
      <w:r w:rsidRPr="00337137">
        <w:tab/>
        <w:t>L'organisation, le gardiennage, la police et la signalisation du chantier sont à la charge et aux frais du cocontractant.</w:t>
      </w:r>
    </w:p>
    <w:p w:rsidR="003A558E" w:rsidRPr="00337137" w:rsidRDefault="003A558E" w:rsidP="003A558E">
      <w:pPr>
        <w:tabs>
          <w:tab w:val="left" w:pos="720"/>
          <w:tab w:val="left" w:pos="1080"/>
        </w:tabs>
        <w:jc w:val="both"/>
      </w:pPr>
      <w:r w:rsidRPr="00337137">
        <w:tab/>
        <w:t xml:space="preserve">La signalisation des chantiers est faite conformément aux dispositions réglementaires en vigueur et respecte les stipulations de la convention. Sur la signalisation routière de Vienne du 8 novembre 1968. </w:t>
      </w:r>
    </w:p>
    <w:p w:rsidR="003A558E" w:rsidRPr="00337137" w:rsidRDefault="003A558E" w:rsidP="003A558E">
      <w:pPr>
        <w:tabs>
          <w:tab w:val="left" w:pos="720"/>
          <w:tab w:val="left" w:pos="1080"/>
        </w:tabs>
        <w:jc w:val="both"/>
      </w:pPr>
      <w:r w:rsidRPr="00337137">
        <w:tab/>
        <w:t xml:space="preserve">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banne signalisation des travaux, de jour comme de nuit. </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sz w:val="24"/>
          <w:lang w:val="fr-FR"/>
        </w:rPr>
      </w:pPr>
      <w:r w:rsidRPr="00337137">
        <w:rPr>
          <w:rFonts w:ascii="Times New Roman" w:hAnsi="Times New Roman"/>
          <w:sz w:val="24"/>
          <w:lang w:val="fr-FR"/>
        </w:rPr>
        <w:tab/>
      </w:r>
      <w:bookmarkStart w:id="202" w:name="_Toc110584739"/>
      <w:r w:rsidRPr="00337137">
        <w:rPr>
          <w:rFonts w:ascii="Times New Roman" w:hAnsi="Times New Roman"/>
          <w:b/>
          <w:sz w:val="24"/>
          <w:lang w:val="fr-FR"/>
        </w:rPr>
        <w:t>11.5 Remise de documents</w:t>
      </w:r>
      <w:bookmarkEnd w:id="202"/>
    </w:p>
    <w:p w:rsidR="003A558E" w:rsidRPr="00337137" w:rsidRDefault="003A558E" w:rsidP="003A558E">
      <w:pPr>
        <w:tabs>
          <w:tab w:val="left" w:pos="720"/>
          <w:tab w:val="left" w:pos="1080"/>
        </w:tabs>
        <w:jc w:val="both"/>
      </w:pPr>
      <w:r w:rsidRPr="00337137">
        <w:tab/>
        <w:t xml:space="preserve">Des la signature du marché, le Cocontractant doit soumettre au Maître d'œuvre le programme des essais de provenance, qualité et contrôle des matériaux et de leur mise en œuvre, ainsi que le curriculum vitae du technicien charge du laboratoire du cocontractant. </w:t>
      </w:r>
    </w:p>
    <w:p w:rsidR="003A558E" w:rsidRPr="00337137" w:rsidRDefault="003A558E" w:rsidP="003A558E">
      <w:pPr>
        <w:tabs>
          <w:tab w:val="left" w:pos="720"/>
          <w:tab w:val="left" w:pos="1080"/>
        </w:tabs>
        <w:jc w:val="both"/>
      </w:pPr>
      <w:r w:rsidRPr="00337137">
        <w:tab/>
        <w:t xml:space="preserve">Dans les dix (10) jours suivant la date de réception de cette lettre, le Maître d'œuvre doit faire savoir au cocontractant les commentaires et/ou l'approbation du programme. </w:t>
      </w:r>
    </w:p>
    <w:p w:rsidR="003A558E" w:rsidRPr="00337137" w:rsidRDefault="003A558E" w:rsidP="003A558E">
      <w:pPr>
        <w:tabs>
          <w:tab w:val="left" w:pos="720"/>
          <w:tab w:val="left" w:pos="1080"/>
        </w:tabs>
        <w:jc w:val="both"/>
      </w:pPr>
      <w:r w:rsidRPr="00337137">
        <w:tab/>
        <w:t xml:space="preserve">Dans les dix (10) jours suivant la notification de l'ordre de service de commencer es travaux, le Cocontractant soumet les plans d'installation de chantier a approbation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 </w:t>
      </w:r>
    </w:p>
    <w:p w:rsidR="003A558E" w:rsidRPr="00337137" w:rsidRDefault="003A558E" w:rsidP="003A558E">
      <w:pPr>
        <w:tabs>
          <w:tab w:val="left" w:pos="720"/>
          <w:tab w:val="left" w:pos="1080"/>
        </w:tabs>
        <w:jc w:val="both"/>
      </w:pPr>
      <w:r w:rsidRPr="00337137">
        <w:tab/>
        <w:t>L'agrément définitif du Maître d'œuvre n'est donné qu'après une période probatoire d'un mois d'activité a plein temps, valable pour l'ensemble des différents type d'essais à la charge du cocontractant. Cet agrément peut toutefois être retiré si les essais se déroulent par la suite de telle sorte que leur validité soit mise en cause ou sujette à caution.</w:t>
      </w: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sz w:val="24"/>
          <w:lang w:val="fr-FR"/>
        </w:rPr>
      </w:pPr>
      <w:r w:rsidRPr="00337137">
        <w:rPr>
          <w:rFonts w:ascii="Times New Roman" w:hAnsi="Times New Roman"/>
          <w:sz w:val="24"/>
          <w:lang w:val="fr-FR"/>
        </w:rPr>
        <w:tab/>
      </w: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sz w:val="24"/>
          <w:lang w:val="fr-FR"/>
        </w:rPr>
        <w:tab/>
      </w:r>
      <w:bookmarkStart w:id="203" w:name="_Toc110584740"/>
      <w:r w:rsidRPr="00337137">
        <w:rPr>
          <w:rFonts w:ascii="Times New Roman" w:hAnsi="Times New Roman"/>
          <w:b/>
          <w:sz w:val="24"/>
          <w:lang w:val="fr-FR"/>
        </w:rPr>
        <w:t>11.6 Renseignements fournis par le Maître d'ouvrage</w:t>
      </w:r>
      <w:bookmarkEnd w:id="203"/>
    </w:p>
    <w:p w:rsidR="003A558E" w:rsidRPr="00337137" w:rsidRDefault="003A558E" w:rsidP="003A558E">
      <w:pPr>
        <w:tabs>
          <w:tab w:val="left" w:pos="720"/>
          <w:tab w:val="left" w:pos="1080"/>
        </w:tabs>
        <w:jc w:val="both"/>
      </w:pPr>
      <w:r w:rsidRPr="00337137">
        <w:tab/>
        <w:t xml:space="preserve"> Les renseignements fournis par le Maître d'ouvrage ne le sont qua titre indicatif. II appartient au Cocontractant d'effectuer toutes les vérifications nécessaires, notamment en ce qui concerne la nature des terrains et les difficultés particulières susceptibles d'être rencontrées. </w:t>
      </w:r>
    </w:p>
    <w:p w:rsidR="003A558E" w:rsidRPr="00337137" w:rsidRDefault="003A558E" w:rsidP="003A558E">
      <w:pPr>
        <w:tabs>
          <w:tab w:val="left" w:pos="720"/>
          <w:tab w:val="left" w:pos="1080"/>
        </w:tabs>
        <w:jc w:val="both"/>
      </w:pPr>
      <w:r w:rsidRPr="00337137">
        <w:tab/>
        <w:t xml:space="preserve">En aucun cas, le Cocontractant ne peut se prévaloir de l'insuffisance de renseignements fournis par le Maître d'ouvrage, pour réclamer une revalorisation de son contrat. </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204" w:name="_Toc110584741"/>
      <w:r w:rsidRPr="00337137">
        <w:rPr>
          <w:rFonts w:ascii="Times New Roman" w:hAnsi="Times New Roman"/>
          <w:b/>
          <w:sz w:val="24"/>
          <w:lang w:val="fr-FR"/>
        </w:rPr>
        <w:t>11.7 Emplacements mis à la disposition du Cocontractant</w:t>
      </w:r>
      <w:bookmarkEnd w:id="204"/>
    </w:p>
    <w:p w:rsidR="003A558E" w:rsidRPr="00337137" w:rsidRDefault="003A558E" w:rsidP="003A558E">
      <w:pPr>
        <w:tabs>
          <w:tab w:val="left" w:pos="720"/>
          <w:tab w:val="left" w:pos="1080"/>
        </w:tabs>
        <w:jc w:val="both"/>
      </w:pPr>
      <w:r w:rsidRPr="00337137">
        <w:tab/>
        <w:t>Les emplacements nécessaires aux installations de chantier, au stationnement du matériel, au stockage des matériaux, peuvent être éventuellement mis gratuitement par le Maître d'ouvrage à la disposition du cocontractant, touts les fois qu'il existe sur les zones d'activité, Ou à proxénète immédiate, des terrains libres dont le Maître d'ouvrage peut disposer.</w:t>
      </w:r>
    </w:p>
    <w:p w:rsidR="003A558E" w:rsidRPr="00337137" w:rsidRDefault="003A558E" w:rsidP="003A558E">
      <w:pPr>
        <w:tabs>
          <w:tab w:val="left" w:pos="720"/>
          <w:tab w:val="left" w:pos="1080"/>
        </w:tabs>
        <w:jc w:val="both"/>
      </w:pPr>
    </w:p>
    <w:p w:rsidR="003A558E" w:rsidRPr="00337137" w:rsidRDefault="003A558E" w:rsidP="003A558E">
      <w:pPr>
        <w:pStyle w:val="Paragraphedeliste"/>
        <w:tabs>
          <w:tab w:val="left" w:pos="720"/>
          <w:tab w:val="left" w:pos="1080"/>
        </w:tabs>
        <w:spacing w:after="0"/>
        <w:ind w:left="0"/>
        <w:jc w:val="both"/>
        <w:outlineLvl w:val="2"/>
        <w:rPr>
          <w:rFonts w:ascii="Times New Roman" w:hAnsi="Times New Roman"/>
          <w:b/>
          <w:sz w:val="24"/>
          <w:lang w:val="fr-FR"/>
        </w:rPr>
      </w:pPr>
      <w:r w:rsidRPr="00337137">
        <w:rPr>
          <w:rFonts w:ascii="Times New Roman" w:hAnsi="Times New Roman"/>
          <w:b/>
          <w:sz w:val="24"/>
          <w:lang w:val="fr-FR"/>
        </w:rPr>
        <w:tab/>
      </w:r>
      <w:bookmarkStart w:id="205" w:name="_Toc110584742"/>
      <w:r w:rsidRPr="00337137">
        <w:rPr>
          <w:rFonts w:ascii="Times New Roman" w:hAnsi="Times New Roman"/>
          <w:b/>
          <w:sz w:val="24"/>
          <w:lang w:val="fr-FR"/>
        </w:rPr>
        <w:t>11.8 Planches d'essai</w:t>
      </w:r>
      <w:bookmarkEnd w:id="205"/>
    </w:p>
    <w:p w:rsidR="003A558E" w:rsidRPr="00337137" w:rsidRDefault="003A558E" w:rsidP="003A558E">
      <w:pPr>
        <w:tabs>
          <w:tab w:val="left" w:pos="720"/>
          <w:tab w:val="left" w:pos="1080"/>
        </w:tabs>
        <w:jc w:val="both"/>
      </w:pPr>
      <w:r w:rsidRPr="00337137">
        <w:tab/>
        <w:t xml:space="preserve">Avant tout démarrage des travaux, il appartient au Cocontractant de proposer et de réaliser une planche d'essais préalable à la mise en œuvre des taches correspondant aux terrassements et aux couches de chaussée, et la mise en œuvre des produits stabilisants. </w:t>
      </w:r>
    </w:p>
    <w:p w:rsidR="003A558E" w:rsidRPr="00337137" w:rsidRDefault="003A558E" w:rsidP="003A558E">
      <w:pPr>
        <w:tabs>
          <w:tab w:val="left" w:pos="720"/>
          <w:tab w:val="left" w:pos="1080"/>
        </w:tabs>
        <w:jc w:val="both"/>
      </w:pPr>
    </w:p>
    <w:p w:rsidR="003A558E" w:rsidRPr="00337137" w:rsidRDefault="003A558E" w:rsidP="003A558E">
      <w:pPr>
        <w:pStyle w:val="Titre1"/>
        <w:rPr>
          <w:sz w:val="24"/>
          <w:lang w:val="fr-FR"/>
        </w:rPr>
      </w:pPr>
      <w:r w:rsidRPr="00337137">
        <w:rPr>
          <w:sz w:val="24"/>
          <w:lang w:val="fr-FR"/>
        </w:rPr>
        <w:tab/>
      </w:r>
      <w:bookmarkStart w:id="206" w:name="_Toc110584743"/>
      <w:r w:rsidRPr="00337137">
        <w:rPr>
          <w:sz w:val="24"/>
          <w:lang w:val="fr-FR"/>
        </w:rPr>
        <w:t>DEFINITION DES TRA VAUX A REALISER</w:t>
      </w:r>
      <w:bookmarkEnd w:id="206"/>
    </w:p>
    <w:p w:rsidR="003A558E" w:rsidRPr="00337137" w:rsidRDefault="003A558E" w:rsidP="003A558E">
      <w:pPr>
        <w:tabs>
          <w:tab w:val="left" w:pos="720"/>
          <w:tab w:val="left" w:pos="1080"/>
        </w:tabs>
        <w:jc w:val="both"/>
      </w:pPr>
      <w:r w:rsidRPr="00337137">
        <w:tab/>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3A558E" w:rsidRPr="00337137" w:rsidRDefault="003A558E" w:rsidP="003A558E">
      <w:pPr>
        <w:tabs>
          <w:tab w:val="left" w:pos="720"/>
          <w:tab w:val="left" w:pos="1080"/>
        </w:tabs>
        <w:jc w:val="both"/>
      </w:pPr>
      <w:r w:rsidRPr="00337137">
        <w:tab/>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3A558E" w:rsidRPr="00337137" w:rsidRDefault="003A558E" w:rsidP="003A558E">
      <w:pPr>
        <w:tabs>
          <w:tab w:val="left" w:pos="720"/>
          <w:tab w:val="left" w:pos="1080"/>
        </w:tabs>
        <w:jc w:val="both"/>
      </w:pPr>
      <w:r w:rsidRPr="00337137">
        <w:tab/>
        <w:t>Le Cocontractant reconnait avoir tenu compte des sujétions de délais entrainées par ces phases préliminaires.</w:t>
      </w:r>
    </w:p>
    <w:p w:rsidR="003A558E" w:rsidRPr="00337137" w:rsidRDefault="003A558E" w:rsidP="003A558E">
      <w:pPr>
        <w:tabs>
          <w:tab w:val="left" w:pos="720"/>
          <w:tab w:val="left" w:pos="1080"/>
        </w:tabs>
        <w:jc w:val="both"/>
      </w:pPr>
      <w:r w:rsidRPr="00337137">
        <w:tab/>
        <w:t xml:space="preserve">Après mise en place du piquetage sur l'ensemble du trace, l'équipe du projet définira au Cocontractant, lors d'une visite détaillée, les travaux à réaliser: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zones d'élargissement de la plate-forme;</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zones à remblayer, à déblayer, à recharger (mise en a œuvre d'une couche de roulement en grave latéritique dont l'épaisseur est à définir);</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zones a traiter au produit stabilisant;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emplacement exact des buses à mettre en place, des dalots ou des ouvrages a réaliser;</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les fossés et exutoires a créer ou a curer;</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ponts semi-définitifs a construire ou à réparer.</w:t>
      </w:r>
    </w:p>
    <w:p w:rsidR="003A558E" w:rsidRPr="00337137" w:rsidRDefault="003A558E" w:rsidP="003A558E">
      <w:pPr>
        <w:tabs>
          <w:tab w:val="left" w:pos="720"/>
          <w:tab w:val="left" w:pos="1080"/>
        </w:tabs>
        <w:jc w:val="both"/>
      </w:pPr>
      <w:r w:rsidRPr="00337137">
        <w:tab/>
        <w:t>Cette visite fera l'objet d'un procès-verbal signé par le Maître d'œuvre, le Cocontractant et du moins un représentant de l'Administration.</w:t>
      </w:r>
    </w:p>
    <w:p w:rsidR="003A558E" w:rsidRPr="00337137" w:rsidRDefault="003A558E" w:rsidP="003A558E">
      <w:pPr>
        <w:tabs>
          <w:tab w:val="left" w:pos="720"/>
          <w:tab w:val="left" w:pos="1080"/>
        </w:tabs>
        <w:jc w:val="both"/>
      </w:pPr>
    </w:p>
    <w:p w:rsidR="003A558E" w:rsidRPr="00337137" w:rsidRDefault="003A558E" w:rsidP="003A558E">
      <w:pPr>
        <w:pStyle w:val="Titre1"/>
        <w:rPr>
          <w:sz w:val="24"/>
          <w:lang w:val="fr-FR"/>
        </w:rPr>
      </w:pPr>
      <w:r w:rsidRPr="00337137">
        <w:rPr>
          <w:sz w:val="24"/>
          <w:lang w:val="fr-FR"/>
        </w:rPr>
        <w:tab/>
      </w:r>
      <w:bookmarkStart w:id="207" w:name="_Toc110584744"/>
      <w:r w:rsidRPr="00337137">
        <w:rPr>
          <w:sz w:val="24"/>
          <w:lang w:val="fr-FR"/>
        </w:rPr>
        <w:t>DOCUMENTS D'EXECUTION</w:t>
      </w:r>
      <w:bookmarkEnd w:id="207"/>
    </w:p>
    <w:p w:rsidR="003A558E" w:rsidRPr="00337137" w:rsidRDefault="003A558E" w:rsidP="003A558E">
      <w:pPr>
        <w:tabs>
          <w:tab w:val="left" w:pos="720"/>
          <w:tab w:val="left" w:pos="1080"/>
        </w:tabs>
        <w:jc w:val="both"/>
      </w:pPr>
      <w:r w:rsidRPr="00337137">
        <w:tab/>
        <w:t>Apres la mise en place du piquetage, la définition des travaux conformément à l'article 12 ci-dessus, et dans un délai maximum de (30) trente jours à compter de la notification de l'ordre de service de commercer chaque tranche annuelle de travaux, le Cocontractant soumettra a l'approbation du chef de service ou ingénieur, après avis du aitre d'œuvre, et conformément aux directives du Maître d'Ouvrage le projet d'exécution des travaux actualise en six (06) exemplaires.</w:t>
      </w:r>
    </w:p>
    <w:p w:rsidR="003A558E" w:rsidRPr="00337137" w:rsidRDefault="003A558E" w:rsidP="003A558E">
      <w:pPr>
        <w:tabs>
          <w:tab w:val="left" w:pos="720"/>
          <w:tab w:val="left" w:pos="1080"/>
        </w:tabs>
        <w:jc w:val="both"/>
      </w:pPr>
      <w:r w:rsidRPr="00337137">
        <w:tab/>
        <w:t xml:space="preserve">Ce projet sera exclusivement présenté selon les modèles fournis et ressortir, par phase et par nature de travaux (Cantonnage et travaux d'entretien courant ou périodiques) </w:t>
      </w:r>
    </w:p>
    <w:p w:rsidR="003A558E" w:rsidRPr="00337137" w:rsidRDefault="003A558E" w:rsidP="003A558E">
      <w:pPr>
        <w:pStyle w:val="Paragraphedeliste"/>
        <w:numPr>
          <w:ilvl w:val="0"/>
          <w:numId w:val="57"/>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schémas itinéraires;</w:t>
      </w:r>
    </w:p>
    <w:p w:rsidR="003A558E" w:rsidRPr="00337137" w:rsidRDefault="003A558E" w:rsidP="003A558E">
      <w:pPr>
        <w:pStyle w:val="Paragraphedeliste"/>
        <w:numPr>
          <w:ilvl w:val="0"/>
          <w:numId w:val="57"/>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Le processus et les méthodes d'exécution envisagées avec les prévisions d'emploi du personnel, du matériel et des matériaux.</w:t>
      </w:r>
    </w:p>
    <w:p w:rsidR="003A558E" w:rsidRPr="00337137" w:rsidRDefault="003A558E" w:rsidP="003A558E">
      <w:pPr>
        <w:pStyle w:val="Paragraphedeliste"/>
        <w:numPr>
          <w:ilvl w:val="0"/>
          <w:numId w:val="57"/>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La description des installations de chantier envisagées.</w:t>
      </w:r>
    </w:p>
    <w:p w:rsidR="003A558E" w:rsidRPr="00337137" w:rsidRDefault="003A558E" w:rsidP="003A558E">
      <w:pPr>
        <w:pStyle w:val="Paragraphedeliste"/>
        <w:numPr>
          <w:ilvl w:val="0"/>
          <w:numId w:val="57"/>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Un planning graphique des travaux, valorise par tache et par mois, et pour Chaque tronçon, permettant au cours de ceux-ci de comparer l'avancement réel ou prévu. </w:t>
      </w:r>
    </w:p>
    <w:p w:rsidR="003A558E" w:rsidRPr="00337137" w:rsidRDefault="003A558E" w:rsidP="003A558E">
      <w:pPr>
        <w:pStyle w:val="Paragraphedeliste"/>
        <w:numPr>
          <w:ilvl w:val="0"/>
          <w:numId w:val="57"/>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Les travaux que le Cocontractant fera exécuter par des sous-traitants (s'il y'a lieu). </w:t>
      </w:r>
    </w:p>
    <w:p w:rsidR="003A558E" w:rsidRPr="00337137" w:rsidRDefault="003A558E" w:rsidP="003A558E">
      <w:pPr>
        <w:pStyle w:val="Paragraphedeliste"/>
        <w:numPr>
          <w:ilvl w:val="0"/>
          <w:numId w:val="57"/>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plans de principes d'exécution des ouvrages (buses, têtes de buse,...)</w:t>
      </w:r>
    </w:p>
    <w:p w:rsidR="003A558E" w:rsidRPr="00337137" w:rsidRDefault="003A558E" w:rsidP="003A558E">
      <w:pPr>
        <w:tabs>
          <w:tab w:val="left" w:pos="720"/>
          <w:tab w:val="left" w:pos="1080"/>
        </w:tabs>
        <w:jc w:val="both"/>
      </w:pPr>
      <w:r w:rsidRPr="00337137">
        <w:tab/>
        <w:t>Deux (2) exemplaires de ces pièces lui seront retournes dans un délai de huit (8) Jours à partir de leur réception avec:</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soit la mention d'approbation "BON POUR EXECUTION"</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soit la mention de leur rejet accompagnée de motifs dudit rejet.</w:t>
      </w:r>
    </w:p>
    <w:p w:rsidR="003A558E" w:rsidRPr="00337137" w:rsidRDefault="003A558E" w:rsidP="003A558E">
      <w:pPr>
        <w:shd w:val="clear" w:color="auto" w:fill="FFFFFF" w:themeFill="background1"/>
        <w:tabs>
          <w:tab w:val="left" w:pos="720"/>
          <w:tab w:val="left" w:pos="1080"/>
        </w:tabs>
        <w:jc w:val="both"/>
      </w:pPr>
      <w:r w:rsidRPr="00337137">
        <w:tab/>
        <w:t>Le Cocontractant disposera alors de huit (8) Jours pour présenter un nouveau dossier. Le Chef de service disposera alors un délai de cinq (05)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w:t>
      </w:r>
      <w:r w:rsidRPr="00337137">
        <w:rPr>
          <w:shd w:val="clear" w:color="auto" w:fill="FFFF00"/>
        </w:rPr>
        <w:t>l'article 26 du CCAP</w:t>
      </w:r>
      <w:r w:rsidRPr="00337137">
        <w:t xml:space="preserve">, les délais de réponse supérieurs a 3 jours du Maître d'œuvre étant décomptés. </w:t>
      </w:r>
    </w:p>
    <w:p w:rsidR="003A558E" w:rsidRPr="00337137" w:rsidRDefault="003A558E" w:rsidP="003A558E">
      <w:pPr>
        <w:shd w:val="clear" w:color="auto" w:fill="FFFFFF" w:themeFill="background1"/>
        <w:tabs>
          <w:tab w:val="left" w:pos="720"/>
          <w:tab w:val="left" w:pos="1080"/>
        </w:tabs>
        <w:jc w:val="both"/>
      </w:pPr>
      <w:r w:rsidRPr="00337137">
        <w:tab/>
        <w:t xml:space="preserve">L'approbation donnée par le Chef de service ou l'ingénieur n'atténuera en rien la responsabilité du Cocontractant, Cependant les travaux exécutés avant l'approbation du programme ne seront ni constates ni rémunérés. </w:t>
      </w:r>
    </w:p>
    <w:p w:rsidR="003A558E" w:rsidRPr="00337137" w:rsidRDefault="003A558E" w:rsidP="003A558E">
      <w:pPr>
        <w:shd w:val="clear" w:color="auto" w:fill="FFFFFF" w:themeFill="background1"/>
        <w:tabs>
          <w:tab w:val="left" w:pos="720"/>
          <w:tab w:val="left" w:pos="1080"/>
        </w:tabs>
        <w:jc w:val="both"/>
      </w:pPr>
      <w:r w:rsidRPr="00337137">
        <w:tab/>
        <w:t>Le Cocontractant établira en Cinq exemplaires les documents d'exécution suivants, et les soumettra au Maître d'œuvre dans un délai d'au moins dix (10) jours avant tout commencement et exécution des travaux correspondants:</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linéaires des travaux;</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dessins et plans d'exécution de chaque ouvrage d'art et d'assainissement a l'échelle du 1/20e ou du 1/10e selon les cas;</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les mètres correspondants aux travaux,</w:t>
      </w:r>
    </w:p>
    <w:p w:rsidR="003A558E" w:rsidRPr="00337137" w:rsidRDefault="003A558E" w:rsidP="003A558E">
      <w:pPr>
        <w:shd w:val="clear" w:color="auto" w:fill="FFFFFF" w:themeFill="background1"/>
        <w:tabs>
          <w:tab w:val="left" w:pos="720"/>
          <w:tab w:val="left" w:pos="1080"/>
        </w:tabs>
        <w:jc w:val="both"/>
      </w:pPr>
      <w:r w:rsidRPr="00337137">
        <w:tab/>
        <w:t>Le linéaire montrera</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largeur de décapage ainsi que les surfaces et épaisseurs de déblai et remblai;</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fossés à créer, a curer ou à remettre en état;</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position des exutoires;</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position des d’ouvrages d'art et d'assainissement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localisation des couches d'apport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les localisations des divers reprofilages et remise en forme.</w:t>
      </w:r>
    </w:p>
    <w:p w:rsidR="003A558E" w:rsidRPr="00337137" w:rsidRDefault="003A558E" w:rsidP="003A558E">
      <w:pPr>
        <w:shd w:val="clear" w:color="auto" w:fill="FFFFFF" w:themeFill="background1"/>
        <w:tabs>
          <w:tab w:val="left" w:pos="720"/>
          <w:tab w:val="left" w:pos="1080"/>
        </w:tabs>
        <w:jc w:val="both"/>
      </w:pPr>
      <w:r w:rsidRPr="00337137">
        <w:tab/>
        <w:t>Les métrés des terrassements seront calculées par le Cocontractant contradictoirement avec le Maître d'œuvre en relevant les coordonnées rectangulaires, distances à l’axe en X et hauteur par rapport a l'horizontale en Y, des points caractéristiques du terrain naturel au droit de chaque profil après débroussaillement. Ces mesures pourront être réalisées à l’aide des moyens tels que décamètre, niveau de maçon, règle ruban, clisimètre, etc., après approbation du Maître d'œuvre.</w:t>
      </w:r>
    </w:p>
    <w:p w:rsidR="003A558E" w:rsidRPr="00337137" w:rsidRDefault="003A558E" w:rsidP="003A558E">
      <w:pPr>
        <w:shd w:val="clear" w:color="auto" w:fill="FFFFFF" w:themeFill="background1"/>
        <w:tabs>
          <w:tab w:val="left" w:pos="720"/>
          <w:tab w:val="left" w:pos="1080"/>
        </w:tabs>
        <w:jc w:val="both"/>
      </w:pPr>
      <w:r w:rsidRPr="00337137">
        <w:tab/>
        <w:t xml:space="preserve">Ces dossiers pourront servir de base pour la détermination des quantités à prendre en attachements. Ils sont approuvés par le Chef de service ou l’ingénieur selon la procédure ci-dessus.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1"/>
        <w:rPr>
          <w:sz w:val="24"/>
          <w:lang w:val="fr-FR"/>
        </w:rPr>
      </w:pPr>
      <w:bookmarkStart w:id="208" w:name="_Toc110584745"/>
      <w:r w:rsidRPr="00337137">
        <w:rPr>
          <w:sz w:val="24"/>
          <w:lang w:val="fr-FR"/>
        </w:rPr>
        <w:t>INSTALLA TION DE CHANTIER</w:t>
      </w:r>
      <w:bookmarkEnd w:id="208"/>
    </w:p>
    <w:p w:rsidR="003A558E" w:rsidRPr="00337137" w:rsidRDefault="003A558E" w:rsidP="003A558E">
      <w:pPr>
        <w:shd w:val="clear" w:color="auto" w:fill="FFFFFF" w:themeFill="background1"/>
        <w:tabs>
          <w:tab w:val="left" w:pos="720"/>
          <w:tab w:val="left" w:pos="1080"/>
        </w:tabs>
        <w:jc w:val="both"/>
      </w:pPr>
      <w:r w:rsidRPr="00337137">
        <w:tab/>
        <w:t>Ces travaux comprennent notamment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location des terrains, s’ils ne sont pas mis à la disposition au Cocontractant par le Maître d'ouvrage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la recherche, l’identification et la préparation des sites d'emprunts de matériaux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réalisation des pistes, des voies d’accès et des plates-formes des installations de chantier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la fourniture de l'eau et de d’électricité, ainsi que le gardiennage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construction ou la location des locaux du Cocontractant, logements, bureaux, ateliers, magasins, locaux sociaux pour le personnel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moyens de liaison: téléphone, radio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voies de circulation et des aires de stationnement des véhicules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points d'eau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mesures de sécurité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réalisation et l'entretien des aires d’installation et d'exécution du chantier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L’identification physique des réseaux divers adjacents ou transversaux sur l'ensemble des itinéraires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mise en place des moyens indispensables pour assurer la sécurité du personnel et des usagers, en particulier la signalisation de chantier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mise en place des moyens indispensables pour assurer le libre accès des riverains soit a pied soit avec un véhicule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réalisation des déviations éventuellement nécessaires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mise en place du laboratoire de chantier et des moyens de son fonctionnement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Implantations et travaux topographiques nécessaires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Débroussaillage et abattage d'arbres ;</w:t>
      </w:r>
    </w:p>
    <w:p w:rsidR="003A558E" w:rsidRPr="00337137" w:rsidRDefault="003A558E" w:rsidP="003A558E">
      <w:pPr>
        <w:pStyle w:val="Paragraphedeliste"/>
        <w:numPr>
          <w:ilvl w:val="0"/>
          <w:numId w:val="56"/>
        </w:numPr>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Décapage et stockage de terre végétale;</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En outre l'installation comprend la mobilisation effective du personnel d'encadrement notamment le conducteur des travaux et les chefs de chantiers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toutes autres dispositions pour le bon fonctionnement du chanter ;</w:t>
      </w:r>
    </w:p>
    <w:p w:rsidR="003A558E" w:rsidRPr="00337137" w:rsidRDefault="003A558E" w:rsidP="003A558E">
      <w:pPr>
        <w:shd w:val="clear" w:color="auto" w:fill="FFFFFF" w:themeFill="background1"/>
        <w:tabs>
          <w:tab w:val="left" w:pos="720"/>
          <w:tab w:val="left" w:pos="1080"/>
        </w:tabs>
        <w:jc w:val="both"/>
      </w:pPr>
      <w:r w:rsidRPr="00337137">
        <w:tab/>
        <w:t>Le cocontractant soumettra a l’autorisation de Maître d'œuvre le lieu des installations de chantier et présentera pour approbation, le plan des installations.</w:t>
      </w:r>
    </w:p>
    <w:p w:rsidR="003A558E" w:rsidRPr="00337137" w:rsidRDefault="003A558E" w:rsidP="003A558E">
      <w:pPr>
        <w:pStyle w:val="Titre1"/>
        <w:rPr>
          <w:sz w:val="24"/>
          <w:lang w:val="fr-FR"/>
        </w:rPr>
      </w:pPr>
      <w:bookmarkStart w:id="209" w:name="_Toc110584746"/>
      <w:r w:rsidRPr="00337137">
        <w:rPr>
          <w:sz w:val="24"/>
          <w:lang w:val="fr-FR"/>
        </w:rPr>
        <w:t>AMENEE ET REPLI</w:t>
      </w:r>
      <w:bookmarkEnd w:id="209"/>
    </w:p>
    <w:p w:rsidR="003A558E" w:rsidRPr="00337137" w:rsidRDefault="003A558E" w:rsidP="003A558E">
      <w:pPr>
        <w:shd w:val="clear" w:color="auto" w:fill="FFFFFF" w:themeFill="background1"/>
        <w:tabs>
          <w:tab w:val="left" w:pos="720"/>
          <w:tab w:val="left" w:pos="1080"/>
        </w:tabs>
        <w:jc w:val="both"/>
      </w:pPr>
      <w:r w:rsidRPr="00337137">
        <w:tab/>
        <w:t>Ces travaux comprennent notamment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l’amenée et le repliement de tout matériel nécessaire au chantier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 démontage et le repliement des installations,</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remise en état des lieux après exécution des travaux.</w:t>
      </w:r>
    </w:p>
    <w:p w:rsidR="003A558E" w:rsidRPr="00337137" w:rsidRDefault="003A558E" w:rsidP="003A558E">
      <w:pPr>
        <w:pStyle w:val="Titre1"/>
        <w:rPr>
          <w:sz w:val="24"/>
          <w:lang w:val="fr-FR"/>
        </w:rPr>
      </w:pPr>
      <w:bookmarkStart w:id="210" w:name="_Toc110584747"/>
      <w:r w:rsidRPr="00337137">
        <w:rPr>
          <w:sz w:val="24"/>
          <w:lang w:val="fr-FR"/>
        </w:rPr>
        <w:t>DEBROUSSAILLAGE</w:t>
      </w:r>
      <w:bookmarkEnd w:id="210"/>
    </w:p>
    <w:p w:rsidR="003A558E" w:rsidRPr="00337137" w:rsidRDefault="003A558E" w:rsidP="003A558E">
      <w:pPr>
        <w:shd w:val="clear" w:color="auto" w:fill="FFFFFF" w:themeFill="background1"/>
        <w:tabs>
          <w:tab w:val="left" w:pos="720"/>
          <w:tab w:val="left" w:pos="1080"/>
        </w:tabs>
        <w:jc w:val="both"/>
      </w:pPr>
      <w:r w:rsidRPr="00337137">
        <w:tab/>
        <w:t xml:space="preserve">Le débroussaillage consiste à couper, sans déraciner, toute végétation comprenant les touffes de plantes ligneuses, des arbustes et des plantes épineuses des terrains incultes poussant dans les fossés et sur les abords immédiats de ceux-ci. </w:t>
      </w:r>
    </w:p>
    <w:p w:rsidR="003A558E" w:rsidRPr="00337137" w:rsidRDefault="003A558E" w:rsidP="003A558E">
      <w:pPr>
        <w:shd w:val="clear" w:color="auto" w:fill="FFFFFF" w:themeFill="background1"/>
        <w:tabs>
          <w:tab w:val="left" w:pos="720"/>
          <w:tab w:val="left" w:pos="1080"/>
        </w:tabs>
        <w:jc w:val="both"/>
      </w:pPr>
      <w:r w:rsidRPr="00337137">
        <w:tab/>
        <w:t>Ces travaux seront exécutes manuellement sauf sur ordre du Maître d'œuvre qui du bord extérieur du fossé, de chaque côté de la route ou sur une largeur indiquée par le maître d’œuvre et les surfaces seront métrées contradictoirement avant tout commencement de travaux.</w:t>
      </w:r>
    </w:p>
    <w:p w:rsidR="003A558E" w:rsidRPr="00337137" w:rsidRDefault="003A558E" w:rsidP="003A558E">
      <w:pPr>
        <w:shd w:val="clear" w:color="auto" w:fill="FFFFFF" w:themeFill="background1"/>
        <w:tabs>
          <w:tab w:val="left" w:pos="720"/>
          <w:tab w:val="left" w:pos="1080"/>
        </w:tabs>
        <w:jc w:val="both"/>
      </w:pPr>
      <w:r w:rsidRPr="00337137">
        <w:tab/>
        <w:t xml:space="preserve">Sur la surface circulable et dans les fossés, les arbres et arbuste seront déracinés demanière à les empêcher de repousser. </w:t>
      </w:r>
    </w:p>
    <w:p w:rsidR="003A558E" w:rsidRPr="00337137" w:rsidRDefault="003A558E" w:rsidP="003A558E">
      <w:pPr>
        <w:shd w:val="clear" w:color="auto" w:fill="FFFFFF" w:themeFill="background1"/>
        <w:tabs>
          <w:tab w:val="left" w:pos="720"/>
          <w:tab w:val="left" w:pos="1080"/>
        </w:tabs>
        <w:jc w:val="both"/>
      </w:pPr>
      <w:r w:rsidRPr="00337137">
        <w:tab/>
        <w:t>La coupe se fera au ras du sol (5cm maximum) de manière à avoir l’aspect d'un gazon.</w:t>
      </w:r>
    </w:p>
    <w:p w:rsidR="003A558E" w:rsidRPr="00337137" w:rsidRDefault="003A558E" w:rsidP="003A558E">
      <w:pPr>
        <w:shd w:val="clear" w:color="auto" w:fill="FFFFFF" w:themeFill="background1"/>
        <w:tabs>
          <w:tab w:val="left" w:pos="720"/>
          <w:tab w:val="left" w:pos="1080"/>
        </w:tabs>
        <w:jc w:val="both"/>
      </w:pPr>
      <w:r w:rsidRPr="00337137">
        <w:tab/>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(&gt;20cm) centimètres feront l’objet du prix n°102 (déforestage) ou du prix n°103 (abattage d’arbres isolés).</w:t>
      </w:r>
    </w:p>
    <w:p w:rsidR="003A558E" w:rsidRPr="00337137" w:rsidRDefault="003A558E" w:rsidP="003A558E">
      <w:pPr>
        <w:shd w:val="clear" w:color="auto" w:fill="FFFFFF" w:themeFill="background1"/>
        <w:tabs>
          <w:tab w:val="left" w:pos="720"/>
          <w:tab w:val="left" w:pos="1080"/>
        </w:tabs>
        <w:jc w:val="both"/>
      </w:pPr>
      <w:r w:rsidRPr="00337137">
        <w:tab/>
        <w:t>Toute végétation à l'entrée et à la sortie des ouvrages (ponts, dalots, buses...) sera coupée et, sauf s'ils servent à stabiliser un talus de remblai et ne menaçant pas les fondations de l’ouvrage, les arbres et arbustes seront déracinés de manière a faciliter l'écoulement de l’eau et permettre les inspections régulerais de l'ouvrage.</w:t>
      </w:r>
    </w:p>
    <w:p w:rsidR="003A558E" w:rsidRPr="00337137" w:rsidRDefault="003A558E" w:rsidP="003A558E">
      <w:pPr>
        <w:shd w:val="clear" w:color="auto" w:fill="FFFFFF" w:themeFill="background1"/>
        <w:tabs>
          <w:tab w:val="left" w:pos="720"/>
          <w:tab w:val="left" w:pos="1080"/>
        </w:tabs>
        <w:jc w:val="both"/>
      </w:pPr>
      <w:r w:rsidRPr="00337137">
        <w:tab/>
        <w:t>Tous les déchets végétaux seront soigneusement enlèves des accotements, tosses ou ouvrages, et évacués du côté aval de la route vers une zone ouils ne gêneront pas l'écoulement des eaux ni ne pourront être entraine,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3A558E" w:rsidRPr="00337137" w:rsidRDefault="003A558E" w:rsidP="003A558E">
      <w:pPr>
        <w:shd w:val="clear" w:color="auto" w:fill="FFFFFF" w:themeFill="background1"/>
        <w:tabs>
          <w:tab w:val="left" w:pos="720"/>
          <w:tab w:val="left" w:pos="1080"/>
        </w:tabs>
        <w:jc w:val="both"/>
      </w:pPr>
      <w:r w:rsidRPr="00337137">
        <w:tab/>
        <w:t>Tout matériau, pierre, bloc rocheux pouvant constitué un danger pour la circulation sera également évacué de la chaussée et ses abords puis mis en dépôt hors de l'emprise de la route.</w:t>
      </w:r>
    </w:p>
    <w:p w:rsidR="003A558E" w:rsidRPr="00337137" w:rsidRDefault="003A558E" w:rsidP="003A558E">
      <w:pPr>
        <w:shd w:val="clear" w:color="auto" w:fill="FFFFFF" w:themeFill="background1"/>
        <w:tabs>
          <w:tab w:val="left" w:pos="720"/>
          <w:tab w:val="left" w:pos="1080"/>
        </w:tabs>
        <w:jc w:val="both"/>
      </w:pPr>
      <w:r w:rsidRPr="00337137">
        <w:tab/>
        <w:t xml:space="preserve">Ces travaux se feront aux lieux et périodes définis par le Maître d'œuvre, suivant les normes énumérées ci-dessus.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1"/>
        <w:rPr>
          <w:sz w:val="24"/>
          <w:lang w:val="fr-FR"/>
        </w:rPr>
      </w:pPr>
      <w:bookmarkStart w:id="211" w:name="_Toc110584748"/>
      <w:r w:rsidRPr="00337137">
        <w:rPr>
          <w:sz w:val="24"/>
          <w:lang w:val="fr-FR"/>
        </w:rPr>
        <w:t>TERRASSEMENTS</w:t>
      </w:r>
      <w:bookmarkEnd w:id="211"/>
    </w:p>
    <w:p w:rsidR="003A558E" w:rsidRPr="00337137" w:rsidRDefault="003A558E" w:rsidP="003A558E">
      <w:pPr>
        <w:pStyle w:val="Titre2"/>
        <w:ind w:firstLine="720"/>
        <w:rPr>
          <w:sz w:val="24"/>
        </w:rPr>
      </w:pPr>
      <w:bookmarkStart w:id="212" w:name="_Toc110584749"/>
      <w:r w:rsidRPr="00337137">
        <w:rPr>
          <w:sz w:val="24"/>
        </w:rPr>
        <w:t>1 Généralités</w:t>
      </w:r>
      <w:bookmarkEnd w:id="212"/>
    </w:p>
    <w:p w:rsidR="003A558E" w:rsidRPr="00337137" w:rsidRDefault="003A558E" w:rsidP="003A558E">
      <w:pPr>
        <w:shd w:val="clear" w:color="auto" w:fill="FFFFFF" w:themeFill="background1"/>
        <w:tabs>
          <w:tab w:val="left" w:pos="720"/>
          <w:tab w:val="left" w:pos="1080"/>
        </w:tabs>
        <w:jc w:val="both"/>
      </w:pPr>
      <w:r w:rsidRPr="00337137">
        <w:tab/>
        <w:t>L’objectif des travaux de terrassement est d'obtenir une largeur roulable de 6 à 8 mètres en fonction de la catégorie de la route, des fossés triangulaires de 1,50 mètre de largeur sur une profondeur de 0,6 mètre conformément aux profils en travers type. Toutefois,la plate-forme existante ne sera pas élargie si cela nécessite des terrassements importants, incompatibles avec la notion d‘entretien.</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center"/>
      </w:pPr>
      <w:r w:rsidRPr="00337137">
        <w:t>33</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r w:rsidRPr="00337137">
        <w:t>remodelage des terrains après travaux, en accord avec les prescriptions environnementales.</w:t>
      </w:r>
    </w:p>
    <w:p w:rsidR="003A558E" w:rsidRPr="00337137" w:rsidRDefault="003A558E" w:rsidP="003A558E">
      <w:pPr>
        <w:shd w:val="clear" w:color="auto" w:fill="FFFFFF" w:themeFill="background1"/>
        <w:tabs>
          <w:tab w:val="left" w:pos="720"/>
          <w:tab w:val="left" w:pos="1080"/>
        </w:tabs>
        <w:jc w:val="both"/>
      </w:pPr>
      <w:r w:rsidRPr="00337137">
        <w:tab/>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w:t>
      </w:r>
    </w:p>
    <w:p w:rsidR="003A558E" w:rsidRPr="00337137" w:rsidRDefault="003A558E" w:rsidP="003A558E">
      <w:pPr>
        <w:shd w:val="clear" w:color="auto" w:fill="FFFFFF" w:themeFill="background1"/>
        <w:tabs>
          <w:tab w:val="left" w:pos="720"/>
          <w:tab w:val="left" w:pos="1080"/>
        </w:tabs>
        <w:jc w:val="both"/>
      </w:pPr>
      <w:r w:rsidRPr="00337137">
        <w:tab/>
        <w:t xml:space="preserve">Si l'extraction doit se faire en saison des pluies, le stock de matériaux gerbés doit être limite car la pénétration des eaux de pluies est facilitée sur un matériau aéré. Il est impératif de ne pas gerber un volume supérieur aux besoins d’une journée de travail. </w:t>
      </w:r>
    </w:p>
    <w:p w:rsidR="003A558E" w:rsidRPr="00337137" w:rsidRDefault="003A558E" w:rsidP="003A558E">
      <w:pPr>
        <w:shd w:val="clear" w:color="auto" w:fill="FFFFFF" w:themeFill="background1"/>
        <w:tabs>
          <w:tab w:val="left" w:pos="720"/>
          <w:tab w:val="left" w:pos="1080"/>
        </w:tabs>
        <w:jc w:val="both"/>
      </w:pPr>
      <w:r w:rsidRPr="00337137">
        <w:tab/>
        <w:t>Dans tous les cas, i1 est nécessaire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de ménager des pentes favorisant l'évacuation de l'eau,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de prévoir aux points bas des aménagements sommaires d’évacuation,</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de maintenir en bon état les pistes de chantier pour éviter les ornières, flaques, ou eaux stagnantes. </w:t>
      </w:r>
    </w:p>
    <w:p w:rsidR="003A558E" w:rsidRPr="00337137" w:rsidRDefault="003A558E" w:rsidP="003A558E">
      <w:pPr>
        <w:shd w:val="clear" w:color="auto" w:fill="FFFFFF" w:themeFill="background1"/>
        <w:tabs>
          <w:tab w:val="left" w:pos="720"/>
          <w:tab w:val="left" w:pos="1080"/>
        </w:tabs>
        <w:jc w:val="both"/>
      </w:pPr>
      <w:r w:rsidRPr="00337137">
        <w:tab/>
        <w:t>Le Cocontractant doit exploiter les emprunts connus (dont la localisation n’est donnée qua titre indicatif dans les dossiers de plans) au cas ou ceux-ci contiendraient encore de matériaux répondant aux spécifications et après accord écrit du Maître d'œuvre mais doit en rechercher de nouveaux dans le but de diminuer la distance de transport des matériaux.</w:t>
      </w:r>
    </w:p>
    <w:p w:rsidR="003A558E" w:rsidRPr="00337137" w:rsidRDefault="003A558E" w:rsidP="003A558E">
      <w:pPr>
        <w:shd w:val="clear" w:color="auto" w:fill="FFFFFF" w:themeFill="background1"/>
        <w:tabs>
          <w:tab w:val="left" w:pos="720"/>
          <w:tab w:val="left" w:pos="1080"/>
        </w:tabs>
        <w:jc w:val="both"/>
      </w:pPr>
      <w:r w:rsidRPr="00337137">
        <w:tab/>
        <w:t xml:space="preserve">Après exploitation de chaque emprunt, le Cocontractant est tenu d'en réaménager la surface pour lui rendre sa destination d'origine, en Conformité avec les prescriptions environnementale. </w:t>
      </w:r>
    </w:p>
    <w:p w:rsidR="003A558E" w:rsidRPr="00337137" w:rsidRDefault="003A558E" w:rsidP="003A558E">
      <w:pPr>
        <w:shd w:val="clear" w:color="auto" w:fill="FFFFFF" w:themeFill="background1"/>
        <w:tabs>
          <w:tab w:val="left" w:pos="720"/>
          <w:tab w:val="left" w:pos="1080"/>
        </w:tabs>
        <w:jc w:val="both"/>
      </w:pPr>
      <w:r w:rsidRPr="00337137">
        <w:tab/>
        <w:t>Le Cocontractant doit avoir une parfaite connaissance des endroits a partir desquels peut approvisionner son chantier en eau pour l’arrosage des sols a compacter. Cette eau ne doit pas contenir de matières organiques susceptibles de nuire à la prise des liants hydrauliques.</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13" w:name="_Toc110584750"/>
      <w:r w:rsidRPr="00337137">
        <w:rPr>
          <w:sz w:val="24"/>
        </w:rPr>
        <w:t>3 Déblais ordinaires</w:t>
      </w:r>
      <w:bookmarkEnd w:id="213"/>
    </w:p>
    <w:p w:rsidR="003A558E" w:rsidRPr="00337137" w:rsidRDefault="003A558E" w:rsidP="003A558E">
      <w:pPr>
        <w:shd w:val="clear" w:color="auto" w:fill="FFFFFF" w:themeFill="background1"/>
        <w:tabs>
          <w:tab w:val="left" w:pos="720"/>
          <w:tab w:val="left" w:pos="1080"/>
        </w:tabs>
        <w:jc w:val="both"/>
      </w:pPr>
      <w:r w:rsidRPr="00337137">
        <w:tab/>
        <w:t>Les déblais sont exécutes par le Cocontractant sur les bases de Son programme de travail, et selon les directives du Maître d'œuvre. Les lieux de dépôt ne doivent pas nuire a l'assainissement de la plate-forme et seront conformes aux prescriptions environnementales.</w:t>
      </w:r>
    </w:p>
    <w:p w:rsidR="003A558E" w:rsidRPr="00337137" w:rsidRDefault="003A558E" w:rsidP="003A558E">
      <w:pPr>
        <w:shd w:val="clear" w:color="auto" w:fill="FFFFFF" w:themeFill="background1"/>
        <w:tabs>
          <w:tab w:val="left" w:pos="720"/>
          <w:tab w:val="left" w:pos="1080"/>
        </w:tabs>
        <w:jc w:val="both"/>
      </w:pPr>
      <w:r w:rsidRPr="00337137">
        <w:tab/>
        <w:t xml:space="preserve">Dans le cas de terrassements en déblais pour purges, les fonds de déblais sont compactes a au moins 95% de l’OPM Sur une profondeur de 30 centimètres (pour 95% des mesures, avec un minimum de 90 %). </w:t>
      </w:r>
    </w:p>
    <w:p w:rsidR="003A558E" w:rsidRPr="00337137" w:rsidRDefault="003A558E" w:rsidP="003A558E">
      <w:pPr>
        <w:shd w:val="clear" w:color="auto" w:fill="FFFFFF" w:themeFill="background1"/>
        <w:tabs>
          <w:tab w:val="left" w:pos="720"/>
          <w:tab w:val="left" w:pos="1080"/>
        </w:tabs>
        <w:jc w:val="both"/>
      </w:pPr>
      <w:r w:rsidRPr="00337137">
        <w:tab/>
        <w:t xml:space="preserve">Dans le cas de terrassements en déblais, les fonds de déblais avant mise en œuvre des couches de chaussée (plate-forme des terrassements), sont compactes a au moins 95 % de l'OPM sur les 30 derniers centimètres (pour 95 % des mesures, avec un minimum de 90 %). </w:t>
      </w:r>
    </w:p>
    <w:p w:rsidR="003A558E" w:rsidRPr="00337137" w:rsidRDefault="003A558E" w:rsidP="003A558E">
      <w:pPr>
        <w:shd w:val="clear" w:color="auto" w:fill="FFFFFF" w:themeFill="background1"/>
        <w:tabs>
          <w:tab w:val="left" w:pos="720"/>
          <w:tab w:val="left" w:pos="1080"/>
        </w:tabs>
        <w:jc w:val="both"/>
      </w:pPr>
      <w:r w:rsidRPr="00337137">
        <w:tab/>
        <w:t xml:space="preserve">Les matériaux de déblais peuvent être réutilises en remblais, lorsque leurs qualités répondent aux critères requis pour les matériaux utilisables en remblais. Tous les matériaux non réutilisables en remblais sont mis en décharge. </w:t>
      </w:r>
    </w:p>
    <w:p w:rsidR="003A558E" w:rsidRPr="00337137" w:rsidRDefault="003A558E" w:rsidP="003A558E">
      <w:pPr>
        <w:shd w:val="clear" w:color="auto" w:fill="FFFFFF" w:themeFill="background1"/>
        <w:tabs>
          <w:tab w:val="left" w:pos="720"/>
          <w:tab w:val="left" w:pos="1080"/>
        </w:tabs>
        <w:jc w:val="both"/>
      </w:pPr>
      <w:r w:rsidRPr="00337137">
        <w:tab/>
        <w:t>Lorsque l'exécution des déblais est terminée, le cocontractant doit réaliser les aménagements nécessaires au drainage correct des terrassements. Ces aménagements doivent être entretenus durant toute la durée au chantier.</w:t>
      </w:r>
    </w:p>
    <w:p w:rsidR="003A558E" w:rsidRPr="00337137" w:rsidRDefault="003A558E" w:rsidP="003A558E">
      <w:pPr>
        <w:shd w:val="clear" w:color="auto" w:fill="FFFFFF" w:themeFill="background1"/>
        <w:tabs>
          <w:tab w:val="left" w:pos="720"/>
          <w:tab w:val="left" w:pos="1080"/>
        </w:tabs>
        <w:jc w:val="both"/>
      </w:pPr>
      <w:r w:rsidRPr="00337137">
        <w:tab/>
        <w:t>Le contrôle des déblais avant là réception consiste en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une mesure de la compacité in-situ tous les 1 000 m</w:t>
      </w:r>
      <w:r w:rsidRPr="00337137">
        <w:rPr>
          <w:rFonts w:ascii="Times New Roman" w:hAnsi="Times New Roman"/>
          <w:sz w:val="24"/>
          <w:vertAlign w:val="superscript"/>
          <w:lang w:val="fr-FR"/>
        </w:rPr>
        <w:t>2</w:t>
      </w:r>
      <w:r w:rsidRPr="00337137">
        <w:rPr>
          <w:rFonts w:ascii="Times New Roman" w:hAnsi="Times New Roman"/>
          <w:sz w:val="24"/>
          <w:lang w:val="fr-FR"/>
        </w:rPr>
        <w:t xml:space="preserve">,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un essai Proctor modifié tous les 2 500 m</w:t>
      </w:r>
      <w:r w:rsidRPr="00337137">
        <w:rPr>
          <w:rFonts w:ascii="Times New Roman" w:hAnsi="Times New Roman"/>
          <w:sz w:val="24"/>
          <w:vertAlign w:val="superscript"/>
          <w:lang w:val="fr-FR"/>
        </w:rPr>
        <w:t>2</w:t>
      </w:r>
      <w:r w:rsidRPr="00337137">
        <w:rPr>
          <w:rFonts w:ascii="Times New Roman" w:hAnsi="Times New Roman"/>
          <w:sz w:val="24"/>
          <w:lang w:val="fr-FR"/>
        </w:rPr>
        <w:t>.</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14" w:name="_Toc110584751"/>
      <w:r w:rsidRPr="00337137">
        <w:rPr>
          <w:sz w:val="24"/>
        </w:rPr>
        <w:t>4 Remblais</w:t>
      </w:r>
      <w:bookmarkEnd w:id="214"/>
    </w:p>
    <w:p w:rsidR="003A558E" w:rsidRPr="00337137" w:rsidRDefault="003A558E" w:rsidP="003A558E">
      <w:pPr>
        <w:shd w:val="clear" w:color="auto" w:fill="FFFFFF" w:themeFill="background1"/>
        <w:tabs>
          <w:tab w:val="left" w:pos="720"/>
          <w:tab w:val="left" w:pos="1080"/>
        </w:tabs>
        <w:jc w:val="both"/>
      </w:pPr>
      <w:r w:rsidRPr="00337137">
        <w:tab/>
        <w:t>Tous les terrains situes sous l'assiette des remblais doivent être compactes par le Cocontractant, de sorte que la densité sèche du sol en place soit au moins égale a90% de l’OPM, sur une épaisseur de 50 centimètres minimum (pour 95% des mesures, avec un minimum de 85%).</w:t>
      </w:r>
    </w:p>
    <w:p w:rsidR="003A558E" w:rsidRPr="00337137" w:rsidRDefault="003A558E" w:rsidP="003A558E">
      <w:pPr>
        <w:shd w:val="clear" w:color="auto" w:fill="FFFFFF" w:themeFill="background1"/>
        <w:tabs>
          <w:tab w:val="left" w:pos="720"/>
          <w:tab w:val="left" w:pos="1080"/>
        </w:tabs>
        <w:jc w:val="both"/>
      </w:pPr>
      <w:r w:rsidRPr="00337137">
        <w:tab/>
        <w:t xml:space="preserve">Si les remblais a exécuter consistent en un rehaussement et/ou élargissement de remblais existants ou bien en une reprise de talus érodé, les travaux de remblai doivent être exécutes de façon à limiter les cisaillements entre le terrain en place et le matériau rapporte. Afin d'améliorer la tenue de l'ensemble, tout élargissement ou reprise de talus doit être réalise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25 cm, à éliminer par taillage âpres Compactage. </w:t>
      </w:r>
    </w:p>
    <w:p w:rsidR="003A558E" w:rsidRPr="00337137" w:rsidRDefault="003A558E" w:rsidP="003A558E">
      <w:pPr>
        <w:shd w:val="clear" w:color="auto" w:fill="FFFFFF" w:themeFill="background1"/>
        <w:tabs>
          <w:tab w:val="left" w:pos="720"/>
          <w:tab w:val="left" w:pos="1080"/>
        </w:tabs>
        <w:jc w:val="both"/>
      </w:pPr>
      <w:r w:rsidRPr="00337137">
        <w:tab/>
        <w:t xml:space="preserve">Une fois atteinte la cote finie des terrassements, le talus est retaillées suivants les pentes requises par le CCTP, et les terres excédentaires sont boutées hors de l'emprise et régalées ou simplement mises en dépôt. </w:t>
      </w:r>
    </w:p>
    <w:p w:rsidR="003A558E" w:rsidRPr="00337137" w:rsidRDefault="003A558E" w:rsidP="003A558E">
      <w:pPr>
        <w:shd w:val="clear" w:color="auto" w:fill="FFFFFF" w:themeFill="background1"/>
        <w:tabs>
          <w:tab w:val="left" w:pos="720"/>
          <w:tab w:val="left" w:pos="1080"/>
        </w:tabs>
        <w:jc w:val="both"/>
      </w:pPr>
      <w:r w:rsidRPr="00337137">
        <w:tab/>
        <w:t>Les matériaux pour remblais sont mis en œuvre en couche horizontales, dont est déterminée en fonction des moyens de compactage disponibles. Cette épaisseur est définie pour chaque type de sol mis en remblai. Elle est toutefois limitée à30cm.</w:t>
      </w:r>
    </w:p>
    <w:p w:rsidR="003A558E" w:rsidRPr="00337137" w:rsidRDefault="003A558E" w:rsidP="003A558E">
      <w:pPr>
        <w:shd w:val="clear" w:color="auto" w:fill="FFFFFF" w:themeFill="background1"/>
        <w:tabs>
          <w:tab w:val="left" w:pos="720"/>
          <w:tab w:val="left" w:pos="1080"/>
        </w:tabs>
        <w:jc w:val="both"/>
      </w:pPr>
      <w:r w:rsidRPr="00337137">
        <w:tab/>
        <w:t xml:space="preserve">Les moyens de compactage que le Cocontractant compte utiliser pour l'exécution des travaux doivent être adaptes aux différentes natures de terrain rencontrées lors des terrassements. Les travaux ne peuvent commencer que si le cocontractant à amène sur le chantier, les engins et matériels dont la nature et le nombre auront été agrées. </w:t>
      </w:r>
    </w:p>
    <w:p w:rsidR="003A558E" w:rsidRPr="00337137" w:rsidRDefault="003A558E" w:rsidP="003A558E">
      <w:pPr>
        <w:shd w:val="clear" w:color="auto" w:fill="FFFFFF" w:themeFill="background1"/>
        <w:tabs>
          <w:tab w:val="left" w:pos="720"/>
          <w:tab w:val="left" w:pos="1080"/>
        </w:tabs>
        <w:jc w:val="both"/>
      </w:pPr>
      <w:r w:rsidRPr="00337137">
        <w:tab/>
        <w:t xml:space="preserve">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sont supérieures au minimum exigé. </w:t>
      </w:r>
    </w:p>
    <w:p w:rsidR="003A558E" w:rsidRPr="00337137" w:rsidRDefault="003A558E" w:rsidP="003A558E">
      <w:pPr>
        <w:shd w:val="clear" w:color="auto" w:fill="FFFFFF" w:themeFill="background1"/>
        <w:tabs>
          <w:tab w:val="left" w:pos="720"/>
          <w:tab w:val="left" w:pos="1080"/>
        </w:tabs>
        <w:jc w:val="both"/>
      </w:pPr>
      <w:r w:rsidRPr="00337137">
        <w:tab/>
        <w:t>Pour exécuter le compactage aux conditions optimales, le matériau doit être amené immédiatement avant compactage, a une teneur en eau égale à celle de l'OPM, à plus ou moins 2%après (humidification par arrosage ou séchage éventuel par scarification). Les remblais sont méthodiquement compactes jusqu'à l'obtention d'une densité sèche égale à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92 % de la densité sèche de 'OPM, Jusqu'a 30 cm sous la cote du fond de forme (pour 95% des mesures, avec un minimum de 90%),</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95 % de la densité sèche de l'OPM, pour les 30 derniers centimètres, jusqu’au niveau du fond de forme (pour 95% des mesures, avec un minimum de 92%)</w:t>
      </w:r>
    </w:p>
    <w:p w:rsidR="003A558E" w:rsidRPr="00337137" w:rsidRDefault="003A558E" w:rsidP="003A558E">
      <w:pPr>
        <w:shd w:val="clear" w:color="auto" w:fill="FFFFFF" w:themeFill="background1"/>
        <w:tabs>
          <w:tab w:val="left" w:pos="720"/>
          <w:tab w:val="left" w:pos="1080"/>
        </w:tabs>
        <w:jc w:val="both"/>
      </w:pPr>
      <w:r w:rsidRPr="00337137">
        <w:tab/>
        <w:t>Le contrôle de la valeur du compactage est effectue par la mesure de la densité sèche ‘’in-situ", avec un densitomètre a membrane, pour chaque couche Par couche de remblais, il sera effectue pour le contrôle de la mise en œuvre :</w:t>
      </w:r>
    </w:p>
    <w:p w:rsidR="003A558E" w:rsidRPr="00337137" w:rsidRDefault="003A558E" w:rsidP="003A558E">
      <w:pPr>
        <w:shd w:val="clear" w:color="auto" w:fill="FFFFFF" w:themeFill="background1"/>
        <w:tabs>
          <w:tab w:val="left" w:pos="720"/>
          <w:tab w:val="left" w:pos="1080"/>
        </w:tabs>
        <w:jc w:val="both"/>
      </w:pPr>
      <w:r w:rsidRPr="00337137">
        <w:tab/>
      </w:r>
      <w:r w:rsidRPr="00337137">
        <w:rPr>
          <w:b/>
          <w:u w:val="single"/>
        </w:rPr>
        <w:t>Pour l'assiette des remblais</w:t>
      </w:r>
      <w:r w:rsidRPr="00337137">
        <w:t xml:space="preserve">: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une mesure de densité in-situ tous les1000m</w:t>
      </w:r>
      <w:r w:rsidRPr="00337137">
        <w:rPr>
          <w:rFonts w:ascii="Times New Roman" w:hAnsi="Times New Roman"/>
          <w:sz w:val="24"/>
          <w:vertAlign w:val="superscript"/>
          <w:lang w:val="fr-FR"/>
        </w:rPr>
        <w:t>2</w:t>
      </w:r>
      <w:r w:rsidRPr="00337137">
        <w:rPr>
          <w:rFonts w:ascii="Times New Roman" w:hAnsi="Times New Roman"/>
          <w:sz w:val="24"/>
          <w:lang w:val="fr-FR"/>
        </w:rPr>
        <w:t>,</w:t>
      </w:r>
    </w:p>
    <w:p w:rsidR="003A558E" w:rsidRPr="00337137" w:rsidRDefault="003A558E" w:rsidP="003A558E">
      <w:pPr>
        <w:shd w:val="clear" w:color="auto" w:fill="FFFFFF" w:themeFill="background1"/>
        <w:tabs>
          <w:tab w:val="left" w:pos="720"/>
          <w:tab w:val="left" w:pos="1080"/>
        </w:tabs>
        <w:jc w:val="both"/>
        <w:rPr>
          <w:b/>
          <w:u w:val="single"/>
        </w:rPr>
      </w:pPr>
      <w:r w:rsidRPr="00337137">
        <w:rPr>
          <w:b/>
        </w:rPr>
        <w:tab/>
      </w:r>
      <w:r w:rsidRPr="00337137">
        <w:rPr>
          <w:b/>
          <w:u w:val="single"/>
        </w:rPr>
        <w:t>Pour le corps des remblais (sauf la couche supérieure da 30 cm)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une mesure de densité in situ tous les 1000m², Une planche d'essai sera réalisée par zone homogène en vue de déterminer l’atelier de compactage et le nombre de passes nécessaires pour atteindre la compacité requise.</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b/>
        </w:rPr>
      </w:pPr>
      <w:r w:rsidRPr="00337137">
        <w:rPr>
          <w:b/>
        </w:rPr>
        <w:t xml:space="preserve">Remblais contigus aux ouvrages </w:t>
      </w:r>
    </w:p>
    <w:p w:rsidR="003A558E" w:rsidRPr="00337137" w:rsidRDefault="003A558E" w:rsidP="003A558E">
      <w:pPr>
        <w:shd w:val="clear" w:color="auto" w:fill="FFFFFF" w:themeFill="background1"/>
        <w:tabs>
          <w:tab w:val="left" w:pos="720"/>
          <w:tab w:val="left" w:pos="1080"/>
        </w:tabs>
        <w:jc w:val="both"/>
      </w:pPr>
      <w:r w:rsidRPr="00337137">
        <w:tab/>
        <w:t xml:space="preserve">Les caractéristiques des matériaux utilises pour les remblais contigus aux Ouvrages ont été définies a l’article 10.4 </w:t>
      </w:r>
    </w:p>
    <w:p w:rsidR="003A558E" w:rsidRPr="00337137" w:rsidRDefault="003A558E" w:rsidP="003A558E">
      <w:pPr>
        <w:shd w:val="clear" w:color="auto" w:fill="FFFFFF" w:themeFill="background1"/>
        <w:tabs>
          <w:tab w:val="left" w:pos="720"/>
          <w:tab w:val="left" w:pos="1080"/>
        </w:tabs>
        <w:jc w:val="both"/>
      </w:pPr>
      <w:r w:rsidRPr="00337137">
        <w:tab/>
        <w:t xml:space="preserve">L'assiette des remblais sera d’abord compactée à 95% de la densité optimale Proctor Modifie. </w:t>
      </w:r>
    </w:p>
    <w:p w:rsidR="003A558E" w:rsidRPr="00337137" w:rsidRDefault="003A558E" w:rsidP="003A558E">
      <w:pPr>
        <w:shd w:val="clear" w:color="auto" w:fill="FFFFFF" w:themeFill="background1"/>
        <w:tabs>
          <w:tab w:val="left" w:pos="720"/>
          <w:tab w:val="left" w:pos="1080"/>
        </w:tabs>
        <w:jc w:val="both"/>
      </w:pPr>
      <w:r w:rsidRPr="00337137">
        <w:tab/>
        <w:t xml:space="preserve">Les remblais seront ensuite mis en œuvre par couches élémentaires horizontales n'excédant pas quinze centimètres (15cm) après compactage. La densité sèche après compactage sera au moins égalea 95% de la densité sèche Proctor Modifié. </w:t>
      </w:r>
    </w:p>
    <w:p w:rsidR="003A558E" w:rsidRPr="00337137" w:rsidRDefault="003A558E" w:rsidP="003A558E">
      <w:pPr>
        <w:shd w:val="clear" w:color="auto" w:fill="FFFFFF" w:themeFill="background1"/>
        <w:tabs>
          <w:tab w:val="left" w:pos="720"/>
          <w:tab w:val="left" w:pos="1080"/>
        </w:tabs>
        <w:jc w:val="both"/>
      </w:pPr>
      <w:r w:rsidRPr="00337137">
        <w:tab/>
        <w:t>Sur une largeur d'un mètre derrière les maçonneries, les remblais seront exempts d'éléments dont la plus grande dimension dépasserait 40mm.</w:t>
      </w:r>
    </w:p>
    <w:p w:rsidR="003A558E" w:rsidRPr="00337137" w:rsidRDefault="003A558E" w:rsidP="003A558E">
      <w:pPr>
        <w:shd w:val="clear" w:color="auto" w:fill="FFFFFF" w:themeFill="background1"/>
        <w:tabs>
          <w:tab w:val="left" w:pos="720"/>
          <w:tab w:val="left" w:pos="1080"/>
        </w:tabs>
        <w:jc w:val="both"/>
      </w:pPr>
      <w:r w:rsidRPr="00337137">
        <w:tab/>
        <w:t>Dans la zone annulaire contiguë a l'ouvrage, le compactage ne pourra être effectue qu’au moyen de petits engins du type ‘’plaque vibrante’’ ou petits rouleaux vibrants et dont les caractéristiques devront être soumises a l’agrément du Maître d‘œuvre.</w:t>
      </w:r>
    </w:p>
    <w:p w:rsidR="003A558E" w:rsidRPr="00337137" w:rsidRDefault="003A558E" w:rsidP="003A558E">
      <w:pPr>
        <w:shd w:val="clear" w:color="auto" w:fill="FFFFFF" w:themeFill="background1"/>
        <w:tabs>
          <w:tab w:val="left" w:pos="720"/>
          <w:tab w:val="left" w:pos="1080"/>
        </w:tabs>
        <w:jc w:val="both"/>
      </w:pPr>
      <w:r w:rsidRPr="00337137">
        <w:tab/>
        <w:t xml:space="preserve">Les modalités de Compactage devront être définies en fonction des caractéristiques du matériau utilisé, des épaisseurs de couches mises en œuvre et des performances du matériel retenu. </w:t>
      </w:r>
    </w:p>
    <w:p w:rsidR="003A558E" w:rsidRPr="00337137" w:rsidRDefault="003A558E" w:rsidP="003A558E">
      <w:pPr>
        <w:shd w:val="clear" w:color="auto" w:fill="FFFFFF" w:themeFill="background1"/>
        <w:tabs>
          <w:tab w:val="left" w:pos="720"/>
          <w:tab w:val="left" w:pos="1080"/>
        </w:tabs>
        <w:jc w:val="both"/>
      </w:pPr>
      <w:r w:rsidRPr="00337137">
        <w:tab/>
        <w:t>Dans le Cas de doubles buses, le remblaiement ne sera entrepris qu’après le montage des deux éléments et il sera conduit de façon à associer en même temps l'ensemble de l‘ouvrages.</w:t>
      </w:r>
    </w:p>
    <w:p w:rsidR="003A558E" w:rsidRPr="00337137" w:rsidRDefault="003A558E" w:rsidP="003A558E">
      <w:pPr>
        <w:shd w:val="clear" w:color="auto" w:fill="FFFFFF" w:themeFill="background1"/>
        <w:tabs>
          <w:tab w:val="left" w:pos="720"/>
          <w:tab w:val="left" w:pos="1080"/>
        </w:tabs>
        <w:jc w:val="both"/>
      </w:pPr>
      <w:r w:rsidRPr="00337137">
        <w:tab/>
        <w:t xml:space="preserve">Les talus seront exécutes conformément aux plans d'exécution. I1s seront soigneusement dressés. </w:t>
      </w:r>
    </w:p>
    <w:p w:rsidR="003A558E" w:rsidRPr="00337137" w:rsidRDefault="003A558E" w:rsidP="003A558E">
      <w:pPr>
        <w:shd w:val="clear" w:color="auto" w:fill="FFFFFF" w:themeFill="background1"/>
        <w:tabs>
          <w:tab w:val="left" w:pos="720"/>
          <w:tab w:val="left" w:pos="1080"/>
        </w:tabs>
        <w:jc w:val="both"/>
      </w:pPr>
      <w:r w:rsidRPr="00337137">
        <w:tab/>
        <w:t xml:space="preserve">Les matériaux ce purge ou les matériaux ce remblais en surplus seront mis en dépôt à des endroits agrées par le Maître d'œuvre. Les matériaux mis en dépôt seront régales et ne devront en aucun cas entraver l'écoulement normal des eaux. Les dépôts matériaux se feront tous en aval de ouvrage et a une distance d'au moins 10 mètres du cours d'eau. Des dispositions seront prises afin que les matériaux ainsi mis en dépôt ne soient entrainés dans le lit du cours d'eau.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b/>
        </w:rPr>
      </w:pPr>
      <w:r w:rsidRPr="00337137">
        <w:tab/>
      </w:r>
      <w:r w:rsidRPr="00337137">
        <w:rPr>
          <w:b/>
        </w:rPr>
        <w:t xml:space="preserve">Réception de la mise en œuvre des remblais </w:t>
      </w:r>
    </w:p>
    <w:p w:rsidR="003A558E" w:rsidRPr="00337137" w:rsidRDefault="003A558E" w:rsidP="003A558E">
      <w:pPr>
        <w:shd w:val="clear" w:color="auto" w:fill="FFFFFF" w:themeFill="background1"/>
        <w:tabs>
          <w:tab w:val="left" w:pos="720"/>
          <w:tab w:val="left" w:pos="1080"/>
        </w:tabs>
        <w:jc w:val="both"/>
      </w:pPr>
      <w:r w:rsidRPr="00337137">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réalises sont hors spécification, le Cocontractant sera tenu de reprendre le compactage et les frais des essais lui seront entièrement imputes.</w:t>
      </w:r>
    </w:p>
    <w:p w:rsidR="003A558E" w:rsidRPr="00337137" w:rsidRDefault="003A558E" w:rsidP="003A558E">
      <w:pPr>
        <w:shd w:val="clear" w:color="auto" w:fill="FFFFFF" w:themeFill="background1"/>
        <w:tabs>
          <w:tab w:val="left" w:pos="720"/>
          <w:tab w:val="left" w:pos="1080"/>
        </w:tabs>
        <w:jc w:val="both"/>
        <w:rPr>
          <w:b/>
        </w:rPr>
      </w:pPr>
    </w:p>
    <w:p w:rsidR="003A558E" w:rsidRPr="00337137" w:rsidRDefault="003A558E" w:rsidP="003A558E">
      <w:pPr>
        <w:pStyle w:val="Titre2"/>
        <w:ind w:left="720" w:firstLine="720"/>
        <w:rPr>
          <w:sz w:val="24"/>
        </w:rPr>
      </w:pPr>
      <w:bookmarkStart w:id="215" w:name="_Toc110584752"/>
      <w:r w:rsidRPr="00337137">
        <w:rPr>
          <w:sz w:val="24"/>
        </w:rPr>
        <w:t>PURGES</w:t>
      </w:r>
      <w:bookmarkEnd w:id="215"/>
    </w:p>
    <w:p w:rsidR="003A558E" w:rsidRPr="00337137" w:rsidRDefault="003A558E" w:rsidP="003A558E">
      <w:pPr>
        <w:pStyle w:val="Titre3"/>
        <w:ind w:firstLine="720"/>
        <w:rPr>
          <w:sz w:val="24"/>
        </w:rPr>
      </w:pPr>
      <w:bookmarkStart w:id="216" w:name="_Toc110584753"/>
      <w:r w:rsidRPr="00337137">
        <w:rPr>
          <w:sz w:val="24"/>
        </w:rPr>
        <w:t>1 Remblais en zone de purge et de bourbier hors d'eau</w:t>
      </w:r>
      <w:bookmarkEnd w:id="216"/>
    </w:p>
    <w:p w:rsidR="003A558E" w:rsidRPr="00337137" w:rsidRDefault="003A558E" w:rsidP="003A558E">
      <w:pPr>
        <w:shd w:val="clear" w:color="auto" w:fill="FFFFFF" w:themeFill="background1"/>
        <w:tabs>
          <w:tab w:val="left" w:pos="720"/>
          <w:tab w:val="left" w:pos="1080"/>
        </w:tabs>
        <w:jc w:val="both"/>
      </w:pPr>
      <w:r w:rsidRPr="00337137">
        <w:tab/>
        <w:t>La mise en œuvre des remblais en zone de purge et de bourbier hors d'eau se fera en couches élémentaires de 20 cm d'épaisseur.</w:t>
      </w:r>
    </w:p>
    <w:p w:rsidR="003A558E" w:rsidRPr="00337137" w:rsidRDefault="003A558E" w:rsidP="003A558E">
      <w:pPr>
        <w:shd w:val="clear" w:color="auto" w:fill="FFFFFF" w:themeFill="background1"/>
        <w:tabs>
          <w:tab w:val="left" w:pos="720"/>
          <w:tab w:val="left" w:pos="1080"/>
        </w:tabs>
        <w:jc w:val="both"/>
      </w:pPr>
      <w:r w:rsidRPr="00337137">
        <w:tab/>
        <w:t xml:space="preserve">Le nombre de passes par coucha sera le même que celui défini par la planche d'essai des remblais courants. </w:t>
      </w:r>
    </w:p>
    <w:p w:rsidR="003A558E" w:rsidRPr="00337137" w:rsidRDefault="003A558E" w:rsidP="003A558E">
      <w:pPr>
        <w:shd w:val="clear" w:color="auto" w:fill="FFFFFF" w:themeFill="background1"/>
        <w:tabs>
          <w:tab w:val="left" w:pos="720"/>
          <w:tab w:val="left" w:pos="1080"/>
        </w:tabs>
        <w:jc w:val="both"/>
      </w:pPr>
      <w:r w:rsidRPr="00337137">
        <w:tab/>
        <w:t xml:space="preserve">Le compactage sera juge satisfaisant si la densité in-situ mesurée au densitomètre à membrane est égale à 95% de la densité sèche Proctor Modifie. </w:t>
      </w:r>
    </w:p>
    <w:p w:rsidR="003A558E" w:rsidRPr="00337137" w:rsidRDefault="003A558E" w:rsidP="003A558E">
      <w:pPr>
        <w:shd w:val="clear" w:color="auto" w:fill="FFFFFF" w:themeFill="background1"/>
        <w:tabs>
          <w:tab w:val="left" w:pos="720"/>
          <w:tab w:val="left" w:pos="1080"/>
        </w:tabs>
        <w:jc w:val="both"/>
      </w:pPr>
      <w:r w:rsidRPr="00337137">
        <w:tab/>
        <w:t>On effectuera au moins une mesure de densité in-Situ par couche.</w:t>
      </w:r>
    </w:p>
    <w:p w:rsidR="003A558E" w:rsidRPr="00337137" w:rsidRDefault="003A558E" w:rsidP="003A558E">
      <w:pPr>
        <w:pStyle w:val="Titre3"/>
        <w:ind w:firstLine="720"/>
        <w:rPr>
          <w:sz w:val="24"/>
        </w:rPr>
      </w:pPr>
      <w:bookmarkStart w:id="217" w:name="_Toc110584754"/>
      <w:r w:rsidRPr="00337137">
        <w:rPr>
          <w:sz w:val="24"/>
        </w:rPr>
        <w:t>2 Remblais de substitution en zone marécageuse</w:t>
      </w:r>
      <w:bookmarkEnd w:id="217"/>
    </w:p>
    <w:p w:rsidR="003A558E" w:rsidRPr="00337137" w:rsidRDefault="003A558E" w:rsidP="003A558E">
      <w:pPr>
        <w:shd w:val="clear" w:color="auto" w:fill="FFFFFF" w:themeFill="background1"/>
        <w:tabs>
          <w:tab w:val="left" w:pos="720"/>
          <w:tab w:val="left" w:pos="1080"/>
        </w:tabs>
        <w:jc w:val="both"/>
      </w:pPr>
      <w:r w:rsidRPr="00337137">
        <w:tab/>
        <w:t xml:space="preserve">Le Cocontractant purgera  la zone jusqu'au niveau requis et approuve par le Maître d’œuvre. Le matériau de purge sera mis en dépôt à un emplacement agrée par le Maître d'œuvre. </w:t>
      </w:r>
    </w:p>
    <w:p w:rsidR="003A558E" w:rsidRPr="00337137" w:rsidRDefault="003A558E" w:rsidP="003A558E">
      <w:pPr>
        <w:shd w:val="clear" w:color="auto" w:fill="FFFFFF" w:themeFill="background1"/>
        <w:tabs>
          <w:tab w:val="left" w:pos="720"/>
          <w:tab w:val="left" w:pos="1080"/>
        </w:tabs>
        <w:jc w:val="both"/>
      </w:pPr>
      <w:r w:rsidRPr="00337137">
        <w:tab/>
        <w:t>La mise en œuvre des matériaux de substitution se fera par couches successives de 20cm d’épaisseur. L compactage sera conduit de façon à obtenir une densité sèche égale à 95% de l’optimum Proctor Modifié.</w:t>
      </w:r>
    </w:p>
    <w:p w:rsidR="003A558E" w:rsidRPr="00337137" w:rsidRDefault="003A558E" w:rsidP="003A558E">
      <w:pPr>
        <w:shd w:val="clear" w:color="auto" w:fill="FFFFFF" w:themeFill="background1"/>
        <w:tabs>
          <w:tab w:val="left" w:pos="720"/>
          <w:tab w:val="left" w:pos="1080"/>
        </w:tabs>
        <w:jc w:val="both"/>
      </w:pPr>
      <w:r w:rsidRPr="00337137">
        <w:tab/>
        <w:t>Il sera effectué au moins une mesure de densité in-Situ par couche,</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18" w:name="_Toc110584755"/>
      <w:r w:rsidRPr="00337137">
        <w:rPr>
          <w:sz w:val="24"/>
        </w:rPr>
        <w:t>MISE EN FORME DE LA PLATEFORME</w:t>
      </w:r>
      <w:bookmarkEnd w:id="218"/>
    </w:p>
    <w:p w:rsidR="003A558E" w:rsidRPr="00337137" w:rsidRDefault="003A558E" w:rsidP="003A558E">
      <w:pPr>
        <w:shd w:val="clear" w:color="auto" w:fill="FFFFFF" w:themeFill="background1"/>
        <w:tabs>
          <w:tab w:val="left" w:pos="720"/>
          <w:tab w:val="left" w:pos="1080"/>
        </w:tabs>
        <w:jc w:val="both"/>
      </w:pPr>
      <w:r w:rsidRPr="00337137">
        <w:tab/>
        <w:t xml:space="preserve">La remise en forme de là plate-forme sera réalisée après scarification, sur une épaisseur d’au moins 10cm, et éventuellement Jusqu’au fond des ravines. </w:t>
      </w:r>
    </w:p>
    <w:p w:rsidR="003A558E" w:rsidRPr="00337137" w:rsidRDefault="003A558E" w:rsidP="003A558E">
      <w:pPr>
        <w:shd w:val="clear" w:color="auto" w:fill="FFFFFF" w:themeFill="background1"/>
        <w:tabs>
          <w:tab w:val="left" w:pos="720"/>
          <w:tab w:val="left" w:pos="1080"/>
        </w:tabs>
        <w:jc w:val="both"/>
      </w:pPr>
      <w:r w:rsidRPr="00337137">
        <w:tab/>
        <w:t xml:space="preserve">Après réglage, arrosage et compactage, le profil en travers obtenu sera conforme au profil à travers type imposé, Joint au présent dossier d'appel d'offres. Les matériels utilisés pour la scarification, l'arrosage et le compactage seront soumis a l’accord du Maître d’œuvre. </w:t>
      </w:r>
    </w:p>
    <w:p w:rsidR="003A558E" w:rsidRPr="00337137" w:rsidRDefault="003A558E" w:rsidP="003A558E">
      <w:pPr>
        <w:shd w:val="clear" w:color="auto" w:fill="FFFFFF" w:themeFill="background1"/>
        <w:tabs>
          <w:tab w:val="left" w:pos="720"/>
          <w:tab w:val="left" w:pos="1080"/>
        </w:tabs>
        <w:jc w:val="both"/>
      </w:pPr>
      <w:r w:rsidRPr="00337137">
        <w:tab/>
        <w:t xml:space="preserve">Lecompactage sera exécute en fonction du type de matériel utilisé et de la nature des matériaux de la chaussée mise en place. Le nombre de passes sera définir par la réalisation de planches d'essai par zones homogènes. </w:t>
      </w:r>
    </w:p>
    <w:p w:rsidR="003A558E" w:rsidRPr="00337137" w:rsidRDefault="003A558E" w:rsidP="003A558E">
      <w:pPr>
        <w:shd w:val="clear" w:color="auto" w:fill="FFFFFF" w:themeFill="background1"/>
        <w:tabs>
          <w:tab w:val="left" w:pos="720"/>
          <w:tab w:val="left" w:pos="1080"/>
        </w:tabs>
        <w:jc w:val="both"/>
      </w:pPr>
      <w:r w:rsidRPr="00337137">
        <w:tab/>
        <w:t>Il sera réalise une mesure de densité in-situ tous les 200 mètres. La densité de référence Proctor sera mesurée sur échantillon prélevé tous les 5 km ou a chaque changement notable de la nature de matériau sur la plate-forme existante. Le compactage sera juge satisfaisant si la mesure de la densité in-situ donne 95% de la densité Proctor Modifié.</w:t>
      </w:r>
    </w:p>
    <w:p w:rsidR="003A558E" w:rsidRPr="00337137" w:rsidRDefault="003A558E" w:rsidP="003A558E">
      <w:pPr>
        <w:shd w:val="clear" w:color="auto" w:fill="FFFFFF" w:themeFill="background1"/>
        <w:tabs>
          <w:tab w:val="left" w:pos="720"/>
          <w:tab w:val="left" w:pos="1080"/>
        </w:tabs>
        <w:jc w:val="both"/>
      </w:pPr>
      <w:r w:rsidRPr="00337137">
        <w:tab/>
        <w:t xml:space="preserve">La pente transversale sera contrôlée soit à laide du niveau à eau et de gabarits, soit à l'aide de nivelettes. </w:t>
      </w:r>
    </w:p>
    <w:p w:rsidR="003A558E" w:rsidRPr="00337137" w:rsidRDefault="003A558E" w:rsidP="003A558E">
      <w:pPr>
        <w:shd w:val="clear" w:color="auto" w:fill="FFFFFF" w:themeFill="background1"/>
        <w:tabs>
          <w:tab w:val="left" w:pos="720"/>
          <w:tab w:val="left" w:pos="1080"/>
        </w:tabs>
        <w:jc w:val="both"/>
      </w:pPr>
      <w:r w:rsidRPr="00337137">
        <w:tab/>
        <w:t xml:space="preserve">Le profil de la plate-forme après remise en forme ne devra pas présenter d’écart supérieur à 2 cm par rapport au profil en travers type du présent marché. </w:t>
      </w:r>
    </w:p>
    <w:p w:rsidR="003A558E" w:rsidRPr="00337137" w:rsidRDefault="003A558E" w:rsidP="003A558E">
      <w:pPr>
        <w:shd w:val="clear" w:color="auto" w:fill="FFFFFF" w:themeFill="background1"/>
        <w:tabs>
          <w:tab w:val="left" w:pos="720"/>
          <w:tab w:val="left" w:pos="1080"/>
        </w:tabs>
        <w:jc w:val="both"/>
      </w:pPr>
      <w:r w:rsidRPr="00337137">
        <w:tab/>
        <w:t xml:space="preserve">Cette opération ne tient pas compte de la remise en forme ou du curage des fossés qui sont rémunères par ailleurs, </w:t>
      </w:r>
    </w:p>
    <w:p w:rsidR="003A558E" w:rsidRPr="00337137" w:rsidRDefault="003A558E" w:rsidP="003A558E">
      <w:pPr>
        <w:shd w:val="clear" w:color="auto" w:fill="FFFFFF" w:themeFill="background1"/>
        <w:tabs>
          <w:tab w:val="left" w:pos="720"/>
          <w:tab w:val="left" w:pos="1080"/>
        </w:tabs>
        <w:jc w:val="both"/>
      </w:pPr>
      <w:r w:rsidRPr="00337137">
        <w:tab/>
        <w:t xml:space="preserve">La mise en forme est à prévoir avant toute exécution d'une couche de roulement.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19" w:name="_Toc110584756"/>
      <w:r w:rsidRPr="00337137">
        <w:rPr>
          <w:sz w:val="24"/>
        </w:rPr>
        <w:t>REPROFILAGE RAPIDE</w:t>
      </w:r>
      <w:bookmarkEnd w:id="219"/>
    </w:p>
    <w:p w:rsidR="003A558E" w:rsidRPr="00337137" w:rsidRDefault="003A558E" w:rsidP="003A558E">
      <w:pPr>
        <w:shd w:val="clear" w:color="auto" w:fill="FFFFFF" w:themeFill="background1"/>
        <w:tabs>
          <w:tab w:val="left" w:pos="720"/>
          <w:tab w:val="left" w:pos="1080"/>
        </w:tabs>
        <w:jc w:val="both"/>
      </w:pPr>
      <w:r w:rsidRPr="00337137">
        <w:tab/>
        <w:t xml:space="preserve">Le reprofilage rapide de la chaussée sera effectue à la niveleuse par la méthode dite "en remblai’’. Le travail consiste a «couper» la tôle ondulée au niveau moyen de l‘onde. </w:t>
      </w:r>
    </w:p>
    <w:p w:rsidR="003A558E" w:rsidRPr="00337137" w:rsidRDefault="003A558E" w:rsidP="003A558E">
      <w:pPr>
        <w:shd w:val="clear" w:color="auto" w:fill="FFFFFF" w:themeFill="background1"/>
        <w:tabs>
          <w:tab w:val="left" w:pos="720"/>
          <w:tab w:val="left" w:pos="1080"/>
        </w:tabs>
        <w:jc w:val="both"/>
      </w:pPr>
      <w:r w:rsidRPr="00337137">
        <w:tab/>
        <w:t xml:space="preserve">Une opération préalable d'emploi partiel pourra être demandée par le Maître d'œuvre. </w:t>
      </w:r>
    </w:p>
    <w:p w:rsidR="003A558E" w:rsidRPr="00337137" w:rsidRDefault="003A558E" w:rsidP="003A558E">
      <w:pPr>
        <w:shd w:val="clear" w:color="auto" w:fill="FFFFFF" w:themeFill="background1"/>
        <w:tabs>
          <w:tab w:val="left" w:pos="720"/>
          <w:tab w:val="left" w:pos="1080"/>
        </w:tabs>
        <w:jc w:val="both"/>
      </w:pPr>
      <w:r w:rsidRPr="00337137">
        <w:tab/>
        <w:t xml:space="preserve">Le compactage n’est en général pas nécessaire, mais arrosage pourra être utile et demande par le Maître d'œuvre. </w:t>
      </w:r>
    </w:p>
    <w:p w:rsidR="003A558E" w:rsidRPr="00337137" w:rsidRDefault="003A558E" w:rsidP="003A558E">
      <w:pPr>
        <w:shd w:val="clear" w:color="auto" w:fill="FFFFFF" w:themeFill="background1"/>
        <w:tabs>
          <w:tab w:val="left" w:pos="720"/>
          <w:tab w:val="left" w:pos="1080"/>
        </w:tabs>
        <w:jc w:val="both"/>
      </w:pPr>
      <w:r w:rsidRPr="00337137">
        <w:tab/>
        <w:t xml:space="preserve">En aucun cas les matériaux ne seront rejetés dans les fossés.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20" w:name="_Toc110584757"/>
      <w:r w:rsidRPr="00337137">
        <w:rPr>
          <w:sz w:val="24"/>
        </w:rPr>
        <w:t>REPROFILAGE - COMPACTAGE</w:t>
      </w:r>
      <w:bookmarkEnd w:id="220"/>
    </w:p>
    <w:p w:rsidR="003A558E" w:rsidRPr="00337137" w:rsidRDefault="003A558E" w:rsidP="003A558E">
      <w:pPr>
        <w:shd w:val="clear" w:color="auto" w:fill="FFFFFF" w:themeFill="background1"/>
        <w:tabs>
          <w:tab w:val="left" w:pos="720"/>
          <w:tab w:val="left" w:pos="1080"/>
        </w:tabs>
        <w:jc w:val="both"/>
      </w:pPr>
      <w:r w:rsidRPr="00337137">
        <w:tab/>
        <w:t xml:space="preserve">Lereprofilage lourd sans apport de matériaux consiste à effacé les déformations de la couche de roulement (tôle ondulée, flaches, ornières, ravines, etc.) pour rétablir la chaussée à son profil initial. I1 ne prend pas en compte la remise en état des fossés. </w:t>
      </w:r>
    </w:p>
    <w:p w:rsidR="003A558E" w:rsidRPr="00337137" w:rsidRDefault="003A558E" w:rsidP="003A558E">
      <w:pPr>
        <w:shd w:val="clear" w:color="auto" w:fill="FFFFFF" w:themeFill="background1"/>
        <w:tabs>
          <w:tab w:val="left" w:pos="720"/>
          <w:tab w:val="left" w:pos="1080"/>
        </w:tabs>
        <w:jc w:val="both"/>
      </w:pPr>
      <w:r w:rsidRPr="00337137">
        <w:tab/>
      </w:r>
    </w:p>
    <w:p w:rsidR="003A558E" w:rsidRPr="00337137" w:rsidRDefault="003A558E" w:rsidP="003A558E">
      <w:pPr>
        <w:shd w:val="clear" w:color="auto" w:fill="FFFFFF" w:themeFill="background1"/>
        <w:tabs>
          <w:tab w:val="left" w:pos="720"/>
          <w:tab w:val="left" w:pos="1080"/>
        </w:tabs>
        <w:jc w:val="both"/>
      </w:pPr>
      <w:r w:rsidRPr="00337137">
        <w:tab/>
        <w:t>Le Cocontractant doit:</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Éliminer les matériaux libres non cohésifs ou les matériaux impropres qui se trouvent dans les zones à traiter, puis les mettre en dépôt.</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scarifier la couche de roulement existante sur une épaisseur de 10 a 20 cm,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humidifier les matériaux àlaide d'une citerne équipée d’une rampe permettant un arrosage homogène, afin que la teneur en eau soit égalea celle de l’OPM à plus 1% ou mois 2% près,</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homogénéiser les matériaux par malaxage puis mettre en forme et régler la couche de roulement selon le profil en travers type,</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compacter la couche de roulement ainsi reconstituée à laide d'un rouleau vibrant lourd (engin de classe V2minimum) pour les premières passes et à l’'aide d'un rouleau a pneus lourd pour la finition (engin de classe PV2 minimum). L'utilisation d'un compacteur à pieds de mouton est proscrite pour cette phase. Les zones de surface réduite qui ne peuvent pas être compactées à l’aide des moyens énoncés Ci-dessus, sont traitées au petit cylindre Vibrant  ou à la plaque Vibrante (engin de classe PV2 minimum) ou à la plaque vibrante (engin de classe PQ2 minimum). </w:t>
      </w:r>
    </w:p>
    <w:p w:rsidR="003A558E" w:rsidRPr="00337137" w:rsidRDefault="003A558E" w:rsidP="003A558E">
      <w:pPr>
        <w:shd w:val="clear" w:color="auto" w:fill="FFFFFF" w:themeFill="background1"/>
        <w:tabs>
          <w:tab w:val="left" w:pos="720"/>
          <w:tab w:val="left" w:pos="1080"/>
        </w:tabs>
        <w:jc w:val="both"/>
      </w:pPr>
      <w:r w:rsidRPr="00337137">
        <w:tab/>
        <w:t xml:space="preserve">Les matériels utilisés pour la scarification, l'arro0sage et le compactage seront soumis a l'accord du Maître d'œuvre. </w:t>
      </w:r>
    </w:p>
    <w:p w:rsidR="003A558E" w:rsidRPr="00337137" w:rsidRDefault="003A558E" w:rsidP="003A558E">
      <w:pPr>
        <w:shd w:val="clear" w:color="auto" w:fill="FFFFFF" w:themeFill="background1"/>
        <w:tabs>
          <w:tab w:val="left" w:pos="720"/>
          <w:tab w:val="left" w:pos="1080"/>
        </w:tabs>
        <w:jc w:val="both"/>
      </w:pPr>
      <w:r w:rsidRPr="00337137">
        <w:tab/>
        <w:t>Le compactage sera exécuté en fonction du type de matériel utilisé et de la nature des matériaux de la chaussée en place. Le nombre de passes sera défini par la réalisation de planches d'essai par zones homogènes.</w:t>
      </w:r>
    </w:p>
    <w:p w:rsidR="003A558E" w:rsidRPr="00337137" w:rsidRDefault="003A558E" w:rsidP="003A558E">
      <w:pPr>
        <w:shd w:val="clear" w:color="auto" w:fill="FFFFFF" w:themeFill="background1"/>
        <w:tabs>
          <w:tab w:val="left" w:pos="720"/>
          <w:tab w:val="left" w:pos="1080"/>
        </w:tabs>
        <w:jc w:val="both"/>
      </w:pPr>
      <w:r w:rsidRPr="00337137">
        <w:tab/>
        <w:t xml:space="preserve">Il sera réalisé une mesure de densité in-situ tous les 200 mètres. La densité de référence Proctor sera mesurée sur échantillon prélevé tous les 5 km ou à chaque changement notable de la nature de matériau sur la plate-forme existante. Le compactage sera juge satisfaisant si la mesure la mesure de la densité in-situ donne 95% de la densité Proctor Modifié. </w:t>
      </w:r>
    </w:p>
    <w:p w:rsidR="003A558E" w:rsidRPr="00337137" w:rsidRDefault="003A558E" w:rsidP="003A558E">
      <w:pPr>
        <w:shd w:val="clear" w:color="auto" w:fill="FFFFFF" w:themeFill="background1"/>
        <w:tabs>
          <w:tab w:val="left" w:pos="720"/>
          <w:tab w:val="left" w:pos="1080"/>
        </w:tabs>
        <w:jc w:val="both"/>
      </w:pPr>
      <w:r w:rsidRPr="00337137">
        <w:tab/>
        <w:t>Le compactage sera juge satisfaisant si la mesure de la densité in-situ donne un taux de compacité au moins égal à 95 % de la densité Proctor Modifié pour au moins 90% des mesures. La finition de surface ne doit laisser aucun cordon en bordure de fosse ou en pied de talus.</w:t>
      </w:r>
    </w:p>
    <w:p w:rsidR="003A558E" w:rsidRPr="00337137" w:rsidRDefault="003A558E" w:rsidP="003A558E">
      <w:pPr>
        <w:shd w:val="clear" w:color="auto" w:fill="FFFFFF" w:themeFill="background1"/>
        <w:tabs>
          <w:tab w:val="left" w:pos="720"/>
          <w:tab w:val="left" w:pos="1080"/>
        </w:tabs>
        <w:jc w:val="both"/>
      </w:pPr>
      <w:r w:rsidRPr="00337137">
        <w:tab/>
        <w:t>En vue de la réception, le contrôle de la chaussée après reprofilage lourd sans en apport de matériaux consiste en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Une mesure de densité in situ tous les 1000m²,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la pente transversale sera contrôlée a l'aide du niveau a eau et de gabarits, soit alaide de nivelettes.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un contrôle de largeur : tolérance -0 cm (par rapport à la largeur théorique),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 profil réalisé ne devra pas présenter d'écart supérieur a 2 cm par rapport au profil en travers type du présent marché. </w:t>
      </w:r>
    </w:p>
    <w:p w:rsidR="003A558E" w:rsidRPr="00337137" w:rsidRDefault="003A558E" w:rsidP="003A558E">
      <w:pPr>
        <w:shd w:val="clear" w:color="auto" w:fill="FFFFFF" w:themeFill="background1"/>
        <w:tabs>
          <w:tab w:val="left" w:pos="720"/>
          <w:tab w:val="left" w:pos="1080"/>
        </w:tabs>
        <w:jc w:val="both"/>
      </w:pPr>
      <w:r w:rsidRPr="00337137">
        <w:tab/>
        <w:t xml:space="preserve">La densité Proctor de référence sera mesurée sur des échantillons prélèves tous les 5 km ou à chaque changement notable de la nature du matériau de la plate-forme existante.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21" w:name="_Toc110584758"/>
      <w:r w:rsidRPr="00337137">
        <w:rPr>
          <w:sz w:val="24"/>
        </w:rPr>
        <w:t>CURAGE ET REMISE EN FORME DES FOSSÉS EN TERRE</w:t>
      </w:r>
      <w:bookmarkEnd w:id="221"/>
    </w:p>
    <w:p w:rsidR="003A558E" w:rsidRPr="00337137" w:rsidRDefault="003A558E" w:rsidP="003A558E">
      <w:pPr>
        <w:shd w:val="clear" w:color="auto" w:fill="FFFFFF" w:themeFill="background1"/>
        <w:tabs>
          <w:tab w:val="left" w:pos="720"/>
          <w:tab w:val="left" w:pos="1080"/>
        </w:tabs>
        <w:jc w:val="both"/>
      </w:pPr>
      <w:r w:rsidRPr="00337137">
        <w:tab/>
        <w:t>Cette opération peut être réalisée manuellement ou mécaniquement selon importance du travail à réaliser, Les sections à curer seront définies contradictoirement.</w:t>
      </w:r>
    </w:p>
    <w:p w:rsidR="003A558E" w:rsidRPr="00337137" w:rsidRDefault="003A558E" w:rsidP="003A558E">
      <w:pPr>
        <w:shd w:val="clear" w:color="auto" w:fill="FFFFFF" w:themeFill="background1"/>
        <w:tabs>
          <w:tab w:val="left" w:pos="720"/>
          <w:tab w:val="left" w:pos="1080"/>
        </w:tabs>
        <w:jc w:val="both"/>
      </w:pPr>
      <w:r w:rsidRPr="00337137">
        <w:tab/>
        <w:t>Le curage des fossés a pour but de redonner au tosse un profil à  travers conforme a celui du plan du dossier d'appel d'offres, et un profil en long permettant un écoulement continu des eaux.</w:t>
      </w:r>
    </w:p>
    <w:p w:rsidR="003A558E" w:rsidRPr="00337137" w:rsidRDefault="003A558E" w:rsidP="003A558E">
      <w:pPr>
        <w:shd w:val="clear" w:color="auto" w:fill="FFFFFF" w:themeFill="background1"/>
        <w:tabs>
          <w:tab w:val="left" w:pos="720"/>
          <w:tab w:val="left" w:pos="1080"/>
        </w:tabs>
        <w:jc w:val="both"/>
      </w:pPr>
      <w:r w:rsidRPr="00337137">
        <w:tab/>
        <w:t xml:space="preserve">Le profil en long des exutoires devra permettre un écoulement complet des eaux, en particulier l'exutoire ne sera pas "bouché’’ à son extrémité par les produits de curage. </w:t>
      </w:r>
    </w:p>
    <w:p w:rsidR="003A558E" w:rsidRPr="00337137" w:rsidRDefault="003A558E" w:rsidP="003A558E">
      <w:pPr>
        <w:shd w:val="clear" w:color="auto" w:fill="FFFFFF" w:themeFill="background1"/>
        <w:tabs>
          <w:tab w:val="left" w:pos="720"/>
          <w:tab w:val="left" w:pos="1080"/>
        </w:tabs>
        <w:jc w:val="both"/>
      </w:pPr>
      <w:r w:rsidRPr="00337137">
        <w:tab/>
        <w:t xml:space="preserve">Les produits de curage ne seront en aucun cas laisses sur place. Ils seront mis en dépôt en un lieu agréé par le Maître d'œuvre. </w:t>
      </w:r>
    </w:p>
    <w:p w:rsidR="003A558E" w:rsidRPr="00337137" w:rsidRDefault="003A558E" w:rsidP="003A558E">
      <w:pPr>
        <w:shd w:val="clear" w:color="auto" w:fill="FFFFFF" w:themeFill="background1"/>
        <w:tabs>
          <w:tab w:val="left" w:pos="720"/>
          <w:tab w:val="left" w:pos="1080"/>
        </w:tabs>
        <w:jc w:val="both"/>
      </w:pPr>
      <w:r w:rsidRPr="00337137">
        <w:tab/>
        <w:t xml:space="preserve">Le Maître d'œuvre décidera de l’implantation éventuelle d'entrées charretière indispensables et compatibles avec un bon écoulement des eaux.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22" w:name="_Toc110584759"/>
      <w:r w:rsidRPr="00337137">
        <w:rPr>
          <w:sz w:val="24"/>
        </w:rPr>
        <w:t>CREATION DE FOSSÉS EN TERRE ET DIVERGENTS</w:t>
      </w:r>
      <w:bookmarkEnd w:id="222"/>
    </w:p>
    <w:p w:rsidR="003A558E" w:rsidRPr="00337137" w:rsidRDefault="003A558E" w:rsidP="003A558E">
      <w:pPr>
        <w:shd w:val="clear" w:color="auto" w:fill="FFFFFF" w:themeFill="background1"/>
        <w:tabs>
          <w:tab w:val="left" w:pos="720"/>
          <w:tab w:val="left" w:pos="1080"/>
        </w:tabs>
        <w:jc w:val="both"/>
      </w:pPr>
      <w:r w:rsidRPr="00337137">
        <w:tab/>
        <w:t xml:space="preserve">L'emplacement des tosses a exécuter sera déterminé par le Maître d'œuvre. Le Cocontractant aura a sa charge l’étude d'exécution des fossés et des divergents pour assurer un écoulement gravitaire naturel sans débordement. </w:t>
      </w:r>
    </w:p>
    <w:p w:rsidR="003A558E" w:rsidRPr="00337137" w:rsidRDefault="003A558E" w:rsidP="003A558E">
      <w:pPr>
        <w:shd w:val="clear" w:color="auto" w:fill="FFFFFF" w:themeFill="background1"/>
        <w:tabs>
          <w:tab w:val="left" w:pos="720"/>
          <w:tab w:val="left" w:pos="1080"/>
        </w:tabs>
        <w:jc w:val="both"/>
      </w:pPr>
      <w:r w:rsidRPr="00337137">
        <w:tab/>
        <w:t>Les fossés longitudinaux, exécutes au grader ou tout autre moyen mécanique, les fossés de garde auront la profondeur minimum de 0,60m et une géométrie conforme au plan type.</w:t>
      </w:r>
    </w:p>
    <w:p w:rsidR="003A558E" w:rsidRPr="00337137" w:rsidRDefault="003A558E" w:rsidP="003A558E">
      <w:pPr>
        <w:shd w:val="clear" w:color="auto" w:fill="FFFFFF" w:themeFill="background1"/>
        <w:tabs>
          <w:tab w:val="left" w:pos="720"/>
          <w:tab w:val="left" w:pos="1080"/>
        </w:tabs>
        <w:jc w:val="both"/>
      </w:pPr>
      <w:r w:rsidRPr="00337137">
        <w:tab/>
        <w:t>L’exécution des fossés divergents d'évacuation se fera conformément aux instructions du Maître d'œuvre.</w:t>
      </w:r>
    </w:p>
    <w:p w:rsidR="003A558E" w:rsidRPr="00337137" w:rsidRDefault="003A558E" w:rsidP="003A558E">
      <w:pPr>
        <w:shd w:val="clear" w:color="auto" w:fill="FFFFFF" w:themeFill="background1"/>
        <w:tabs>
          <w:tab w:val="left" w:pos="720"/>
          <w:tab w:val="left" w:pos="1080"/>
        </w:tabs>
        <w:jc w:val="both"/>
      </w:pPr>
      <w:r w:rsidRPr="00337137">
        <w:tab/>
        <w:t xml:space="preserve">Ils seront maintenus conformes aux profils en travers requis et libres de tous obstacles ou débris et auront une pente continue de manière à éviter la stagnation des eaux de pluies. </w:t>
      </w:r>
    </w:p>
    <w:p w:rsidR="003A558E" w:rsidRPr="00337137" w:rsidRDefault="003A558E" w:rsidP="003A558E">
      <w:pPr>
        <w:shd w:val="clear" w:color="auto" w:fill="FFFFFF" w:themeFill="background1"/>
        <w:tabs>
          <w:tab w:val="left" w:pos="720"/>
          <w:tab w:val="left" w:pos="1080"/>
        </w:tabs>
        <w:jc w:val="both"/>
      </w:pPr>
      <w:r w:rsidRPr="00337137">
        <w:tab/>
        <w:t xml:space="preserve">Le Cocontractant maintiendra les fossés au profil, à ses frais, pendant tout la durée des travaux et jusqu'à la réception provisoire des travaux. </w:t>
      </w:r>
    </w:p>
    <w:p w:rsidR="003A558E" w:rsidRPr="00337137" w:rsidRDefault="003A558E" w:rsidP="003A558E">
      <w:pPr>
        <w:shd w:val="clear" w:color="auto" w:fill="FFFFFF" w:themeFill="background1"/>
        <w:tabs>
          <w:tab w:val="left" w:pos="720"/>
          <w:tab w:val="left" w:pos="1080"/>
        </w:tabs>
        <w:jc w:val="both"/>
      </w:pPr>
      <w:r w:rsidRPr="00337137">
        <w:tab/>
        <w:t xml:space="preserve">La mise en dépôt et l'épandage des terres provenant des déblais pour fossés en terre ne perturbera en rien ni la visibilité, ni le drainage et s'effectuera en dehors de l'assiette de la route, en aval des fossés et en dehors des champs cultivés et villages, </w:t>
      </w:r>
    </w:p>
    <w:p w:rsidR="003A558E" w:rsidRPr="00337137" w:rsidRDefault="003A558E" w:rsidP="003A558E">
      <w:pPr>
        <w:shd w:val="clear" w:color="auto" w:fill="FFFFFF" w:themeFill="background1"/>
        <w:tabs>
          <w:tab w:val="left" w:pos="720"/>
          <w:tab w:val="left" w:pos="1080"/>
        </w:tabs>
        <w:jc w:val="both"/>
      </w:pPr>
      <w:r w:rsidRPr="00337137">
        <w:tab/>
        <w:t xml:space="preserve">En tout état de cause, ces dépôts à proximité des fossés ou ailleurs devront être agrées par le Maître d'œuvre.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23" w:name="_Toc110584760"/>
      <w:r w:rsidRPr="00337137">
        <w:rPr>
          <w:sz w:val="24"/>
        </w:rPr>
        <w:t>CREATIOND'EXUTOIRES AU BULLDOZER</w:t>
      </w:r>
      <w:bookmarkEnd w:id="223"/>
    </w:p>
    <w:p w:rsidR="003A558E" w:rsidRPr="00337137" w:rsidRDefault="003A558E" w:rsidP="003A558E">
      <w:pPr>
        <w:shd w:val="clear" w:color="auto" w:fill="FFFFFF" w:themeFill="background1"/>
        <w:tabs>
          <w:tab w:val="left" w:pos="720"/>
          <w:tab w:val="left" w:pos="1080"/>
        </w:tabs>
        <w:jc w:val="both"/>
      </w:pPr>
      <w:r w:rsidRPr="00337137">
        <w:tab/>
        <w:t xml:space="preserve">L’emplacement des exutoires à exécuter au Bulldozer sera détermine par le Maître d’œuvre quand les fossés et divergents ne seront plus fonctionnels compte tenu de la morphologie du terrain. Le Cocontractant aura à sa charge l'étude d’exécution des exutoires pour assurer un écoulement gravitaire naturel sans débordement. </w:t>
      </w:r>
    </w:p>
    <w:p w:rsidR="003A558E" w:rsidRPr="00337137" w:rsidRDefault="003A558E" w:rsidP="003A558E">
      <w:pPr>
        <w:shd w:val="clear" w:color="auto" w:fill="FFFFFF" w:themeFill="background1"/>
        <w:tabs>
          <w:tab w:val="left" w:pos="720"/>
          <w:tab w:val="left" w:pos="1080"/>
        </w:tabs>
        <w:jc w:val="both"/>
      </w:pPr>
      <w:r w:rsidRPr="00337137">
        <w:tab/>
        <w:t>Les exutoires seront exécutes au Bulldozer ou tout autre moyen mécanique équivalent.</w:t>
      </w:r>
    </w:p>
    <w:p w:rsidR="003A558E" w:rsidRPr="00337137" w:rsidRDefault="003A558E" w:rsidP="003A558E">
      <w:pPr>
        <w:shd w:val="clear" w:color="auto" w:fill="FFFFFF" w:themeFill="background1"/>
        <w:tabs>
          <w:tab w:val="left" w:pos="720"/>
          <w:tab w:val="left" w:pos="1080"/>
        </w:tabs>
        <w:jc w:val="both"/>
      </w:pPr>
      <w:r w:rsidRPr="00337137">
        <w:tab/>
        <w:t xml:space="preserve">L'exécution des exutoires se fera conformément aux instructions du Maître d'œuvre. </w:t>
      </w:r>
    </w:p>
    <w:p w:rsidR="003A558E" w:rsidRPr="00337137" w:rsidRDefault="003A558E" w:rsidP="003A558E">
      <w:pPr>
        <w:shd w:val="clear" w:color="auto" w:fill="FFFFFF" w:themeFill="background1"/>
        <w:tabs>
          <w:tab w:val="left" w:pos="720"/>
          <w:tab w:val="left" w:pos="1080"/>
        </w:tabs>
        <w:jc w:val="both"/>
      </w:pPr>
      <w:r w:rsidRPr="00337137">
        <w:tab/>
        <w:t xml:space="preserve">Ils seront maintenus conformes aux profils en travers requis et libres de tous obstacles ou débris et auront une pente continue de manière à éviter la stagnation des eaux de pluies. </w:t>
      </w:r>
    </w:p>
    <w:p w:rsidR="003A558E" w:rsidRPr="00337137" w:rsidRDefault="003A558E" w:rsidP="003A558E">
      <w:pPr>
        <w:shd w:val="clear" w:color="auto" w:fill="FFFFFF" w:themeFill="background1"/>
        <w:tabs>
          <w:tab w:val="left" w:pos="720"/>
          <w:tab w:val="left" w:pos="1080"/>
        </w:tabs>
        <w:jc w:val="both"/>
      </w:pPr>
      <w:r w:rsidRPr="00337137">
        <w:tab/>
        <w:t xml:space="preserve">Le Cocontractant maintiendra les exutoires au profil, à ses frais, pendant toute la durée des travaux et jusqu'à la réception provisoire des travaux. La mise en dépôt et l’épandage des terres provenant des déblais pour exutoires ne perturbera en rien ni la visibilité, ni le drainage et s’effectuera en dehors de l’assiette de la route, en aval des exutoires et en dehors des champs cultives et villages. </w:t>
      </w:r>
    </w:p>
    <w:p w:rsidR="003A558E" w:rsidRPr="00337137" w:rsidRDefault="003A558E" w:rsidP="003A558E">
      <w:pPr>
        <w:shd w:val="clear" w:color="auto" w:fill="FFFFFF" w:themeFill="background1"/>
        <w:tabs>
          <w:tab w:val="left" w:pos="720"/>
          <w:tab w:val="left" w:pos="1080"/>
        </w:tabs>
        <w:jc w:val="both"/>
      </w:pPr>
      <w:r w:rsidRPr="00337137">
        <w:tab/>
        <w:t>En tout état de cause, ces dépôts à proximité des exutoires ou ailleurs devront être agrées par lee Maître d’œuvre.</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24" w:name="_Toc110584761"/>
      <w:r w:rsidRPr="00337137">
        <w:rPr>
          <w:sz w:val="24"/>
        </w:rPr>
        <w:t>COUCHE DE ROULEMENT (RECHARGEMENT)</w:t>
      </w:r>
      <w:bookmarkEnd w:id="224"/>
    </w:p>
    <w:p w:rsidR="003A558E" w:rsidRPr="00337137" w:rsidRDefault="003A558E" w:rsidP="003A558E">
      <w:pPr>
        <w:shd w:val="clear" w:color="auto" w:fill="FFFFFF" w:themeFill="background1"/>
        <w:tabs>
          <w:tab w:val="left" w:pos="720"/>
          <w:tab w:val="left" w:pos="1080"/>
        </w:tabs>
        <w:jc w:val="both"/>
      </w:pPr>
      <w:r w:rsidRPr="00337137">
        <w:tab/>
        <w:t>Avant exécution il sera procède à une remise en forme de la plate-forme. Les caractéristiques des matériaux de la couche de roulement ont été définies a l'article 11.5. Le rechargement se fera sur une largeur moyenne de 6 mètres en surface ou moins suivant le profil exige, sur une épaisseur de 15 cm mesurée après compactage. La section transversale devra correspondre à celle spécifiée pour la plate-forme.</w:t>
      </w:r>
    </w:p>
    <w:p w:rsidR="003A558E" w:rsidRPr="00337137" w:rsidRDefault="003A558E" w:rsidP="003A558E">
      <w:pPr>
        <w:shd w:val="clear" w:color="auto" w:fill="FFFFFF" w:themeFill="background1"/>
        <w:tabs>
          <w:tab w:val="left" w:pos="720"/>
          <w:tab w:val="left" w:pos="1080"/>
        </w:tabs>
        <w:jc w:val="both"/>
      </w:pPr>
      <w:r w:rsidRPr="00337137">
        <w:tab/>
        <w:t>La mise en œuvre se fera à la teneur en eau optimale Proctor Modifié plus ou moins 2%.</w:t>
      </w:r>
    </w:p>
    <w:p w:rsidR="003A558E" w:rsidRPr="00337137" w:rsidRDefault="003A558E" w:rsidP="003A558E">
      <w:pPr>
        <w:shd w:val="clear" w:color="auto" w:fill="FFFFFF" w:themeFill="background1"/>
        <w:tabs>
          <w:tab w:val="left" w:pos="720"/>
          <w:tab w:val="left" w:pos="1080"/>
        </w:tabs>
        <w:jc w:val="both"/>
      </w:pPr>
      <w:r w:rsidRPr="00337137">
        <w:tab/>
        <w:t>Le Cocontractant prendra les mesures qui s’imposent pour humidifier ou aérer le matériaux de façon a obtenir la teneur en eau requise.</w:t>
      </w:r>
    </w:p>
    <w:p w:rsidR="003A558E" w:rsidRPr="00337137" w:rsidRDefault="003A558E" w:rsidP="003A558E">
      <w:pPr>
        <w:shd w:val="clear" w:color="auto" w:fill="FFFFFF" w:themeFill="background1"/>
        <w:tabs>
          <w:tab w:val="left" w:pos="720"/>
          <w:tab w:val="left" w:pos="1080"/>
        </w:tabs>
        <w:jc w:val="both"/>
      </w:pPr>
      <w:r w:rsidRPr="00337137">
        <w:tab/>
        <w:t>Le compactage de la couche de roulement sera jugée satisfaisant si la mesure de la densité in-situ donne  un taux de compacité aux mains égales à 95% de la densité Proctor Modifié pour au moins 90% des mesures. Une planche d'essai sera réalisée en vue de déterminé la durée de compactage et le nombre de passes nécessaires pour atteindre la compacité requise.</w:t>
      </w:r>
    </w:p>
    <w:p w:rsidR="003A558E" w:rsidRPr="00337137" w:rsidRDefault="003A558E" w:rsidP="003A558E">
      <w:pPr>
        <w:shd w:val="clear" w:color="auto" w:fill="FFFFFF" w:themeFill="background1"/>
        <w:tabs>
          <w:tab w:val="left" w:pos="720"/>
          <w:tab w:val="left" w:pos="1080"/>
        </w:tabs>
        <w:jc w:val="both"/>
      </w:pPr>
      <w:r w:rsidRPr="00337137">
        <w:tab/>
        <w:t xml:space="preserve">Il sera effectue au moins une mesure de densité in-situ au densitomètre a membrane tous les 200 mètres. Il sera également effectué une mesure de roulement tous les 500 mètres. Aucune épaisseur inférieure a l’épaisseur demandée  ne sera tolérée. </w:t>
      </w:r>
    </w:p>
    <w:p w:rsidR="003A558E" w:rsidRPr="00337137" w:rsidRDefault="003A558E" w:rsidP="003A558E">
      <w:pPr>
        <w:shd w:val="clear" w:color="auto" w:fill="FFFFFF" w:themeFill="background1"/>
        <w:tabs>
          <w:tab w:val="left" w:pos="720"/>
          <w:tab w:val="left" w:pos="1080"/>
        </w:tabs>
        <w:jc w:val="both"/>
      </w:pPr>
      <w:r w:rsidRPr="00337137">
        <w:tab/>
        <w:t>Le Cocontractant a l'obligation de réaliser son autocontrôle. Le Maître d’œuvre procédera à tous les essais de contrôle nécessaires soit avec son propre matériel, soit en faisant appel a un Laboratoire agrée. Si sur une section donnée, Ces essais donnent plus de 20% de résultats hors spécification, le cocontractant reprendra le compactage. Et si une mesure de l’épaisseur de la couche de roulement donne un résultat inferieur à 0,15 mètres, la section correspondante sera scarifiée, rechargée et compactée de nouveau Jusqu'a obtention de l'épaisseur et de la compacité requises.</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25" w:name="_Toc110584762"/>
      <w:r w:rsidRPr="00337137">
        <w:rPr>
          <w:sz w:val="24"/>
        </w:rPr>
        <w:t>EMPLOIS PARTIELS</w:t>
      </w:r>
      <w:bookmarkEnd w:id="225"/>
    </w:p>
    <w:p w:rsidR="003A558E" w:rsidRPr="00337137" w:rsidRDefault="003A558E" w:rsidP="003A558E">
      <w:pPr>
        <w:shd w:val="clear" w:color="auto" w:fill="FFFFFF" w:themeFill="background1"/>
        <w:tabs>
          <w:tab w:val="left" w:pos="720"/>
          <w:tab w:val="left" w:pos="1080"/>
        </w:tabs>
        <w:jc w:val="both"/>
      </w:pPr>
      <w:r w:rsidRPr="00337137">
        <w:tab/>
        <w:t xml:space="preserve">Cette opération sera exécutée sur des surfaces limitées inférieures à 600 mètrescarres. </w:t>
      </w:r>
    </w:p>
    <w:p w:rsidR="003A558E" w:rsidRPr="00337137" w:rsidRDefault="003A558E" w:rsidP="003A558E">
      <w:pPr>
        <w:shd w:val="clear" w:color="auto" w:fill="FFFFFF" w:themeFill="background1"/>
        <w:tabs>
          <w:tab w:val="left" w:pos="720"/>
          <w:tab w:val="left" w:pos="1080"/>
        </w:tabs>
        <w:jc w:val="both"/>
      </w:pPr>
      <w:r w:rsidRPr="00337137">
        <w:tab/>
        <w:t>Elle consiste a corriger des déformations localisées de la surface de roulement dans des Sections critiques:</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Où les pentes longitudinales ont engendre des érosions longitudinales et transversales,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Où la chaussée présente des nids de poules, un orniérage important, Ou des ravines transversales. </w:t>
      </w:r>
    </w:p>
    <w:p w:rsidR="003A558E" w:rsidRPr="00337137" w:rsidRDefault="003A558E" w:rsidP="003A558E">
      <w:pPr>
        <w:shd w:val="clear" w:color="auto" w:fill="FFFFFF" w:themeFill="background1"/>
        <w:tabs>
          <w:tab w:val="left" w:pos="720"/>
          <w:tab w:val="left" w:pos="1080"/>
        </w:tabs>
        <w:jc w:val="both"/>
      </w:pPr>
      <w:r w:rsidRPr="00337137">
        <w:tab/>
        <w:t xml:space="preserve">Les travaux seront définis par le Maître d'œuvre au cas par cas, et consisteront en la remise en état localisée du profil de la chaussée par scarification sur une profondeur définir par le Maître d'œuvre, au compactage et au rechargement sur une épaisseur minimum après compactage de 15 cm. </w:t>
      </w:r>
    </w:p>
    <w:p w:rsidR="003A558E" w:rsidRPr="00337137" w:rsidRDefault="003A558E" w:rsidP="003A558E">
      <w:pPr>
        <w:shd w:val="clear" w:color="auto" w:fill="FFFFFF" w:themeFill="background1"/>
        <w:tabs>
          <w:tab w:val="left" w:pos="720"/>
          <w:tab w:val="left" w:pos="1080"/>
        </w:tabs>
        <w:jc w:val="both"/>
      </w:pPr>
      <w:r w:rsidRPr="00337137">
        <w:t xml:space="preserve">Le matériau utilisé est défini à l'article 11.5 du présent CCTP,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26" w:name="_Toc110584763"/>
      <w:r w:rsidRPr="00337137">
        <w:rPr>
          <w:sz w:val="24"/>
        </w:rPr>
        <w:t>BUSES METALLIQUES</w:t>
      </w:r>
      <w:bookmarkEnd w:id="226"/>
    </w:p>
    <w:p w:rsidR="003A558E" w:rsidRPr="00337137" w:rsidRDefault="003A558E" w:rsidP="003A558E">
      <w:pPr>
        <w:pStyle w:val="Titre3"/>
        <w:ind w:left="720" w:firstLine="720"/>
        <w:rPr>
          <w:sz w:val="24"/>
        </w:rPr>
      </w:pPr>
      <w:bookmarkStart w:id="227" w:name="_Toc110584764"/>
      <w:r w:rsidRPr="00337137">
        <w:rPr>
          <w:sz w:val="24"/>
        </w:rPr>
        <w:t>1 Fondation et montage</w:t>
      </w:r>
      <w:bookmarkEnd w:id="227"/>
    </w:p>
    <w:p w:rsidR="003A558E" w:rsidRPr="00337137" w:rsidRDefault="003A558E" w:rsidP="003A558E">
      <w:pPr>
        <w:shd w:val="clear" w:color="auto" w:fill="FFFFFF" w:themeFill="background1"/>
        <w:tabs>
          <w:tab w:val="left" w:pos="720"/>
          <w:tab w:val="left" w:pos="1080"/>
        </w:tabs>
        <w:jc w:val="both"/>
      </w:pPr>
      <w:r w:rsidRPr="00337137">
        <w:tab/>
        <w:t xml:space="preserve">Dans les sites de terrains compressibles, et pour prévenir tout tassement ultérieur de l'ouvrage, les buses seront montées après purge et Substitution éventuelles des mauvais matériaux de l'assise ordonnent par le Maître d’œuvre. </w:t>
      </w:r>
    </w:p>
    <w:p w:rsidR="003A558E" w:rsidRPr="00337137" w:rsidRDefault="003A558E" w:rsidP="003A558E">
      <w:pPr>
        <w:shd w:val="clear" w:color="auto" w:fill="FFFFFF" w:themeFill="background1"/>
        <w:tabs>
          <w:tab w:val="left" w:pos="720"/>
          <w:tab w:val="left" w:pos="1080"/>
        </w:tabs>
        <w:jc w:val="both"/>
      </w:pPr>
      <w:r w:rsidRPr="00337137">
        <w:tab/>
        <w:t>Nonobstant cette disposition, le Cocontractant aura a sa charge tous dégâts qui  pourraient survenir du fait de déformations des buses par tassement ou autres causes.</w:t>
      </w:r>
    </w:p>
    <w:p w:rsidR="003A558E" w:rsidRPr="00337137" w:rsidRDefault="003A558E" w:rsidP="003A558E">
      <w:pPr>
        <w:shd w:val="clear" w:color="auto" w:fill="FFFFFF" w:themeFill="background1"/>
        <w:tabs>
          <w:tab w:val="left" w:pos="720"/>
          <w:tab w:val="left" w:pos="1080"/>
        </w:tabs>
        <w:jc w:val="both"/>
      </w:pPr>
      <w:r w:rsidRPr="00337137">
        <w:tab/>
        <w:t xml:space="preserve">Le cocontractant choisira les périodes de débit nul ou d'étiage pour exécuter, à ses frais, tous aménagements utiles (détournement de lit, barrages, ouvrages provisoires, etc...) pour assurer l’évaluation des eaux pendant le montage de la buse. </w:t>
      </w:r>
    </w:p>
    <w:p w:rsidR="003A558E" w:rsidRPr="00337137" w:rsidRDefault="003A558E" w:rsidP="003A558E">
      <w:pPr>
        <w:shd w:val="clear" w:color="auto" w:fill="FFFFFF" w:themeFill="background1"/>
        <w:tabs>
          <w:tab w:val="left" w:pos="720"/>
          <w:tab w:val="left" w:pos="1080"/>
        </w:tabs>
        <w:jc w:val="both"/>
      </w:pPr>
      <w:r w:rsidRPr="00337137">
        <w:tab/>
        <w:t>Dans les sites de terrains de bonne tenue, le Cocontractant aura le choix entre le montage avant ou après terrassements.</w:t>
      </w:r>
    </w:p>
    <w:p w:rsidR="003A558E" w:rsidRPr="00337137" w:rsidRDefault="003A558E" w:rsidP="003A558E">
      <w:pPr>
        <w:shd w:val="clear" w:color="auto" w:fill="FFFFFF" w:themeFill="background1"/>
        <w:tabs>
          <w:tab w:val="left" w:pos="720"/>
          <w:tab w:val="left" w:pos="1080"/>
        </w:tabs>
        <w:jc w:val="both"/>
      </w:pPr>
      <w:r w:rsidRPr="00337137">
        <w:tab/>
        <w:t>Avant tout démarrage des travaux sur le site, le cocontractant procédera a un relevé topographique ce la zone et proposer un calage en altimétrie de l’ouvrage a réaliser.</w:t>
      </w:r>
    </w:p>
    <w:p w:rsidR="003A558E" w:rsidRPr="00337137" w:rsidRDefault="003A558E" w:rsidP="003A558E">
      <w:pPr>
        <w:shd w:val="clear" w:color="auto" w:fill="FFFFFF" w:themeFill="background1"/>
        <w:tabs>
          <w:tab w:val="left" w:pos="720"/>
          <w:tab w:val="left" w:pos="1080"/>
        </w:tabs>
        <w:jc w:val="both"/>
      </w:pPr>
      <w:r w:rsidRPr="00337137">
        <w:tab/>
        <w:t xml:space="preserve">La pose des buses sera précédée des travaux de conditions nécessaires à bonne assise de l'ouvrage. En particulier dans le cas des lit rocheux, le cocontractant devra interposer entre la buse et la roche, un matelas généralement de roche meuble utilisée pour les couches de fondation d'au moins vingt centimètres (20 cm) d'épaisseur en tout point, bien protège contre tout risque d'affouillements. </w:t>
      </w:r>
    </w:p>
    <w:p w:rsidR="003A558E" w:rsidRPr="00337137" w:rsidRDefault="003A558E" w:rsidP="003A558E">
      <w:pPr>
        <w:shd w:val="clear" w:color="auto" w:fill="FFFFFF" w:themeFill="background1"/>
        <w:tabs>
          <w:tab w:val="left" w:pos="720"/>
          <w:tab w:val="left" w:pos="1080"/>
        </w:tabs>
        <w:jc w:val="both"/>
      </w:pPr>
      <w:r w:rsidRPr="00337137">
        <w:tab/>
        <w:t xml:space="preserve">Il appartiendra au Cocontractant de réaliser les fouilles avec un engin approprié aux dimensions de la structure de la buse et du bloc technique. Aucun remblai complémentaire (Par rapport aux dimensions du bloc technique) ne sera pris en compte dans le quantitatif pour le comblement des fouilles. </w:t>
      </w:r>
    </w:p>
    <w:p w:rsidR="003A558E" w:rsidRPr="00337137" w:rsidRDefault="003A558E" w:rsidP="003A558E">
      <w:pPr>
        <w:shd w:val="clear" w:color="auto" w:fill="FFFFFF" w:themeFill="background1"/>
        <w:tabs>
          <w:tab w:val="left" w:pos="720"/>
          <w:tab w:val="left" w:pos="1080"/>
        </w:tabs>
        <w:jc w:val="both"/>
      </w:pPr>
      <w:r w:rsidRPr="00337137">
        <w:tab/>
        <w:t xml:space="preserve">Le fond de fouilles fera l'objet d'une réception technique avant buse. </w:t>
      </w:r>
    </w:p>
    <w:p w:rsidR="003A558E" w:rsidRPr="00337137" w:rsidRDefault="003A558E" w:rsidP="003A558E">
      <w:pPr>
        <w:shd w:val="clear" w:color="auto" w:fill="FFFFFF" w:themeFill="background1"/>
        <w:tabs>
          <w:tab w:val="left" w:pos="720"/>
          <w:tab w:val="left" w:pos="1080"/>
        </w:tabs>
        <w:jc w:val="both"/>
      </w:pPr>
      <w:r w:rsidRPr="00337137">
        <w:tab/>
        <w:t xml:space="preserve">Il pourra être mis en œuvre un lit de pose de 20 Cm d'épaisseur sur une largeur de trois (3) diamètres en matériaux de remblai, Compacte a 95%% de l’OPM. </w:t>
      </w:r>
    </w:p>
    <w:p w:rsidR="003A558E" w:rsidRPr="00337137" w:rsidRDefault="003A558E" w:rsidP="003A558E">
      <w:pPr>
        <w:shd w:val="clear" w:color="auto" w:fill="FFFFFF" w:themeFill="background1"/>
        <w:tabs>
          <w:tab w:val="left" w:pos="720"/>
          <w:tab w:val="left" w:pos="1080"/>
        </w:tabs>
        <w:jc w:val="both"/>
      </w:pPr>
      <w:r w:rsidRPr="00337137">
        <w:tab/>
        <w:t xml:space="preserve">Le montage des buses sera effectue suivant les prescriptions du fabricant, notamment en ce qui concerne les qualités des remblais de contact, les contre-flèches longitudinales, les flèches et Contre-flèches en plan. </w:t>
      </w:r>
    </w:p>
    <w:p w:rsidR="003A558E" w:rsidRPr="00337137" w:rsidRDefault="003A558E" w:rsidP="003A558E">
      <w:pPr>
        <w:shd w:val="clear" w:color="auto" w:fill="FFFFFF" w:themeFill="background1"/>
        <w:tabs>
          <w:tab w:val="left" w:pos="720"/>
          <w:tab w:val="left" w:pos="1080"/>
        </w:tabs>
        <w:jc w:val="both"/>
      </w:pPr>
      <w:r w:rsidRPr="00337137">
        <w:tab/>
        <w:t>Aucun découpage des éléments approvisionnés ne peut être effectué.</w:t>
      </w:r>
    </w:p>
    <w:p w:rsidR="003A558E" w:rsidRPr="00337137" w:rsidRDefault="003A558E" w:rsidP="003A558E">
      <w:pPr>
        <w:shd w:val="clear" w:color="auto" w:fill="FFFFFF" w:themeFill="background1"/>
        <w:tabs>
          <w:tab w:val="left" w:pos="720"/>
          <w:tab w:val="left" w:pos="1080"/>
        </w:tabs>
        <w:jc w:val="both"/>
      </w:pPr>
      <w:r w:rsidRPr="00337137">
        <w:tab/>
        <w:t xml:space="preserve">A l’issue de l'opération de montage de la buse, le Cocontractant procède en présence du Maître d'œuvre, au contrôle du serrage des boulons al’aide d’une clé dynamométrique préalablement étalonnée (fournie par le cocontractant). Le couple de serrage des boulons doit être conforme aux spécifications du fournisseur. Le Maire d'œuvre désigne les boulons dont le serrage doit être contrôle leur nombre peut atteindre deux pour cent (2%) du nombre total de boulons que comprend l’ouvrage, sans être toutefois inférieur à 50. Si pour une buse, le couple de serrage d’un des boulons contrôlés sort de la fourchette de valeur définie ci-dessus, il est procède, dans les mêmes conditions, à un nouveau contrôle. Le Cocontractant procède à la vérification de tous les boulons de la buse, si ce dernier contrôle ne s’avère pas satisfaisant. Toutefois, le Maître d'œuvre devra prescrire les règles élémentaires pour l'exécution de la pose des buses.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3"/>
        <w:ind w:left="720" w:firstLine="720"/>
        <w:rPr>
          <w:sz w:val="24"/>
        </w:rPr>
      </w:pPr>
      <w:bookmarkStart w:id="228" w:name="_Toc110584765"/>
      <w:r w:rsidRPr="00337137">
        <w:rPr>
          <w:sz w:val="24"/>
        </w:rPr>
        <w:t>2 Implantation - Tolérances</w:t>
      </w:r>
      <w:bookmarkEnd w:id="228"/>
    </w:p>
    <w:p w:rsidR="003A558E" w:rsidRPr="00337137" w:rsidRDefault="003A558E" w:rsidP="003A558E">
      <w:pPr>
        <w:shd w:val="clear" w:color="auto" w:fill="FFFFFF" w:themeFill="background1"/>
        <w:tabs>
          <w:tab w:val="left" w:pos="720"/>
          <w:tab w:val="left" w:pos="1080"/>
        </w:tabs>
        <w:jc w:val="both"/>
      </w:pPr>
      <w:r w:rsidRPr="00337137">
        <w:tab/>
        <w:t>Les tolérances d'implantation de l'ouvrage sont les suivantes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en nivellement ±5cm</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En plan ±10cm </w:t>
      </w:r>
    </w:p>
    <w:p w:rsidR="003A558E" w:rsidRPr="00337137" w:rsidRDefault="003A558E" w:rsidP="003A558E">
      <w:pPr>
        <w:shd w:val="clear" w:color="auto" w:fill="FFFFFF" w:themeFill="background1"/>
        <w:tabs>
          <w:tab w:val="left" w:pos="720"/>
          <w:tab w:val="left" w:pos="1080"/>
        </w:tabs>
        <w:jc w:val="both"/>
      </w:pPr>
      <w:r w:rsidRPr="00337137">
        <w:tab/>
        <w:t xml:space="preserve">En outre le décrochement entre deux plaques voisines ne doit pas excéder 10mm.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3"/>
        <w:ind w:left="720" w:firstLine="720"/>
        <w:rPr>
          <w:sz w:val="24"/>
        </w:rPr>
      </w:pPr>
      <w:bookmarkStart w:id="229" w:name="_Toc110584766"/>
      <w:r w:rsidRPr="00337137">
        <w:rPr>
          <w:sz w:val="24"/>
        </w:rPr>
        <w:t>3 Remblaiement</w:t>
      </w:r>
      <w:bookmarkEnd w:id="229"/>
    </w:p>
    <w:p w:rsidR="003A558E" w:rsidRPr="00337137" w:rsidRDefault="003A558E" w:rsidP="003A558E">
      <w:pPr>
        <w:shd w:val="clear" w:color="auto" w:fill="FFFFFF" w:themeFill="background1"/>
        <w:tabs>
          <w:tab w:val="left" w:pos="720"/>
          <w:tab w:val="left" w:pos="1080"/>
        </w:tabs>
        <w:jc w:val="both"/>
      </w:pPr>
      <w:r w:rsidRPr="00337137">
        <w:tab/>
        <w:t xml:space="preserve">La buse est a l’intérieur d'un bloc technique en matériaux de couche de fondation, de forme trapézoïdale dont les bases inférieure et supérieure sont égales respectivement à cinq diamètres et trois diamètres. Si l’ouvrage est en tranchée, le bloc technique est rectangulaire de largeur égale à un diamètre plus 1m de chaque côté pour permettre le passage de l'engin de compactage. </w:t>
      </w:r>
    </w:p>
    <w:p w:rsidR="003A558E" w:rsidRPr="00337137" w:rsidRDefault="003A558E" w:rsidP="003A558E">
      <w:pPr>
        <w:shd w:val="clear" w:color="auto" w:fill="FFFFFF" w:themeFill="background1"/>
        <w:tabs>
          <w:tab w:val="left" w:pos="720"/>
          <w:tab w:val="left" w:pos="1080"/>
        </w:tabs>
        <w:jc w:val="both"/>
      </w:pPr>
      <w:r w:rsidRPr="00337137">
        <w:tab/>
        <w:t>Ce bloc est monte en plusieurs couches de 15 cm d'épaisseur au maximum. La montée du remblai doit s’effectuer de manière symétrique de part et d'autre de la buse. L’épaisseur de couverture minimale au-dessus de l'arrête supérieure de la buse est déterminée en fonction de l'abaque du fournisseur et de l'épaisseur des tôles (minimum étant Ø/2+10 cm, (Ø étant le diamètre de la buse),.</w:t>
      </w:r>
    </w:p>
    <w:p w:rsidR="003A558E" w:rsidRPr="00337137" w:rsidRDefault="003A558E" w:rsidP="003A558E">
      <w:pPr>
        <w:shd w:val="clear" w:color="auto" w:fill="FFFFFF" w:themeFill="background1"/>
        <w:tabs>
          <w:tab w:val="left" w:pos="720"/>
          <w:tab w:val="left" w:pos="1080"/>
        </w:tabs>
        <w:jc w:val="both"/>
      </w:pPr>
      <w:r w:rsidRPr="00337137">
        <w:tab/>
        <w:t>Le Cocontractant prend les dispositions nécessaires (légères pentes transversales et éventuellement longitudinales, réalisation et entretien d'ouvrages provisoires de drainage, fermeture de la plate-forme, etc.) pour éviter toute a stagnation eaux pluviales, étant entendu que l'écoulement de ces eaux doit toujours se faire vers l’extérieur et non vers le buse.</w:t>
      </w:r>
    </w:p>
    <w:p w:rsidR="003A558E" w:rsidRPr="00337137" w:rsidRDefault="003A558E" w:rsidP="003A558E">
      <w:pPr>
        <w:shd w:val="clear" w:color="auto" w:fill="FFFFFF" w:themeFill="background1"/>
        <w:tabs>
          <w:tab w:val="left" w:pos="720"/>
          <w:tab w:val="left" w:pos="1080"/>
        </w:tabs>
        <w:jc w:val="both"/>
      </w:pPr>
      <w:r w:rsidRPr="00337137">
        <w:tab/>
        <w:t>La compacité est du moins égale a 95% de l’OPM.</w:t>
      </w:r>
    </w:p>
    <w:p w:rsidR="003A558E" w:rsidRPr="00337137" w:rsidRDefault="003A558E" w:rsidP="003A558E">
      <w:pPr>
        <w:shd w:val="clear" w:color="auto" w:fill="FFFFFF" w:themeFill="background1"/>
        <w:tabs>
          <w:tab w:val="left" w:pos="720"/>
          <w:tab w:val="left" w:pos="1080"/>
        </w:tabs>
        <w:jc w:val="both"/>
      </w:pPr>
      <w:r w:rsidRPr="00337137">
        <w:tab/>
        <w:t xml:space="preserve">Dans le cas de double buse, le remblaiement ne sera entrepris qu'après le montage des deux éléments et il sera conduit de façon a associer en même temps l’ensemble de l’ouvrage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3"/>
        <w:rPr>
          <w:sz w:val="24"/>
        </w:rPr>
      </w:pPr>
      <w:r w:rsidRPr="00337137">
        <w:rPr>
          <w:b w:val="0"/>
          <w:sz w:val="24"/>
        </w:rPr>
        <w:tab/>
      </w:r>
      <w:bookmarkStart w:id="230" w:name="_Toc110584767"/>
      <w:r w:rsidRPr="00337137">
        <w:rPr>
          <w:sz w:val="24"/>
        </w:rPr>
        <w:t>32.4 Aménagements Amont et Aval</w:t>
      </w:r>
      <w:bookmarkEnd w:id="230"/>
    </w:p>
    <w:p w:rsidR="003A558E" w:rsidRPr="00337137" w:rsidRDefault="003A558E" w:rsidP="003A558E">
      <w:pPr>
        <w:shd w:val="clear" w:color="auto" w:fill="FFFFFF" w:themeFill="background1"/>
        <w:tabs>
          <w:tab w:val="left" w:pos="720"/>
          <w:tab w:val="left" w:pos="1080"/>
        </w:tabs>
        <w:jc w:val="both"/>
      </w:pPr>
      <w:r w:rsidRPr="00337137">
        <w:tab/>
        <w:t xml:space="preserve">Les travaux de pose des buses seront complétés par les aménagements amont et aval, parfaitement définis aux plans d'exécution, adaptes à la topographie et aux averses Conditions locales propres achaque ouvrage. </w:t>
      </w:r>
    </w:p>
    <w:p w:rsidR="003A558E" w:rsidRPr="00337137" w:rsidRDefault="003A558E" w:rsidP="003A558E">
      <w:pPr>
        <w:shd w:val="clear" w:color="auto" w:fill="FFFFFF" w:themeFill="background1"/>
        <w:tabs>
          <w:tab w:val="left" w:pos="720"/>
          <w:tab w:val="left" w:pos="1080"/>
        </w:tabs>
        <w:jc w:val="both"/>
      </w:pPr>
      <w:r w:rsidRPr="00337137">
        <w:tab/>
        <w:t xml:space="preserve">Dans tous les cas l’exutoire aval sera recherche quelle que soit la distance afin d’obtenir la vidange complète de la buse.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3"/>
        <w:ind w:firstLine="720"/>
        <w:rPr>
          <w:sz w:val="24"/>
        </w:rPr>
      </w:pPr>
      <w:bookmarkStart w:id="231" w:name="_Toc110584768"/>
      <w:r w:rsidRPr="00337137">
        <w:rPr>
          <w:sz w:val="24"/>
        </w:rPr>
        <w:t>32.5 Enduit de protection appliqué sur chantier</w:t>
      </w:r>
      <w:bookmarkEnd w:id="231"/>
    </w:p>
    <w:p w:rsidR="003A558E" w:rsidRPr="00337137" w:rsidRDefault="003A558E" w:rsidP="003A558E">
      <w:pPr>
        <w:shd w:val="clear" w:color="auto" w:fill="FFFFFF" w:themeFill="background1"/>
        <w:tabs>
          <w:tab w:val="left" w:pos="720"/>
          <w:tab w:val="left" w:pos="1080"/>
        </w:tabs>
        <w:jc w:val="both"/>
      </w:pPr>
      <w:r w:rsidRPr="00337137">
        <w:tab/>
        <w:t xml:space="preserve">Lorsque les tôles reçoivent un enduit de protection, les boulons doivent être pourvus après montage d'une protection équivalente. </w:t>
      </w:r>
    </w:p>
    <w:p w:rsidR="003A558E" w:rsidRPr="00337137" w:rsidRDefault="003A558E" w:rsidP="003A558E">
      <w:pPr>
        <w:shd w:val="clear" w:color="auto" w:fill="FFFFFF" w:themeFill="background1"/>
        <w:tabs>
          <w:tab w:val="left" w:pos="720"/>
          <w:tab w:val="left" w:pos="1080"/>
        </w:tabs>
        <w:jc w:val="both"/>
      </w:pPr>
      <w:r w:rsidRPr="00337137">
        <w:tab/>
        <w:t>Les procédures de mise en 0œuvre de ces enduits doivent prendre en compte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 type et la qualité de la préparation de surface avant application,</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 délai entre préparation de surface et application,</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préparation des produits, et en particulier pour les produits deux composants, le respect des proportions du mélange,</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 mode application,</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 respect des conditions d'application (température, hygrométrie),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 respect des temps de séchage de chaque couche et des délais de recouvrement maximaux en particulier pour les produits a deux composants. </w:t>
      </w:r>
    </w:p>
    <w:p w:rsidR="003A558E" w:rsidRPr="00337137" w:rsidRDefault="003A558E" w:rsidP="003A558E">
      <w:pPr>
        <w:shd w:val="clear" w:color="auto" w:fill="FFFFFF" w:themeFill="background1"/>
        <w:tabs>
          <w:tab w:val="left" w:pos="720"/>
          <w:tab w:val="left" w:pos="1080"/>
        </w:tabs>
        <w:jc w:val="both"/>
      </w:pPr>
      <w:r w:rsidRPr="00337137">
        <w:tab/>
        <w:t>Un enduit de protection doit être mis en œuvre à l'intérieur et à l'extérieur de la buse.</w:t>
      </w:r>
    </w:p>
    <w:p w:rsidR="003A558E" w:rsidRPr="00337137" w:rsidRDefault="003A558E" w:rsidP="003A558E">
      <w:pPr>
        <w:shd w:val="clear" w:color="auto" w:fill="FFFFFF" w:themeFill="background1"/>
        <w:tabs>
          <w:tab w:val="left" w:pos="720"/>
          <w:tab w:val="left" w:pos="1080"/>
        </w:tabs>
        <w:jc w:val="both"/>
      </w:pPr>
      <w:r w:rsidRPr="00337137">
        <w:tab/>
        <w:t xml:space="preserve">L'application des produits de protection n'est réalisée qu'après acceptation de la surface par le Maître d'œuvre. Toute surface jugée inadaptée a recevoir le revêtement est à nouveau préparée. </w:t>
      </w:r>
    </w:p>
    <w:p w:rsidR="003A558E" w:rsidRPr="00337137" w:rsidRDefault="003A558E" w:rsidP="003A558E">
      <w:pPr>
        <w:shd w:val="clear" w:color="auto" w:fill="FFFFFF" w:themeFill="background1"/>
        <w:tabs>
          <w:tab w:val="left" w:pos="720"/>
          <w:tab w:val="left" w:pos="1080"/>
        </w:tabs>
        <w:jc w:val="both"/>
      </w:pPr>
      <w:r w:rsidRPr="00337137">
        <w:tab/>
        <w:t xml:space="preserve">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exige le décapage intégral des parties de revêtement en cause afin de reconstituer le système de protection.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3"/>
        <w:ind w:firstLine="720"/>
        <w:rPr>
          <w:sz w:val="24"/>
        </w:rPr>
      </w:pPr>
      <w:bookmarkStart w:id="232" w:name="_Toc110584769"/>
      <w:r w:rsidRPr="00337137">
        <w:rPr>
          <w:sz w:val="24"/>
        </w:rPr>
        <w:t>32.6 Puisards et têtes</w:t>
      </w:r>
      <w:bookmarkEnd w:id="232"/>
    </w:p>
    <w:p w:rsidR="003A558E" w:rsidRPr="00337137" w:rsidRDefault="003A558E" w:rsidP="003A558E">
      <w:pPr>
        <w:shd w:val="clear" w:color="auto" w:fill="FFFFFF" w:themeFill="background1"/>
        <w:tabs>
          <w:tab w:val="left" w:pos="720"/>
          <w:tab w:val="left" w:pos="1080"/>
        </w:tabs>
        <w:jc w:val="both"/>
      </w:pPr>
      <w:r w:rsidRPr="00337137">
        <w:tab/>
        <w:t>Les ouvrages amont et aval des buses seront réalisées en maçonnerie de moellons. Ils seront exécutes conformément aux plans fournis dans le dossier d'appel d'offres; ce Sont des têtes droites avec murs en retour ou en aile, Le Maître d'œuvre pourra donner son accord sur une fabrication en béton cyclopéen, après vérification des plans fournis par le Cocontractant. Le Maître d’œuvre pourra dans certains cas exceptionnels donner un accord sur des têtes de buse en perrés.</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33" w:name="_Toc110584770"/>
      <w:r w:rsidRPr="00337137">
        <w:rPr>
          <w:sz w:val="24"/>
        </w:rPr>
        <w:t>BARRIERES DE PLUIES: CONSTRUCTION ET GESTION</w:t>
      </w:r>
      <w:bookmarkEnd w:id="233"/>
    </w:p>
    <w:p w:rsidR="003A558E" w:rsidRPr="00337137" w:rsidRDefault="003A558E" w:rsidP="003A558E">
      <w:pPr>
        <w:shd w:val="clear" w:color="auto" w:fill="FFFFFF" w:themeFill="background1"/>
        <w:tabs>
          <w:tab w:val="left" w:pos="720"/>
          <w:tab w:val="left" w:pos="1080"/>
        </w:tabs>
        <w:jc w:val="both"/>
      </w:pPr>
      <w:r w:rsidRPr="00337137">
        <w:tab/>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3A558E" w:rsidRPr="00337137" w:rsidRDefault="003A558E" w:rsidP="003A558E">
      <w:pPr>
        <w:shd w:val="clear" w:color="auto" w:fill="FFFFFF" w:themeFill="background1"/>
        <w:tabs>
          <w:tab w:val="left" w:pos="720"/>
          <w:tab w:val="left" w:pos="1080"/>
        </w:tabs>
        <w:jc w:val="both"/>
      </w:pPr>
      <w:r w:rsidRPr="00337137">
        <w:tab/>
        <w:t>Le Cocontractant aura la charge de préserver ces barrières des pluies et toutes les signalisations connexes pendant la réalisation des travaux. Répareraa ses frais tous dégâts subis du fait de son entreprise.</w:t>
      </w:r>
    </w:p>
    <w:p w:rsidR="003A558E" w:rsidRPr="00337137" w:rsidRDefault="003A558E" w:rsidP="003A558E">
      <w:pPr>
        <w:shd w:val="clear" w:color="auto" w:fill="FFFFFF" w:themeFill="background1"/>
        <w:tabs>
          <w:tab w:val="left" w:pos="720"/>
          <w:tab w:val="left" w:pos="1080"/>
        </w:tabs>
        <w:jc w:val="both"/>
      </w:pPr>
      <w:r w:rsidRPr="00337137">
        <w:tab/>
        <w:t>Pendant la durée des travaux, la gestion de ces barrières de pluies sera à la charge du Cocontractant.</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34" w:name="_Toc110584771"/>
      <w:r w:rsidRPr="00337137">
        <w:rPr>
          <w:sz w:val="24"/>
        </w:rPr>
        <w:t>SIGNALISA TION VERTICALE</w:t>
      </w:r>
      <w:bookmarkEnd w:id="234"/>
    </w:p>
    <w:p w:rsidR="003A558E" w:rsidRPr="00337137" w:rsidRDefault="003A558E" w:rsidP="003A558E">
      <w:pPr>
        <w:shd w:val="clear" w:color="auto" w:fill="FFFFFF" w:themeFill="background1"/>
        <w:tabs>
          <w:tab w:val="left" w:pos="720"/>
          <w:tab w:val="left" w:pos="1080"/>
        </w:tabs>
        <w:jc w:val="both"/>
      </w:pPr>
      <w:r w:rsidRPr="00337137">
        <w:tab/>
        <w:t xml:space="preserve">La signalisation Verticale (type des panneaux, texte, taille et police des caractères, positionnement sur le profil en long, implantation sur l’accotement) est proposée au Maître d'œuvre qui dispose d'un (1) mois pour approuver ces dispositions.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3"/>
        <w:ind w:firstLine="720"/>
        <w:rPr>
          <w:sz w:val="24"/>
        </w:rPr>
      </w:pPr>
      <w:bookmarkStart w:id="235" w:name="_Toc110584772"/>
      <w:r w:rsidRPr="00337137">
        <w:rPr>
          <w:sz w:val="24"/>
        </w:rPr>
        <w:t>42.1 Implantation</w:t>
      </w:r>
      <w:bookmarkEnd w:id="235"/>
    </w:p>
    <w:p w:rsidR="003A558E" w:rsidRPr="00337137" w:rsidRDefault="003A558E" w:rsidP="003A558E">
      <w:pPr>
        <w:shd w:val="clear" w:color="auto" w:fill="FFFFFF" w:themeFill="background1"/>
        <w:tabs>
          <w:tab w:val="left" w:pos="720"/>
          <w:tab w:val="left" w:pos="1080"/>
        </w:tabs>
        <w:jc w:val="both"/>
      </w:pPr>
      <w:r w:rsidRPr="00337137">
        <w:tab/>
        <w:t>Position latérale des panneaux</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panneaux sont disposes sur les accotements de la route, a une distance de 1,00 m du bord extérieur de la chaussée,</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pour éviter le phénomène de réflexion spéculaire, le plan de la face avant du panneau doit être légèrement tourné vers l'extérieur de la route (environ2 degrés).</w:t>
      </w:r>
    </w:p>
    <w:p w:rsidR="003A558E" w:rsidRPr="00337137" w:rsidRDefault="003A558E" w:rsidP="003A558E">
      <w:pPr>
        <w:shd w:val="clear" w:color="auto" w:fill="FFFFFF" w:themeFill="background1"/>
        <w:tabs>
          <w:tab w:val="left" w:pos="720"/>
          <w:tab w:val="left" w:pos="1080"/>
        </w:tabs>
        <w:jc w:val="both"/>
      </w:pPr>
      <w:r w:rsidRPr="00337137">
        <w:tab/>
        <w:t xml:space="preserve">Position verticale des panneaux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hauteur sous panneau est fixéea 2,00 m au dessus du niveau fini de l'accotement,</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Si plusieurs panneaux sont places sur un même support, Cette hauteur est Celle du panneau inferieur. </w:t>
      </w:r>
    </w:p>
    <w:p w:rsidR="003A558E" w:rsidRPr="00337137" w:rsidRDefault="003A558E" w:rsidP="003A558E">
      <w:pPr>
        <w:shd w:val="clear" w:color="auto" w:fill="FFFFFF" w:themeFill="background1"/>
        <w:tabs>
          <w:tab w:val="left" w:pos="720"/>
          <w:tab w:val="left" w:pos="1080"/>
        </w:tabs>
        <w:jc w:val="both"/>
      </w:pPr>
      <w:r w:rsidRPr="00337137">
        <w:tab/>
        <w:t>Disposition des panneaux</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Tes panneaux d'avertissement sont implantes à une distance de 150 m au danger,</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panneaux et leur éventuel panonceau associé sont places sur le même support,</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les ouvrages présentant un danger particulier sont signales par des balises. </w:t>
      </w:r>
    </w:p>
    <w:p w:rsidR="003A558E" w:rsidRPr="00337137" w:rsidRDefault="003A558E" w:rsidP="003A558E">
      <w:pPr>
        <w:pStyle w:val="Paragraphedeliste"/>
        <w:shd w:val="clear" w:color="auto" w:fill="FFFFFF" w:themeFill="background1"/>
        <w:tabs>
          <w:tab w:val="left" w:pos="720"/>
          <w:tab w:val="left" w:pos="1080"/>
        </w:tabs>
        <w:spacing w:after="0"/>
        <w:ind w:left="1440"/>
        <w:jc w:val="both"/>
        <w:rPr>
          <w:rFonts w:ascii="Times New Roman" w:hAnsi="Times New Roman"/>
          <w:sz w:val="24"/>
          <w:lang w:val="fr-FR"/>
        </w:rPr>
      </w:pPr>
    </w:p>
    <w:p w:rsidR="003A558E" w:rsidRPr="00337137" w:rsidRDefault="003A558E" w:rsidP="003A558E">
      <w:pPr>
        <w:pStyle w:val="Titre3"/>
        <w:ind w:firstLine="720"/>
        <w:rPr>
          <w:sz w:val="24"/>
        </w:rPr>
      </w:pPr>
      <w:bookmarkStart w:id="236" w:name="_Toc110584773"/>
      <w:r w:rsidRPr="00337137">
        <w:rPr>
          <w:sz w:val="24"/>
        </w:rPr>
        <w:t>42.2 Ancrage et fondation</w:t>
      </w:r>
      <w:bookmarkEnd w:id="236"/>
    </w:p>
    <w:p w:rsidR="003A558E" w:rsidRPr="00337137" w:rsidRDefault="003A558E" w:rsidP="003A558E">
      <w:pPr>
        <w:shd w:val="clear" w:color="auto" w:fill="FFFFFF" w:themeFill="background1"/>
        <w:tabs>
          <w:tab w:val="left" w:pos="720"/>
          <w:tab w:val="left" w:pos="1080"/>
        </w:tabs>
        <w:jc w:val="both"/>
      </w:pPr>
      <w:r w:rsidRPr="00337137">
        <w:tab/>
        <w:t>Les fondations doivent être exécutées très soigneusement. En particulier la partie supérieure visible des socles est lissée et arasée au niveau de l’accotement.</w:t>
      </w:r>
    </w:p>
    <w:p w:rsidR="003A558E" w:rsidRPr="00337137" w:rsidRDefault="003A558E" w:rsidP="003A558E">
      <w:pPr>
        <w:shd w:val="clear" w:color="auto" w:fill="FFFFFF" w:themeFill="background1"/>
        <w:tabs>
          <w:tab w:val="left" w:pos="720"/>
          <w:tab w:val="left" w:pos="1080"/>
        </w:tabs>
        <w:jc w:val="both"/>
      </w:pPr>
      <w:r w:rsidRPr="00337137">
        <w:tab/>
        <w:t>Les supports des panneaux sont scelles dans un massif de béton B 350 de dimensions 0,40x0,40x0,50m.</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bookmarkStart w:id="237" w:name="_Toc110584774"/>
      <w:r w:rsidRPr="00337137">
        <w:rPr>
          <w:sz w:val="24"/>
        </w:rPr>
        <w:t>TRAITEMENT DE BOURBIERS</w:t>
      </w:r>
      <w:bookmarkEnd w:id="237"/>
    </w:p>
    <w:p w:rsidR="003A558E" w:rsidRPr="00337137" w:rsidRDefault="003A558E" w:rsidP="003A558E">
      <w:pPr>
        <w:shd w:val="clear" w:color="auto" w:fill="FFFFFF" w:themeFill="background1"/>
        <w:tabs>
          <w:tab w:val="left" w:pos="720"/>
          <w:tab w:val="left" w:pos="1080"/>
        </w:tabs>
        <w:jc w:val="both"/>
      </w:pPr>
      <w:r w:rsidRPr="00337137">
        <w:tab/>
        <w:t xml:space="preserve">Un bourbier est un défoncé de la chaussée avec perte de profil. I peut également Constituer une somme de défoncés isoles sur différents profils de la même route. Il s’agit couramment des zones de pente, ou des zones de points bas dont le matériau support présente une faible résistance mécanique. </w:t>
      </w:r>
    </w:p>
    <w:p w:rsidR="003A558E" w:rsidRPr="00337137" w:rsidRDefault="003A558E" w:rsidP="003A558E">
      <w:pPr>
        <w:shd w:val="clear" w:color="auto" w:fill="FFFFFF" w:themeFill="background1"/>
        <w:tabs>
          <w:tab w:val="left" w:pos="720"/>
          <w:tab w:val="left" w:pos="1080"/>
        </w:tabs>
        <w:jc w:val="both"/>
      </w:pPr>
      <w:r w:rsidRPr="00337137">
        <w:tab/>
        <w:t>Les opérations de traitement des bourbiers sont menées durant la phase 2 (saison pluies)</w:t>
      </w:r>
    </w:p>
    <w:p w:rsidR="003A558E" w:rsidRPr="00337137" w:rsidRDefault="003A558E" w:rsidP="003A558E">
      <w:pPr>
        <w:shd w:val="clear" w:color="auto" w:fill="FFFFFF" w:themeFill="background1"/>
        <w:tabs>
          <w:tab w:val="left" w:pos="720"/>
          <w:tab w:val="left" w:pos="1080"/>
        </w:tabs>
        <w:jc w:val="both"/>
      </w:pPr>
      <w:r w:rsidRPr="00337137">
        <w:tab/>
        <w:t xml:space="preserve">Après la suspension des travaux pour cause de pluies abondantes, l'équipe de projet localise et définit contradictoirement la Longueur des bourbiers à traiter,  quelle regroupe sur un même tronçon de route ou en séries de bourbiers de 200 mètrelinéaires en moyenne </w:t>
      </w:r>
    </w:p>
    <w:p w:rsidR="003A558E" w:rsidRPr="00337137" w:rsidRDefault="003A558E" w:rsidP="003A558E">
      <w:pPr>
        <w:shd w:val="clear" w:color="auto" w:fill="FFFFFF" w:themeFill="background1"/>
        <w:tabs>
          <w:tab w:val="left" w:pos="720"/>
          <w:tab w:val="left" w:pos="1080"/>
        </w:tabs>
        <w:jc w:val="both"/>
      </w:pPr>
      <w:r w:rsidRPr="00337137">
        <w:tab/>
        <w:t>Le traitement des bourbiers consiste a l’exécution des travaux ci-dessus énumères, afin de rendre làzone incriminée stable et exempte de tout poinçonnement et comprend:</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L’extraction des matériaux de mauvaise tenue,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création des fossés et des exutoires en vue d'un drainage,</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préparation de l'assise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 transport et a mise en œuvre des matériaux de substitution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 compactage éventuel et toutes sujétions liées au respect des prescriptions environnementales.</w:t>
      </w:r>
    </w:p>
    <w:p w:rsidR="003A558E" w:rsidRPr="00337137" w:rsidRDefault="003A558E" w:rsidP="003A558E">
      <w:pPr>
        <w:shd w:val="clear" w:color="auto" w:fill="FFFFFF" w:themeFill="background1"/>
        <w:tabs>
          <w:tab w:val="left" w:pos="720"/>
          <w:tab w:val="left" w:pos="1080"/>
        </w:tabs>
        <w:jc w:val="both"/>
      </w:pPr>
      <w:r w:rsidRPr="00337137">
        <w:tab/>
        <w:t xml:space="preserve">L’ex tract agrée par Le Maître d4œuvre, s’exécuteront avec le matériel approprié. </w:t>
      </w:r>
    </w:p>
    <w:p w:rsidR="003A558E" w:rsidRPr="00337137" w:rsidRDefault="003A558E" w:rsidP="003A558E">
      <w:pPr>
        <w:shd w:val="clear" w:color="auto" w:fill="FFFFFF" w:themeFill="background1"/>
        <w:tabs>
          <w:tab w:val="left" w:pos="720"/>
          <w:tab w:val="left" w:pos="1080"/>
        </w:tabs>
        <w:jc w:val="both"/>
      </w:pPr>
      <w:r w:rsidRPr="00337137">
        <w:tab/>
        <w:t>L’extraction des matériaux de mauvaise tenue se fera jusqu' a obtention d'un support présentent une meilleure résistance mécanique.</w:t>
      </w:r>
    </w:p>
    <w:p w:rsidR="003A558E" w:rsidRPr="00337137" w:rsidRDefault="003A558E" w:rsidP="003A558E">
      <w:pPr>
        <w:shd w:val="clear" w:color="auto" w:fill="FFFFFF" w:themeFill="background1"/>
        <w:tabs>
          <w:tab w:val="left" w:pos="720"/>
          <w:tab w:val="left" w:pos="1080"/>
        </w:tabs>
        <w:jc w:val="both"/>
      </w:pPr>
      <w:r w:rsidRPr="00337137">
        <w:tab/>
        <w:t>Le sol support pourra être améliore avec des enrochements afin de limité aux maximum le poinçonnement. Cet enrochement obéira aux conditions d'utilisation des matériaux définies dans l'article 32 du CCTP.</w:t>
      </w:r>
    </w:p>
    <w:p w:rsidR="003A558E" w:rsidRPr="00337137" w:rsidRDefault="003A558E" w:rsidP="003A558E">
      <w:pPr>
        <w:shd w:val="clear" w:color="auto" w:fill="FFFFFF" w:themeFill="background1"/>
        <w:tabs>
          <w:tab w:val="left" w:pos="720"/>
          <w:tab w:val="left" w:pos="1080"/>
        </w:tabs>
        <w:jc w:val="both"/>
      </w:pPr>
      <w:r w:rsidRPr="00337137">
        <w:tab/>
        <w:t xml:space="preserve">Le matériau de substitution correspondant obéira aux caractéristiques définies pour l’utilisation des remblais courants en zone de purge er de bourbier, tels que définies dans l'article 11 du présent CCTP, La zone traitée devra être protégée avec un drainage longitudinal ou éventuellement transversal par la création des fossés et exutoires sur des d'stances prescrites par le Maître d’œuvre, telle que définie dans les prescriptions des articles 23, 24.1, et 24.2 du présent CCTP. </w:t>
      </w:r>
    </w:p>
    <w:p w:rsidR="003A558E" w:rsidRPr="00337137" w:rsidRDefault="003A558E" w:rsidP="003A558E">
      <w:pPr>
        <w:shd w:val="clear" w:color="auto" w:fill="FFFFFF" w:themeFill="background1"/>
        <w:tabs>
          <w:tab w:val="left" w:pos="720"/>
          <w:tab w:val="left" w:pos="1080"/>
        </w:tabs>
        <w:jc w:val="both"/>
      </w:pPr>
      <w:r w:rsidRPr="00337137">
        <w:tab/>
        <w:t xml:space="preserve">L’entrepreneur prendra soin a chaque zone de bourbier traitée, d’adjoindre un rapport présentant entre autres pour les mêmes profils, la situation visuelle avant et après les travaux sur photo numérique en couleur.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left="720" w:firstLine="720"/>
        <w:rPr>
          <w:sz w:val="24"/>
        </w:rPr>
      </w:pPr>
      <w:r w:rsidRPr="00337137">
        <w:rPr>
          <w:sz w:val="24"/>
        </w:rPr>
        <w:tab/>
      </w:r>
      <w:bookmarkStart w:id="238" w:name="_Toc110584775"/>
      <w:r w:rsidRPr="00337137">
        <w:rPr>
          <w:sz w:val="24"/>
        </w:rPr>
        <w:t>PROVISION POUR FORMATION</w:t>
      </w:r>
      <w:bookmarkEnd w:id="238"/>
    </w:p>
    <w:p w:rsidR="003A558E" w:rsidRPr="00337137" w:rsidRDefault="003A558E" w:rsidP="003A558E">
      <w:pPr>
        <w:shd w:val="clear" w:color="auto" w:fill="FFFFFF" w:themeFill="background1"/>
        <w:tabs>
          <w:tab w:val="left" w:pos="720"/>
          <w:tab w:val="left" w:pos="1080"/>
        </w:tabs>
        <w:jc w:val="both"/>
      </w:pPr>
      <w:r w:rsidRPr="00337137">
        <w:tab/>
        <w:t>II peut être constitué une provision pour la formation de l'équipe du projet, notamment la formation a l'utilisation des produits innovants ou autres technologie nouvelle.</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bookmarkStart w:id="239" w:name="_Toc110584776"/>
    </w:p>
    <w:p w:rsidR="003A558E" w:rsidRPr="00337137" w:rsidRDefault="003A558E" w:rsidP="003A558E"/>
    <w:p w:rsidR="003A558E" w:rsidRPr="00337137" w:rsidRDefault="003A558E" w:rsidP="003A558E">
      <w:pPr>
        <w:pStyle w:val="Titre1"/>
        <w:rPr>
          <w:sz w:val="24"/>
          <w:lang w:val="fr-FR"/>
        </w:rPr>
      </w:pPr>
      <w:r w:rsidRPr="00337137">
        <w:rPr>
          <w:sz w:val="24"/>
          <w:lang w:val="fr-FR"/>
        </w:rPr>
        <w:t>CHAPITRE IV: MODE D'EVALUATION DES TRAVAUX</w:t>
      </w:r>
      <w:bookmarkEnd w:id="239"/>
    </w:p>
    <w:p w:rsidR="003A558E" w:rsidRPr="00337137" w:rsidRDefault="003A558E" w:rsidP="003A558E">
      <w:pPr>
        <w:pStyle w:val="Titre2"/>
        <w:ind w:firstLine="720"/>
        <w:rPr>
          <w:sz w:val="24"/>
        </w:rPr>
      </w:pPr>
      <w:bookmarkStart w:id="240" w:name="_Toc110584777"/>
      <w:r w:rsidRPr="00337137">
        <w:rPr>
          <w:sz w:val="24"/>
        </w:rPr>
        <w:t>CONDITIONS GENERALES D'EVALUATION</w:t>
      </w:r>
      <w:bookmarkEnd w:id="240"/>
    </w:p>
    <w:p w:rsidR="003A558E" w:rsidRPr="00337137" w:rsidRDefault="003A558E" w:rsidP="003A558E">
      <w:pPr>
        <w:shd w:val="clear" w:color="auto" w:fill="FFFFFF" w:themeFill="background1"/>
        <w:tabs>
          <w:tab w:val="left" w:pos="720"/>
          <w:tab w:val="left" w:pos="1080"/>
        </w:tabs>
        <w:jc w:val="both"/>
      </w:pPr>
      <w:r w:rsidRPr="00337137">
        <w:tab/>
        <w:t xml:space="preserve">Les ouvrages et prestations sont rémunères au cocontractant par application des prix du bordereau aux quantités réellement exécutées, conformément aux prescriptions du marche. Les quantités doivent être Constatées et approuvées par le Maître d'œuvre. </w:t>
      </w:r>
    </w:p>
    <w:p w:rsidR="003A558E" w:rsidRPr="00337137" w:rsidRDefault="003A558E" w:rsidP="003A558E">
      <w:pPr>
        <w:shd w:val="clear" w:color="auto" w:fill="FFFFFF" w:themeFill="background1"/>
        <w:tabs>
          <w:tab w:val="left" w:pos="720"/>
          <w:tab w:val="left" w:pos="1080"/>
        </w:tabs>
        <w:jc w:val="both"/>
      </w:pPr>
      <w:r w:rsidRPr="00337137">
        <w:tab/>
        <w:t>Le cocontractant est répute avoir une parfaite Connaissance de toutes les conditions et sujétions imposées pour la bonne exécutons des travaux, et de toutes les conditions locales susceptibles d'avoir une influence sur cette exécution, et notamment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de la nature et de la qualité des sols et terrains,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des conditions de transport et d'accès sur les sites,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du régime normal des eaux et des pluies dans la région concernée par le projet,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de toutes les sources d'approvisionnement en eaux exploitables.</w:t>
      </w:r>
    </w:p>
    <w:p w:rsidR="003A558E" w:rsidRPr="00337137" w:rsidRDefault="003A558E" w:rsidP="003A558E">
      <w:pPr>
        <w:shd w:val="clear" w:color="auto" w:fill="FFFFFF" w:themeFill="background1"/>
        <w:tabs>
          <w:tab w:val="left" w:pos="720"/>
          <w:tab w:val="left" w:pos="1080"/>
        </w:tabs>
        <w:jc w:val="both"/>
      </w:pPr>
      <w:r w:rsidRPr="00337137">
        <w:tab/>
        <w:t>Il ne peut de ce fait élever aucune réclamation ayant pour base des difficultés ou sujétions imprévues, en dehors des cas de force majeure définie au CCAP.</w:t>
      </w:r>
    </w:p>
    <w:p w:rsidR="003A558E" w:rsidRPr="00337137" w:rsidRDefault="003A558E" w:rsidP="003A558E">
      <w:pPr>
        <w:shd w:val="clear" w:color="auto" w:fill="FFFFFF" w:themeFill="background1"/>
        <w:tabs>
          <w:tab w:val="left" w:pos="720"/>
          <w:tab w:val="left" w:pos="1080"/>
        </w:tabs>
        <w:jc w:val="both"/>
      </w:pPr>
      <w:r w:rsidRPr="00337137">
        <w:tab/>
        <w:t xml:space="preserve"> Les prix du bordereau rémunèrent forfaitairement toutes les dépenses relatives de la bonne exécutons des travaux et incluent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tous les frais de main- d’œuvre,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dépenses entrainées par la réglementation sur Hygiène et la sécurité des travailleurs, et par le respect du code de la route et du code du travail,</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 coût des fournitures diverses telles que ciment, fer, bitume, carburants, lubrifiants, ingrédients, etc., et leur transport sur le chantier quelles que soient leur provenance et le lieu d’approvisionnement,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les frais de lèves topographiques et d’implantation, de report ct de dessin,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les frais de piquetage de l’itinéraire,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tous les frais de prospection des matériaux, d’identification des gisements, d'essais de laboratoire y compris la mise au point des formulations (enrobes à froid, enduits superficiels, béton bitumineux, bétons hydrauliques), les essais de Contrôle prévus au CCTP et les mesures nécessaires à la vérification des calculs],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les planches d’essais,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les frais d'autocontrôle des travaux exécutés,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les frais d'aménagement des sites d'emprunt et de dépôt, des pistes provisoires de toute nature pour accès aux carrières, emprunts et points d'eau,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tous les frais d’installations de chantier, d'amortissement du matériel et outillage, de gardiennage,</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la suppression de toutes les installations provisoires et la remise en état des lieux,</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la remise en état des abords de chantier, </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tous les frais d'acheminement et de repli du matériel, matières et outillage,</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faux frais et les coûts des sujétions de parfaite exécution et de fabrication permettant d'obtenir les qualités définies par le cahier des charges,</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toutes les sujétions ainsi que tous les aléas, frais généraux et bénéfice de le cocontractant,</w:t>
      </w:r>
    </w:p>
    <w:p w:rsidR="003A558E" w:rsidRPr="00337137" w:rsidRDefault="003A558E" w:rsidP="003A558E">
      <w:pPr>
        <w:pStyle w:val="Paragraphedeliste"/>
        <w:numPr>
          <w:ilvl w:val="0"/>
          <w:numId w:val="58"/>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toutes les charges d entretien pendant le délai de garantie.</w:t>
      </w:r>
    </w:p>
    <w:p w:rsidR="003A558E" w:rsidRPr="00337137" w:rsidRDefault="003A558E" w:rsidP="003A558E">
      <w:pPr>
        <w:shd w:val="clear" w:color="auto" w:fill="FFFFFF" w:themeFill="background1"/>
        <w:tabs>
          <w:tab w:val="left" w:pos="720"/>
          <w:tab w:val="left" w:pos="1080"/>
        </w:tabs>
        <w:jc w:val="both"/>
      </w:pPr>
      <w:r w:rsidRPr="00337137">
        <w:tab/>
        <w:t xml:space="preserve">La réalisation de tous les essais géotechniques et la conformité des résultats de ces essais aux exigences du présent CCTPconditionnent la prise en attachement des travaux.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firstLine="720"/>
        <w:rPr>
          <w:sz w:val="24"/>
        </w:rPr>
      </w:pPr>
      <w:bookmarkStart w:id="241" w:name="_Toc110584778"/>
      <w:r w:rsidRPr="00337137">
        <w:rPr>
          <w:sz w:val="24"/>
        </w:rPr>
        <w:t>ONSISTANCE DES PRIX</w:t>
      </w:r>
      <w:bookmarkEnd w:id="241"/>
    </w:p>
    <w:p w:rsidR="003A558E" w:rsidRPr="00337137" w:rsidRDefault="003A558E" w:rsidP="003A558E">
      <w:pPr>
        <w:shd w:val="clear" w:color="auto" w:fill="FFFFFF" w:themeFill="background1"/>
        <w:tabs>
          <w:tab w:val="left" w:pos="720"/>
          <w:tab w:val="left" w:pos="1080"/>
        </w:tabs>
        <w:jc w:val="both"/>
      </w:pPr>
      <w:r w:rsidRPr="00337137">
        <w:t>La consistance des prix unitaires fournie par le Cocontractant est définie au CCAP.</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firstLine="720"/>
        <w:rPr>
          <w:sz w:val="24"/>
        </w:rPr>
      </w:pPr>
      <w:bookmarkStart w:id="242" w:name="_Toc110584779"/>
      <w:r w:rsidRPr="00337137">
        <w:rPr>
          <w:sz w:val="24"/>
        </w:rPr>
        <w:t>DEFINITION DES PRIX ET EVALUATION DES TRAVAUX</w:t>
      </w:r>
      <w:bookmarkEnd w:id="242"/>
    </w:p>
    <w:p w:rsidR="003A558E" w:rsidRPr="00337137" w:rsidRDefault="003A558E" w:rsidP="003A558E">
      <w:pPr>
        <w:shd w:val="clear" w:color="auto" w:fill="FFFFFF" w:themeFill="background1"/>
        <w:tabs>
          <w:tab w:val="left" w:pos="720"/>
          <w:tab w:val="left" w:pos="1080"/>
        </w:tabs>
        <w:jc w:val="both"/>
      </w:pPr>
      <w:r w:rsidRPr="00337137">
        <w:tab/>
        <w:t xml:space="preserve">Les ouvrages réalisés seront payés au Cocontractant par application des prix du Bordereau aux quantités des travaux évalués selon les prescriptions du présent article. </w:t>
      </w:r>
    </w:p>
    <w:p w:rsidR="003A558E" w:rsidRPr="00337137" w:rsidRDefault="003A558E" w:rsidP="003A558E">
      <w:pPr>
        <w:shd w:val="clear" w:color="auto" w:fill="FFFFFF" w:themeFill="background1"/>
        <w:tabs>
          <w:tab w:val="left" w:pos="720"/>
          <w:tab w:val="left" w:pos="1080"/>
        </w:tabs>
        <w:jc w:val="both"/>
      </w:pPr>
      <w:r w:rsidRPr="00337137">
        <w:tab/>
        <w:t xml:space="preserve">En cas de constatation de travaux supplémentaires dont les prix unitaires ne sont pas définis dans le bordereau des prix unitaires, le Maître d’œuvre se réserve le droit d’appliqué ses prix unitaires de références. </w:t>
      </w:r>
    </w:p>
    <w:p w:rsidR="003A558E" w:rsidRPr="00337137" w:rsidRDefault="003A558E" w:rsidP="003A558E">
      <w:pPr>
        <w:shd w:val="clear" w:color="auto" w:fill="FFFFFF" w:themeFill="background1"/>
        <w:tabs>
          <w:tab w:val="left" w:pos="720"/>
          <w:tab w:val="left" w:pos="1080"/>
        </w:tabs>
        <w:jc w:val="both"/>
      </w:pPr>
      <w:r w:rsidRPr="00337137">
        <w:tab/>
        <w:t xml:space="preserve">Le Cocontractant sera astreint au maintien de la circulation sur son chantier sans prétendre a une rémunération particulière et ce jusqu'à la réception provisoire de la route. </w:t>
      </w:r>
    </w:p>
    <w:p w:rsidR="003A558E" w:rsidRPr="00337137" w:rsidRDefault="003A558E" w:rsidP="003A558E">
      <w:pPr>
        <w:shd w:val="clear" w:color="auto" w:fill="FFFFFF" w:themeFill="background1"/>
        <w:tabs>
          <w:tab w:val="left" w:pos="720"/>
          <w:tab w:val="left" w:pos="1080"/>
        </w:tabs>
        <w:jc w:val="both"/>
      </w:pPr>
      <w:r w:rsidRPr="00337137">
        <w:tab/>
        <w:t xml:space="preserve">Pendant les pluies en cours de chantier, il devra même gérer a ses frais les barrières de pluies existantes. La définition de chaque prix et le mode d'évaluation des travaux sont donnes dans le bordereau des prix unitaires. Cette définition est complétée par les éléments suivants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ind w:firstLine="720"/>
        <w:rPr>
          <w:sz w:val="24"/>
        </w:rPr>
      </w:pPr>
      <w:bookmarkStart w:id="243" w:name="_Toc110584780"/>
      <w:r w:rsidRPr="00337137">
        <w:rPr>
          <w:sz w:val="24"/>
        </w:rPr>
        <w:t>SERIE 100: NETTOYAGE ET TERRASSEMENTS</w:t>
      </w:r>
      <w:bookmarkEnd w:id="243"/>
    </w:p>
    <w:p w:rsidR="003A558E" w:rsidRPr="00337137" w:rsidRDefault="003A558E" w:rsidP="003A558E">
      <w:pPr>
        <w:pStyle w:val="Titre2"/>
        <w:ind w:left="720" w:firstLine="720"/>
        <w:rPr>
          <w:sz w:val="24"/>
        </w:rPr>
      </w:pPr>
      <w:bookmarkStart w:id="244" w:name="_Toc110584781"/>
      <w:r w:rsidRPr="00337137">
        <w:rPr>
          <w:sz w:val="24"/>
        </w:rPr>
        <w:t>DEBOUSSALLAGE (prix n°TM101)</w:t>
      </w:r>
      <w:bookmarkEnd w:id="244"/>
    </w:p>
    <w:p w:rsidR="003A558E" w:rsidRPr="00337137" w:rsidRDefault="003A558E" w:rsidP="003A558E">
      <w:pPr>
        <w:shd w:val="clear" w:color="auto" w:fill="FFFFFF" w:themeFill="background1"/>
        <w:tabs>
          <w:tab w:val="left" w:pos="720"/>
          <w:tab w:val="left" w:pos="1080"/>
        </w:tabs>
        <w:jc w:val="both"/>
      </w:pPr>
      <w:r w:rsidRPr="00337137">
        <w:t xml:space="preserve"> La quantité à prendre en compte, constatée contradictoirement est le METRE CARRE (m²) mesuré horizontalement en accord  avec le Maître d’œuvre et les directive en vigueur au MINTP.</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r w:rsidRPr="00337137">
        <w:rPr>
          <w:rFonts w:eastAsiaTheme="majorEastAsia"/>
          <w:b/>
          <w:bCs/>
          <w:szCs w:val="26"/>
        </w:rPr>
        <w:t>DEBLAIS ORDINAIRES EN DEPOT(prix n° TMI04)</w:t>
      </w:r>
    </w:p>
    <w:p w:rsidR="003A558E" w:rsidRPr="00337137" w:rsidRDefault="003A558E" w:rsidP="003A558E">
      <w:pPr>
        <w:shd w:val="clear" w:color="auto" w:fill="FFFFFF" w:themeFill="background1"/>
        <w:tabs>
          <w:tab w:val="left" w:pos="720"/>
          <w:tab w:val="left" w:pos="1080"/>
        </w:tabs>
        <w:jc w:val="both"/>
      </w:pPr>
      <w:r w:rsidRPr="00337137">
        <w:tab/>
        <w:t>Ce prix rémunère la réalisation des déblais en terrains de toute nature, a l'exclusion des terrains dits rippables rémunères par le prix n°TM105, et des déblais rocheux rémunères par le prix n° TM106.</w:t>
      </w:r>
    </w:p>
    <w:p w:rsidR="003A558E" w:rsidRPr="00337137" w:rsidRDefault="003A558E" w:rsidP="003A558E">
      <w:pPr>
        <w:shd w:val="clear" w:color="auto" w:fill="FFFFFF" w:themeFill="background1"/>
        <w:tabs>
          <w:tab w:val="left" w:pos="720"/>
          <w:tab w:val="left" w:pos="1080"/>
        </w:tabs>
        <w:jc w:val="both"/>
      </w:pPr>
      <w:r w:rsidRPr="00337137">
        <w:tab/>
        <w:t>La quantité à prendre en compte est le METRE CUBE (m</w:t>
      </w:r>
      <w:r w:rsidRPr="00337137">
        <w:rPr>
          <w:vertAlign w:val="superscript"/>
        </w:rPr>
        <w:t>3</w:t>
      </w:r>
      <w:r w:rsidRPr="00337137">
        <w:t xml:space="preserve">) mesure en place avant extraction, résultant d'attachements contradictoires.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r w:rsidRPr="00337137">
        <w:rPr>
          <w:rFonts w:eastAsiaTheme="majorEastAsia"/>
          <w:b/>
          <w:bCs/>
          <w:szCs w:val="26"/>
        </w:rPr>
        <w:t xml:space="preserve">DEBLAIS RIPPABLES (prix n°TM 105) </w:t>
      </w:r>
    </w:p>
    <w:p w:rsidR="003A558E" w:rsidRPr="00337137" w:rsidRDefault="003A558E" w:rsidP="003A558E">
      <w:pPr>
        <w:shd w:val="clear" w:color="auto" w:fill="FFFFFF" w:themeFill="background1"/>
        <w:tabs>
          <w:tab w:val="left" w:pos="720"/>
          <w:tab w:val="left" w:pos="1080"/>
        </w:tabs>
        <w:jc w:val="both"/>
      </w:pPr>
      <w:r w:rsidRPr="00337137">
        <w:tab/>
        <w:t>La quantité a prendre en compte est le METRE CUBE (m</w:t>
      </w:r>
      <w:r w:rsidRPr="00337137">
        <w:rPr>
          <w:vertAlign w:val="superscript"/>
        </w:rPr>
        <w:t>3</w:t>
      </w:r>
      <w:r w:rsidRPr="00337137">
        <w:t xml:space="preserve">) mesure en place avant extraction, résultant d'attachements contradictoires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DEBLAIS EN TERRAIN ROCHEUX (prix n° 1M106a) </w:t>
      </w:r>
    </w:p>
    <w:p w:rsidR="003A558E" w:rsidRPr="00337137" w:rsidRDefault="003A558E" w:rsidP="003A558E">
      <w:pPr>
        <w:shd w:val="clear" w:color="auto" w:fill="FFFFFF" w:themeFill="background1"/>
        <w:tabs>
          <w:tab w:val="left" w:pos="720"/>
          <w:tab w:val="left" w:pos="1080"/>
        </w:tabs>
        <w:jc w:val="both"/>
      </w:pPr>
      <w:r w:rsidRPr="00337137">
        <w:tab/>
        <w:t>La quantité a prendre en compte est le METRE CUBE (m</w:t>
      </w:r>
      <w:r w:rsidRPr="00337137">
        <w:rPr>
          <w:vertAlign w:val="superscript"/>
        </w:rPr>
        <w:t>3</w:t>
      </w:r>
      <w:r w:rsidRPr="00337137">
        <w:t>) mesure en place avant extraction, résultant d'attachements contradictoires</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r w:rsidRPr="00337137">
        <w:rPr>
          <w:rFonts w:eastAsiaTheme="majorEastAsia"/>
          <w:b/>
          <w:bCs/>
          <w:szCs w:val="26"/>
        </w:rPr>
        <w:t>DEBLAIS EN REMBLAIS (prixn° TMI07)</w:t>
      </w:r>
    </w:p>
    <w:p w:rsidR="003A558E" w:rsidRPr="00337137" w:rsidRDefault="003A558E" w:rsidP="003A558E">
      <w:pPr>
        <w:shd w:val="clear" w:color="auto" w:fill="FFFFFF" w:themeFill="background1"/>
        <w:tabs>
          <w:tab w:val="left" w:pos="720"/>
          <w:tab w:val="left" w:pos="1080"/>
        </w:tabs>
        <w:jc w:val="both"/>
      </w:pPr>
      <w:r w:rsidRPr="00337137">
        <w:tab/>
        <w:t>Ce prix rémunère la réalisation de remblai en provenance de déblais pour réexécution de tous remblais en grande ou petite masse, conformément aux spécifications du présent CCTP.</w:t>
      </w:r>
    </w:p>
    <w:p w:rsidR="003A558E" w:rsidRPr="00337137" w:rsidRDefault="003A558E" w:rsidP="003A558E">
      <w:pPr>
        <w:shd w:val="clear" w:color="auto" w:fill="FFFFFF" w:themeFill="background1"/>
        <w:tabs>
          <w:tab w:val="left" w:pos="720"/>
          <w:tab w:val="left" w:pos="1080"/>
        </w:tabs>
        <w:jc w:val="both"/>
      </w:pPr>
      <w:r w:rsidRPr="00337137">
        <w:tab/>
        <w:t>La quantité a prendre en compte est le METRE CUBE (m</w:t>
      </w:r>
      <w:r w:rsidRPr="00337137">
        <w:rPr>
          <w:vertAlign w:val="superscript"/>
        </w:rPr>
        <w:t>3</w:t>
      </w:r>
      <w:r w:rsidRPr="00337137">
        <w:t xml:space="preserve">) mesure après mise en place au remblai, résultant d'attachements contradictoires. Les déblais doivent être faits dans ia zone déblayée conformément aux prescriptions du prix TM 104 avant tout paiement.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REMBLAIS PROVENANT D'EMPRUNT (Prix TMI08) </w:t>
      </w:r>
    </w:p>
    <w:p w:rsidR="003A558E" w:rsidRPr="00337137" w:rsidRDefault="003A558E" w:rsidP="003A558E">
      <w:pPr>
        <w:shd w:val="clear" w:color="auto" w:fill="FFFFFF" w:themeFill="background1"/>
        <w:tabs>
          <w:tab w:val="left" w:pos="720"/>
          <w:tab w:val="left" w:pos="1080"/>
        </w:tabs>
        <w:jc w:val="both"/>
      </w:pPr>
      <w:r w:rsidRPr="00337137">
        <w:tab/>
        <w:t>Ce prix rémunère la réalisation de remblai en provenance d'emprunts de diverses natures pour Exécution de tous remblais en grande ou petite masse, conformément aux spécifications au présent CCTP. Il comprend également le malaxage éventuel pour les matériaux composes. La quantité à prendre en compte est le METRE CUBE (m</w:t>
      </w:r>
      <w:r w:rsidRPr="00337137">
        <w:rPr>
          <w:vertAlign w:val="superscript"/>
        </w:rPr>
        <w:t>3</w:t>
      </w:r>
      <w:r w:rsidRPr="00337137">
        <w:t xml:space="preserve">) mesure après mise en place, résultant d’attachements contradictoires.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PURGES (prix n° TMI09) </w:t>
      </w:r>
    </w:p>
    <w:p w:rsidR="003A558E" w:rsidRPr="00337137" w:rsidRDefault="003A558E" w:rsidP="003A558E">
      <w:pPr>
        <w:shd w:val="clear" w:color="auto" w:fill="FFFFFF" w:themeFill="background1"/>
        <w:tabs>
          <w:tab w:val="left" w:pos="720"/>
          <w:tab w:val="left" w:pos="1080"/>
        </w:tabs>
        <w:jc w:val="both"/>
      </w:pPr>
      <w:r w:rsidRPr="00337137">
        <w:tab/>
        <w:t xml:space="preserve">La quantité à prendre en compte résulte du mètre contradictoire des quantités totales, après compactage, de matériaux réellement remis en place.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MISE EN FORME DE LA PLATEFORME (prix n° TMI10) </w:t>
      </w:r>
    </w:p>
    <w:p w:rsidR="003A558E" w:rsidRPr="00337137" w:rsidRDefault="003A558E" w:rsidP="003A558E">
      <w:pPr>
        <w:shd w:val="clear" w:color="auto" w:fill="FFFFFF" w:themeFill="background1"/>
        <w:tabs>
          <w:tab w:val="left" w:pos="720"/>
          <w:tab w:val="left" w:pos="1080"/>
        </w:tabs>
        <w:jc w:val="both"/>
      </w:pPr>
      <w:r w:rsidRPr="00337137">
        <w:tab/>
        <w:t xml:space="preserve">La quantité a prendre en compte est la longueur en KILOMETRE, mesuré selon la pente de l'axe de la chaussée réellement traitée entre bords extérieurs des fossés, s'ils existent. REPROFILAGE RAPIDE (prix n° il1) La quantité à prendre en compte est la longueur en KILOMETRE, mesurée selon la pente de l'axe de la chaussée repliement traitée entre bords intérieurs des fossés, s'ils existent.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r w:rsidRPr="00337137">
        <w:rPr>
          <w:rFonts w:eastAsiaTheme="majorEastAsia"/>
          <w:b/>
          <w:bCs/>
          <w:szCs w:val="26"/>
        </w:rPr>
        <w:t>REPROFILAGE - COMPACTAGE (prix n° TMI12)</w:t>
      </w:r>
    </w:p>
    <w:p w:rsidR="003A558E" w:rsidRPr="00337137" w:rsidRDefault="003A558E" w:rsidP="003A558E">
      <w:pPr>
        <w:shd w:val="clear" w:color="auto" w:fill="FFFFFF" w:themeFill="background1"/>
        <w:tabs>
          <w:tab w:val="left" w:pos="720"/>
          <w:tab w:val="left" w:pos="1080"/>
        </w:tabs>
        <w:jc w:val="both"/>
      </w:pPr>
      <w:r w:rsidRPr="00337137">
        <w:tab/>
        <w:t xml:space="preserve">La quantité à prendre en compte est le mètre carre, mesuré selon la pente de l'axe de la chaussée, réellement traitée entre bords intérieurs des fossés, S’ils existent.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REPROFILAGE LOURD SANS APPORT DES MATERIAUX (Prix N°TM112A)</w:t>
      </w:r>
    </w:p>
    <w:p w:rsidR="003A558E" w:rsidRPr="00337137" w:rsidRDefault="003A558E" w:rsidP="003A558E">
      <w:pPr>
        <w:shd w:val="clear" w:color="auto" w:fill="FFFFFF" w:themeFill="background1"/>
        <w:tabs>
          <w:tab w:val="left" w:pos="720"/>
          <w:tab w:val="left" w:pos="1080"/>
        </w:tabs>
        <w:jc w:val="both"/>
      </w:pPr>
      <w:r w:rsidRPr="00337137">
        <w:tab/>
        <w:t xml:space="preserve">La quantité a prendre en compte est le mètre carre, mesure selon la pente de l'axe de la chaussée, réellement traitée entre bords Intérieurs des fossés, s'ils existent.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CURAGE ET REMISE EN FORME DES FOSSÉS ET DES EXUTOIRES (prix n° TMII3)</w:t>
      </w:r>
    </w:p>
    <w:p w:rsidR="003A558E" w:rsidRPr="00337137" w:rsidRDefault="003A558E" w:rsidP="003A558E">
      <w:pPr>
        <w:shd w:val="clear" w:color="auto" w:fill="FFFFFF" w:themeFill="background1"/>
        <w:tabs>
          <w:tab w:val="left" w:pos="720"/>
          <w:tab w:val="left" w:pos="1080"/>
        </w:tabs>
        <w:jc w:val="both"/>
      </w:pPr>
      <w:r w:rsidRPr="00337137">
        <w:tab/>
        <w:t>La quantité a prendre en compte est la longueur en METRE LINEAIRE (ml) de fossé en terre et exutoires fermement cures et remis en forme, mesurée contradictoirement selon 1a pente de l'axe de la chaussée.</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 CREATION DE FOSSÉS ENN TERRE ET D'EXUTOIRES (prix n° 7MI14) </w:t>
      </w:r>
    </w:p>
    <w:p w:rsidR="003A558E" w:rsidRPr="00337137" w:rsidRDefault="003A558E" w:rsidP="003A558E">
      <w:pPr>
        <w:shd w:val="clear" w:color="auto" w:fill="FFFFFF" w:themeFill="background1"/>
        <w:tabs>
          <w:tab w:val="left" w:pos="720"/>
          <w:tab w:val="left" w:pos="1080"/>
        </w:tabs>
        <w:jc w:val="both"/>
        <w:rPr>
          <w:b/>
        </w:rPr>
      </w:pPr>
      <w:r w:rsidRPr="00337137">
        <w:tab/>
      </w:r>
      <w:r w:rsidRPr="00337137">
        <w:rPr>
          <w:b/>
        </w:rPr>
        <w:t>Prix 114 a : création à la niveleuse :</w:t>
      </w:r>
    </w:p>
    <w:p w:rsidR="003A558E" w:rsidRPr="00337137" w:rsidRDefault="003A558E" w:rsidP="003A558E">
      <w:pPr>
        <w:shd w:val="clear" w:color="auto" w:fill="FFFFFF" w:themeFill="background1"/>
        <w:tabs>
          <w:tab w:val="left" w:pos="720"/>
          <w:tab w:val="left" w:pos="1080"/>
        </w:tabs>
        <w:jc w:val="both"/>
      </w:pPr>
      <w:r w:rsidRPr="00337137">
        <w:tab/>
        <w:t xml:space="preserve"> La quantité à prendre en compte est la longueur en METRE LINEAIRE (ml) de fossés en terre et divergents réellement crées, mesures Contradictoirement selon la pente de l'axe de la chaussée</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b/>
        </w:rPr>
      </w:pPr>
      <w:r w:rsidRPr="00337137">
        <w:rPr>
          <w:b/>
        </w:rPr>
        <w:t>Prix 114 b: création au Bulldozer, à la pelle ou tout autre moyen mécanique équivalent</w:t>
      </w:r>
    </w:p>
    <w:p w:rsidR="003A558E" w:rsidRPr="00337137" w:rsidRDefault="003A558E" w:rsidP="003A558E">
      <w:pPr>
        <w:shd w:val="clear" w:color="auto" w:fill="FFFFFF" w:themeFill="background1"/>
        <w:tabs>
          <w:tab w:val="left" w:pos="720"/>
          <w:tab w:val="left" w:pos="1080"/>
        </w:tabs>
        <w:jc w:val="both"/>
      </w:pPr>
      <w:r w:rsidRPr="00337137">
        <w:tab/>
        <w:t>La quantité à prendre en compte est le METRE CUBE (m</w:t>
      </w:r>
      <w:r w:rsidRPr="00337137">
        <w:rPr>
          <w:vertAlign w:val="superscript"/>
        </w:rPr>
        <w:t>3</w:t>
      </w:r>
      <w:r w:rsidRPr="00337137">
        <w:t xml:space="preserve">) mesuré en place avant exécution résultant d'attachement contradictoire.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COUCHE DE ROULEMENT (RECHARGEMENT) (prix n° TMI15)</w:t>
      </w:r>
    </w:p>
    <w:p w:rsidR="003A558E" w:rsidRPr="00337137" w:rsidRDefault="003A558E" w:rsidP="003A558E">
      <w:pPr>
        <w:shd w:val="clear" w:color="auto" w:fill="FFFFFF" w:themeFill="background1"/>
        <w:tabs>
          <w:tab w:val="left" w:pos="720"/>
          <w:tab w:val="left" w:pos="1080"/>
        </w:tabs>
        <w:jc w:val="both"/>
      </w:pPr>
      <w:r w:rsidRPr="00337137">
        <w:tab/>
        <w:t xml:space="preserve">Ce prix comprend également le malaxage éventuel pour les matériaux Composes. </w:t>
      </w:r>
    </w:p>
    <w:p w:rsidR="003A558E" w:rsidRPr="00337137" w:rsidRDefault="003A558E" w:rsidP="003A558E">
      <w:pPr>
        <w:shd w:val="clear" w:color="auto" w:fill="FFFFFF" w:themeFill="background1"/>
        <w:tabs>
          <w:tab w:val="left" w:pos="720"/>
          <w:tab w:val="left" w:pos="1080"/>
        </w:tabs>
        <w:jc w:val="both"/>
      </w:pPr>
      <w:r w:rsidRPr="00337137">
        <w:tab/>
        <w:t xml:space="preserve">La quantité à prendre en compte est le volume mesuré après mise en place et résulte du calcul géomantique effectuée à partir des profils en travers implantes sur le terrain.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EMPLOIS PARTIELS (prix n° TMII6) </w:t>
      </w:r>
    </w:p>
    <w:p w:rsidR="003A558E" w:rsidRPr="00337137" w:rsidRDefault="003A558E" w:rsidP="003A558E">
      <w:pPr>
        <w:shd w:val="clear" w:color="auto" w:fill="FFFFFF" w:themeFill="background1"/>
        <w:tabs>
          <w:tab w:val="left" w:pos="720"/>
          <w:tab w:val="left" w:pos="1080"/>
        </w:tabs>
        <w:jc w:val="both"/>
      </w:pPr>
      <w:r w:rsidRPr="00337137">
        <w:tab/>
        <w:t>La quantité à prendre en compte est le volume mesure après mise en place et résulte du calcul géométrique effectue a partir des profils en travers implantes sur le terrain.</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 PLUS VALUE DE TRANSPORT (prix n° TMI17)</w:t>
      </w:r>
    </w:p>
    <w:p w:rsidR="003A558E" w:rsidRPr="00337137" w:rsidRDefault="003A558E" w:rsidP="003A558E">
      <w:pPr>
        <w:shd w:val="clear" w:color="auto" w:fill="FFFFFF" w:themeFill="background1"/>
        <w:tabs>
          <w:tab w:val="left" w:pos="720"/>
          <w:tab w:val="left" w:pos="1080"/>
        </w:tabs>
        <w:jc w:val="both"/>
      </w:pPr>
      <w:r w:rsidRPr="00337137">
        <w:tab/>
        <w:t xml:space="preserve">Le cout du transport sur une distance inférieure à 5000 mètres est inclus dans les prix ci-dessus. </w:t>
      </w:r>
    </w:p>
    <w:p w:rsidR="003A558E" w:rsidRPr="00337137" w:rsidRDefault="003A558E" w:rsidP="003A558E">
      <w:pPr>
        <w:shd w:val="clear" w:color="auto" w:fill="FFFFFF" w:themeFill="background1"/>
        <w:tabs>
          <w:tab w:val="left" w:pos="720"/>
          <w:tab w:val="left" w:pos="1080"/>
        </w:tabs>
        <w:jc w:val="both"/>
      </w:pPr>
      <w:r w:rsidRPr="00337137">
        <w:tab/>
        <w:t xml:space="preserve">Les quantités à prendre en compte seront les moments de transports de matériaux résultants d'attachements contradictoires.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SERIE 300: ASSAINISSEMENT-DRAINAGE </w:t>
      </w: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CURAGE DE BUSE OU DE DALOT H(prix n°TM301 et TM302) </w:t>
      </w:r>
    </w:p>
    <w:p w:rsidR="003A558E" w:rsidRPr="00337137" w:rsidRDefault="003A558E" w:rsidP="003A558E">
      <w:pPr>
        <w:shd w:val="clear" w:color="auto" w:fill="FFFFFF" w:themeFill="background1"/>
        <w:tabs>
          <w:tab w:val="left" w:pos="720"/>
          <w:tab w:val="left" w:pos="1080"/>
        </w:tabs>
        <w:jc w:val="both"/>
      </w:pPr>
      <w:r w:rsidRPr="00337137">
        <w:tab/>
        <w:t xml:space="preserve">La quantité à prendre en compte est le nombre d'ouvrages réellement cures, constate contradictoirement.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rFonts w:eastAsiaTheme="majorEastAsia"/>
          <w:b/>
          <w:bCs/>
          <w:szCs w:val="26"/>
        </w:rPr>
      </w:pPr>
      <w:r w:rsidRPr="00337137">
        <w:rPr>
          <w:rFonts w:eastAsiaTheme="majorEastAsia"/>
          <w:b/>
          <w:bCs/>
          <w:szCs w:val="26"/>
        </w:rPr>
        <w:t xml:space="preserve">FOURNITURE ET POSE DE BUSES EN BETON ARME (prix n° TM308) </w:t>
      </w:r>
    </w:p>
    <w:p w:rsidR="003A558E" w:rsidRPr="00337137" w:rsidRDefault="003A558E" w:rsidP="003A558E">
      <w:pPr>
        <w:shd w:val="clear" w:color="auto" w:fill="FFFFFF" w:themeFill="background1"/>
        <w:tabs>
          <w:tab w:val="left" w:pos="720"/>
          <w:tab w:val="left" w:pos="1080"/>
        </w:tabs>
        <w:jc w:val="both"/>
      </w:pPr>
      <w:r w:rsidRPr="00337137">
        <w:tab/>
        <w:t xml:space="preserve">Ces prix rémunèrent la fourniture à pied d'œuvre, le montage et la mise en place de buses en béton armé conformément au plan type du dossier d'appel d'offres, au dossier d'exécution et aux spécifications du présent CCIP. Ces prix s'appliquent au METRE LINEAIRE (ml) de buse mis en œuvre et réceptionne selon le diamètre. Les longueurs a prendre en compte résultent du projet d'exécution approuve.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b/>
        </w:rPr>
      </w:pPr>
      <w:r w:rsidRPr="00337137">
        <w:rPr>
          <w:b/>
        </w:rPr>
        <w:t xml:space="preserve">PUISARD POUR BUSE (prix n° TM309) </w:t>
      </w:r>
    </w:p>
    <w:p w:rsidR="003A558E" w:rsidRPr="00337137" w:rsidRDefault="003A558E" w:rsidP="003A558E">
      <w:pPr>
        <w:shd w:val="clear" w:color="auto" w:fill="FFFFFF" w:themeFill="background1"/>
        <w:tabs>
          <w:tab w:val="left" w:pos="720"/>
          <w:tab w:val="left" w:pos="1080"/>
        </w:tabs>
        <w:jc w:val="both"/>
      </w:pPr>
      <w:r w:rsidRPr="00337137">
        <w:tab/>
        <w:t xml:space="preserve">Ces prix rémunèrent l'exécution de puisard pour buses conformément au plan type du dossier d'appel d'offres, au dossier d'exécution et aux Spécifications du présent CCTP. Ces prix s’appliquenta l’UNITE (U) aux quantités réellement exécutes et constatées contradictoirement.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b/>
        </w:rPr>
      </w:pPr>
      <w:r w:rsidRPr="00337137">
        <w:rPr>
          <w:b/>
        </w:rPr>
        <w:t xml:space="preserve">TETE POUR BUSE (prix n° TM3 10) </w:t>
      </w:r>
    </w:p>
    <w:p w:rsidR="003A558E" w:rsidRPr="00337137" w:rsidRDefault="003A558E" w:rsidP="003A558E">
      <w:pPr>
        <w:shd w:val="clear" w:color="auto" w:fill="FFFFFF" w:themeFill="background1"/>
        <w:tabs>
          <w:tab w:val="left" w:pos="720"/>
          <w:tab w:val="left" w:pos="1080"/>
        </w:tabs>
        <w:jc w:val="both"/>
      </w:pPr>
      <w:r w:rsidRPr="00337137">
        <w:tab/>
        <w:t>Ce prix rémunère l'exécution de tête en maçonnerie pour buses conformément au plan type du dossier d'appel d'offres, au dossier d'exécution et aux spécifications du présent CCTP.</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r w:rsidRPr="00337137">
        <w:tab/>
        <w:t>Ces prix s’appliquent à l'UNITE (U) réellement exécutée et constatée contradictoirement.</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center"/>
        <w:rPr>
          <w:b/>
        </w:rPr>
      </w:pPr>
      <w:r w:rsidRPr="00337137">
        <w:rPr>
          <w:b/>
        </w:rPr>
        <w:t>CHAPTTRE V: PROTECTION DE L'ENVIRONNEMENT</w:t>
      </w:r>
    </w:p>
    <w:p w:rsidR="003A558E" w:rsidRPr="00337137" w:rsidRDefault="003A558E" w:rsidP="003A558E">
      <w:pPr>
        <w:pStyle w:val="Titre2"/>
        <w:rPr>
          <w:sz w:val="24"/>
        </w:rPr>
      </w:pPr>
      <w:bookmarkStart w:id="245" w:name="_Toc110584782"/>
      <w:r w:rsidRPr="00337137">
        <w:rPr>
          <w:sz w:val="24"/>
        </w:rPr>
        <w:t>INSTALLATIONS DE CHANTIER</w:t>
      </w:r>
      <w:bookmarkEnd w:id="245"/>
    </w:p>
    <w:p w:rsidR="003A558E" w:rsidRPr="00337137" w:rsidRDefault="003A558E" w:rsidP="003A558E">
      <w:pPr>
        <w:shd w:val="clear" w:color="auto" w:fill="FFFFFF" w:themeFill="background1"/>
        <w:tabs>
          <w:tab w:val="left" w:pos="720"/>
          <w:tab w:val="left" w:pos="1080"/>
        </w:tabs>
        <w:jc w:val="both"/>
      </w:pPr>
      <w:r w:rsidRPr="00337137">
        <w:tab/>
        <w:t xml:space="preserve">Le Cocontractant proposera au Maître d'œuvre, avant le début des travaux, le lieu de ses installations de chantier et sollicitera par note verbale (rapport de chantier taisant foi) son autorisation d'installation. </w:t>
      </w:r>
    </w:p>
    <w:p w:rsidR="003A558E" w:rsidRPr="00337137" w:rsidRDefault="003A558E" w:rsidP="003A558E">
      <w:pPr>
        <w:shd w:val="clear" w:color="auto" w:fill="FFFFFF" w:themeFill="background1"/>
        <w:tabs>
          <w:tab w:val="left" w:pos="720"/>
          <w:tab w:val="left" w:pos="1080"/>
        </w:tabs>
        <w:jc w:val="both"/>
      </w:pPr>
      <w:r w:rsidRPr="00337137">
        <w:tab/>
        <w:t xml:space="preserve">Le site doit être choisi en dehors des zones sensibles, afin de limiter le débroussaillement, arrachage d'arbustes, l'abattage des arbres. </w:t>
      </w:r>
      <w:r w:rsidRPr="00337137">
        <w:rPr>
          <w:b/>
        </w:rPr>
        <w:t>Dans la zone d'installation de chantier, l'élagage et l'abattage des arbres dont le diamètre mesuré à 1m du sol est Supérieur à 20 cm seront réalisas après accord préalable du Maître d'œuvre</w:t>
      </w:r>
      <w:r w:rsidRPr="00337137">
        <w:t>.</w:t>
      </w:r>
    </w:p>
    <w:p w:rsidR="003A558E" w:rsidRPr="00337137" w:rsidRDefault="003A558E" w:rsidP="003A558E">
      <w:pPr>
        <w:shd w:val="clear" w:color="auto" w:fill="FFFFFF" w:themeFill="background1"/>
        <w:tabs>
          <w:tab w:val="left" w:pos="720"/>
          <w:tab w:val="left" w:pos="1080"/>
        </w:tabs>
        <w:jc w:val="both"/>
      </w:pPr>
      <w:r w:rsidRPr="00337137">
        <w:tab/>
        <w:t xml:space="preserve"> L'installation de chantier devra intégrer la construction des forages afin de compenser d'une part, la disponibilité d'eau potable pour les populations qui serait mise en cause par la réalisation des travaux et d'autre part, pour la bonne réalisation des travaux dans les zones établies de carence d'eau.</w:t>
      </w:r>
    </w:p>
    <w:p w:rsidR="003A558E" w:rsidRPr="00337137" w:rsidRDefault="003A558E" w:rsidP="003A558E">
      <w:pPr>
        <w:shd w:val="clear" w:color="auto" w:fill="FFFFFF" w:themeFill="background1"/>
        <w:tabs>
          <w:tab w:val="left" w:pos="720"/>
          <w:tab w:val="left" w:pos="1080"/>
        </w:tabs>
        <w:jc w:val="both"/>
      </w:pPr>
      <w:r w:rsidRPr="00337137">
        <w:tab/>
        <w:t xml:space="preserve"> 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 </w:t>
      </w:r>
    </w:p>
    <w:p w:rsidR="003A558E" w:rsidRPr="00337137" w:rsidRDefault="003A558E" w:rsidP="003A558E">
      <w:pPr>
        <w:shd w:val="clear" w:color="auto" w:fill="FFFFFF" w:themeFill="background1"/>
        <w:tabs>
          <w:tab w:val="left" w:pos="720"/>
          <w:tab w:val="left" w:pos="1080"/>
        </w:tabs>
        <w:jc w:val="both"/>
      </w:pPr>
      <w:r w:rsidRPr="00337137">
        <w:tab/>
        <w:t>À la fin des travaux, le Cocontractant réalisera tous les travaux nécessaires à la remise en état des lieux. Le Cocontractant devra replier tout son matériel, engins et matériaux. II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p>
    <w:p w:rsidR="003A558E" w:rsidRPr="00337137" w:rsidRDefault="003A558E" w:rsidP="003A558E">
      <w:pPr>
        <w:shd w:val="clear" w:color="auto" w:fill="FFFFFF" w:themeFill="background1"/>
        <w:tabs>
          <w:tab w:val="left" w:pos="720"/>
          <w:tab w:val="left" w:pos="1080"/>
        </w:tabs>
        <w:jc w:val="both"/>
      </w:pPr>
      <w:r w:rsidRPr="00337137">
        <w:tab/>
        <w:t xml:space="preserve"> Après le repli du matériel, un procès-verbal établi sous la responsabilité de la mission de contrôle constatera  la remise en état du site. Il devra être dresse et joint au P.V de la réception des travaux. Le paiement du forfait de repli du matériel ne pourra être rémunéré qu'à la vue de ce P.V. constatant la remise en état du site.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center"/>
        <w:rPr>
          <w:b/>
        </w:rPr>
      </w:pPr>
      <w:r w:rsidRPr="00337137">
        <w:rPr>
          <w:b/>
        </w:rPr>
        <w:t xml:space="preserve">OUVERTURE DE CARRIERE, GITE OU EMPRUNT TEMPORAIRE </w:t>
      </w:r>
    </w:p>
    <w:p w:rsidR="003A558E" w:rsidRPr="00337137" w:rsidRDefault="003A558E" w:rsidP="003A558E">
      <w:pPr>
        <w:shd w:val="clear" w:color="auto" w:fill="FFFFFF" w:themeFill="background1"/>
        <w:tabs>
          <w:tab w:val="left" w:pos="720"/>
          <w:tab w:val="left" w:pos="1080"/>
        </w:tabs>
        <w:jc w:val="both"/>
      </w:pPr>
      <w:r w:rsidRPr="00337137">
        <w:tab/>
        <w:t>Le Cocontractant devra demander les autorisations prévues par les textes et règlements en vigueur:</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Loi n° 001 du 16 avril 2001 portant code minier</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Décret n°2002/048/PM du 26 mars 2002 fixant les modalités d'application de la loi n°001 du 1ó avril 2001 portant code minier</w:t>
      </w:r>
    </w:p>
    <w:p w:rsidR="003A558E" w:rsidRPr="00337137" w:rsidRDefault="003A558E" w:rsidP="003A558E">
      <w:pPr>
        <w:shd w:val="clear" w:color="auto" w:fill="FFFFFF" w:themeFill="background1"/>
        <w:tabs>
          <w:tab w:val="left" w:pos="720"/>
          <w:tab w:val="left" w:pos="1080"/>
        </w:tabs>
        <w:jc w:val="both"/>
      </w:pPr>
      <w:r w:rsidRPr="00337137">
        <w:tab/>
        <w:t xml:space="preserve">Il prendra à sa charge tous les frais y afférents, y compris les taxes d'exploitation et les frais de dédommagements éventuels au propriétaire. </w:t>
      </w:r>
    </w:p>
    <w:p w:rsidR="003A558E" w:rsidRPr="00337137" w:rsidRDefault="003A558E" w:rsidP="003A558E">
      <w:pPr>
        <w:shd w:val="clear" w:color="auto" w:fill="FFFFFF" w:themeFill="background1"/>
        <w:tabs>
          <w:tab w:val="left" w:pos="720"/>
          <w:tab w:val="left" w:pos="1080"/>
        </w:tabs>
        <w:jc w:val="both"/>
      </w:pPr>
      <w:r w:rsidRPr="00337137">
        <w:tab/>
        <w:t>En cas de nécessité de nouveaux sites d'emprunt, le Cocontractant devra obligatoirement demander l'accord préalable du Maître d'œuvre (note verbale consignée dans le rapport de chantier obligatoire). Les critères suivants doivent être respectés:</w:t>
      </w:r>
    </w:p>
    <w:p w:rsidR="003A558E" w:rsidRPr="00337137" w:rsidRDefault="003A558E" w:rsidP="003A558E">
      <w:pPr>
        <w:pStyle w:val="Paragraphedeliste"/>
        <w:numPr>
          <w:ilvl w:val="0"/>
          <w:numId w:val="59"/>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distance du site à au moins 30 m de la route;</w:t>
      </w:r>
    </w:p>
    <w:p w:rsidR="003A558E" w:rsidRPr="00337137" w:rsidRDefault="003A558E" w:rsidP="003A558E">
      <w:pPr>
        <w:pStyle w:val="Paragraphedeliste"/>
        <w:numPr>
          <w:ilvl w:val="0"/>
          <w:numId w:val="59"/>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distance du site à au moins l00 m d'un cours d'eau,ou d'un plan d'eau;</w:t>
      </w:r>
    </w:p>
    <w:p w:rsidR="003A558E" w:rsidRPr="00337137" w:rsidRDefault="003A558E" w:rsidP="003A558E">
      <w:pPr>
        <w:pStyle w:val="Paragraphedeliste"/>
        <w:numPr>
          <w:ilvl w:val="0"/>
          <w:numId w:val="59"/>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distance du site à au moins 100 m des habitations;</w:t>
      </w:r>
    </w:p>
    <w:p w:rsidR="003A558E" w:rsidRPr="00337137" w:rsidRDefault="003A558E" w:rsidP="003A558E">
      <w:pPr>
        <w:pStyle w:val="Paragraphedeliste"/>
        <w:numPr>
          <w:ilvl w:val="0"/>
          <w:numId w:val="59"/>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surface à découvrir limitée au strict minimum;</w:t>
      </w:r>
    </w:p>
    <w:p w:rsidR="003A558E" w:rsidRPr="00337137" w:rsidRDefault="003A558E" w:rsidP="003A558E">
      <w:pPr>
        <w:pStyle w:val="Paragraphedeliste"/>
        <w:numPr>
          <w:ilvl w:val="0"/>
          <w:numId w:val="59"/>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arbres de qualité (a l'appréciation du Maître d'œuvre) préserves et protégés.</w:t>
      </w:r>
    </w:p>
    <w:p w:rsidR="003A558E" w:rsidRPr="00337137" w:rsidRDefault="003A558E" w:rsidP="003A558E">
      <w:pPr>
        <w:shd w:val="clear" w:color="auto" w:fill="FFFFFF" w:themeFill="background1"/>
        <w:tabs>
          <w:tab w:val="left" w:pos="720"/>
          <w:tab w:val="left" w:pos="1080"/>
        </w:tabs>
        <w:jc w:val="both"/>
      </w:pPr>
      <w:r w:rsidRPr="00337137">
        <w:tab/>
        <w:t xml:space="preserve">Les aires de dépôts devront être choisies de manière a ne pas gêner écoulement normal des eaux et devront être protégées contre l'érosion. </w:t>
      </w:r>
      <w:r w:rsidRPr="00337137">
        <w:rPr>
          <w:b/>
        </w:rPr>
        <w:t>Le Cocontractant devra également obtenir pour les aires de dépôt l'agrément du Maître d'œuvre (note verbale obligatoire consignée dans le rapport de chantier).</w:t>
      </w:r>
    </w:p>
    <w:p w:rsidR="003A558E" w:rsidRPr="00337137" w:rsidRDefault="003A558E" w:rsidP="003A558E">
      <w:pPr>
        <w:shd w:val="clear" w:color="auto" w:fill="FFFFFF" w:themeFill="background1"/>
        <w:tabs>
          <w:tab w:val="left" w:pos="720"/>
          <w:tab w:val="left" w:pos="1080"/>
        </w:tabs>
        <w:jc w:val="both"/>
      </w:pPr>
      <w:r w:rsidRPr="00337137">
        <w:tab/>
        <w:t>Si les sites proposes, la méthode de l'exploitation et les aménagements prévus ne sont pas conformes aux directives environnementales, le Maître d'œuvrée ne pourra donner son approbation et le cocontractant devra proposer d'autres Sites, soit madéfier la méthode d'exploitation, Ou proposer les aménagements Conformes aux directives, sans que le Cocontractant puisse réclamer une indemnité quelconque.</w:t>
      </w:r>
    </w:p>
    <w:p w:rsidR="003A558E" w:rsidRPr="00337137" w:rsidRDefault="003A558E" w:rsidP="003A558E">
      <w:pPr>
        <w:shd w:val="clear" w:color="auto" w:fill="FFFFFF" w:themeFill="background1"/>
        <w:tabs>
          <w:tab w:val="left" w:pos="720"/>
          <w:tab w:val="left" w:pos="1080"/>
        </w:tabs>
        <w:jc w:val="both"/>
      </w:pPr>
      <w:r w:rsidRPr="00337137">
        <w:tab/>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p>
    <w:p w:rsidR="003A558E" w:rsidRPr="00337137" w:rsidRDefault="003A558E" w:rsidP="003A558E">
      <w:pPr>
        <w:shd w:val="clear" w:color="auto" w:fill="FFFFFF" w:themeFill="background1"/>
        <w:tabs>
          <w:tab w:val="left" w:pos="720"/>
          <w:tab w:val="left" w:pos="1080"/>
        </w:tabs>
        <w:jc w:val="both"/>
      </w:pPr>
      <w:r w:rsidRPr="00337137">
        <w:tab/>
        <w:t>Le Cocontractant exécutera à la fin des travaux, les travaux nécessaires à la remise en état du site. Ces travaux comprennent:</w:t>
      </w:r>
    </w:p>
    <w:p w:rsidR="003A558E" w:rsidRPr="00337137" w:rsidRDefault="003A558E" w:rsidP="003A558E">
      <w:pPr>
        <w:pStyle w:val="Paragraphedeliste"/>
        <w:numPr>
          <w:ilvl w:val="0"/>
          <w:numId w:val="59"/>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 régalage des matériaux de découverts et ensuite le réglage des terres végétales afin de faciliter la percolation de l'eau, un engazonnement et des plantations si prescrits, </w:t>
      </w:r>
    </w:p>
    <w:p w:rsidR="003A558E" w:rsidRPr="00337137" w:rsidRDefault="003A558E" w:rsidP="003A558E">
      <w:pPr>
        <w:pStyle w:val="Paragraphedeliste"/>
        <w:numPr>
          <w:ilvl w:val="0"/>
          <w:numId w:val="59"/>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 rétablissement des écoulements naturels antérieurs et l'aménagement de fossés de garde,</w:t>
      </w:r>
    </w:p>
    <w:p w:rsidR="003A558E" w:rsidRPr="00337137" w:rsidRDefault="003A558E" w:rsidP="003A558E">
      <w:pPr>
        <w:pStyle w:val="Paragraphedeliste"/>
        <w:numPr>
          <w:ilvl w:val="0"/>
          <w:numId w:val="59"/>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la suppression de l'aspect délabré du site en répartissant et dissimulant les gros blocs rocheux,</w:t>
      </w:r>
    </w:p>
    <w:p w:rsidR="003A558E" w:rsidRPr="00337137" w:rsidRDefault="003A558E" w:rsidP="003A558E">
      <w:pPr>
        <w:shd w:val="clear" w:color="auto" w:fill="FFFFFF" w:themeFill="background1"/>
        <w:tabs>
          <w:tab w:val="left" w:pos="720"/>
          <w:tab w:val="left" w:pos="1080"/>
        </w:tabs>
        <w:jc w:val="both"/>
        <w:rPr>
          <w:b/>
        </w:rPr>
      </w:pPr>
      <w:r w:rsidRPr="00337137">
        <w:tab/>
      </w:r>
      <w:r w:rsidRPr="00337137">
        <w:rPr>
          <w:b/>
        </w:rPr>
        <w:t xml:space="preserve">Après la remise en état conformément aux prescriptions, un procès- verbal sera dressé et le dernier décompte ne pourra être réglé qu'à la vue du PV constatant le respect des directives de la remise en état.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center"/>
        <w:rPr>
          <w:b/>
        </w:rPr>
      </w:pPr>
      <w:r w:rsidRPr="00337137">
        <w:rPr>
          <w:b/>
        </w:rPr>
        <w:t xml:space="preserve">UTILISA TION DE CARRIERE, GITE OU EMPRUNT CLASSE PERMANENT </w:t>
      </w:r>
    </w:p>
    <w:p w:rsidR="003A558E" w:rsidRPr="00337137" w:rsidRDefault="003A558E" w:rsidP="003A558E">
      <w:pPr>
        <w:shd w:val="clear" w:color="auto" w:fill="FFFFFF" w:themeFill="background1"/>
        <w:tabs>
          <w:tab w:val="left" w:pos="720"/>
          <w:tab w:val="left" w:pos="1080"/>
        </w:tabs>
        <w:jc w:val="both"/>
      </w:pPr>
      <w:r w:rsidRPr="00337137">
        <w:tab/>
        <w:t xml:space="preserve">Le Cocontractant devra demander les autorisations prévues par les textes et règlements en vigueur et prendra à sa charge tous les frais y afférents, y compris les taxes d'exploitation et les frais de dédommagements éventuels aux propriétaires.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both"/>
        <w:rPr>
          <w:b/>
        </w:rPr>
      </w:pPr>
      <w:r w:rsidRPr="00337137">
        <w:tab/>
      </w:r>
      <w:r w:rsidRPr="00337137">
        <w:rPr>
          <w:b/>
        </w:rPr>
        <w:t>Le Cocontractant veillera pendant l'exécution des travaux</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à la préservation et protection des arbres lors du gerbage des matériaux,</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Aux travaux de drainage nécessaire pour protéger les matériaux mise en dépôts,</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à la conservation des plantations délimitant la carrière,</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l'entretien des voies d'accès et de service. </w:t>
      </w:r>
    </w:p>
    <w:p w:rsidR="003A558E" w:rsidRPr="00337137" w:rsidRDefault="003A558E" w:rsidP="003A558E">
      <w:pPr>
        <w:pStyle w:val="Paragraphedeliste"/>
        <w:shd w:val="clear" w:color="auto" w:fill="FFFFFF" w:themeFill="background1"/>
        <w:tabs>
          <w:tab w:val="left" w:pos="720"/>
          <w:tab w:val="left" w:pos="1080"/>
        </w:tabs>
        <w:spacing w:after="0"/>
        <w:ind w:left="1440"/>
        <w:jc w:val="both"/>
        <w:rPr>
          <w:rFonts w:ascii="Times New Roman" w:hAnsi="Times New Roman"/>
          <w:sz w:val="24"/>
          <w:lang w:val="fr-FR"/>
        </w:rPr>
      </w:pPr>
    </w:p>
    <w:p w:rsidR="003A558E" w:rsidRPr="00337137" w:rsidRDefault="003A558E" w:rsidP="003A558E">
      <w:pPr>
        <w:shd w:val="clear" w:color="auto" w:fill="FFFFFF" w:themeFill="background1"/>
        <w:tabs>
          <w:tab w:val="left" w:pos="720"/>
          <w:tab w:val="left" w:pos="1080"/>
        </w:tabs>
        <w:jc w:val="center"/>
        <w:rPr>
          <w:b/>
        </w:rPr>
      </w:pPr>
      <w:r w:rsidRPr="00337137">
        <w:rPr>
          <w:b/>
        </w:rPr>
        <w:t xml:space="preserve">CONTROLE DE LA VEGETATION SUR I.'EMPRISE, ELAGAGE ET ABATTAGE DES ARBRES </w:t>
      </w:r>
    </w:p>
    <w:p w:rsidR="003A558E" w:rsidRPr="00337137" w:rsidRDefault="003A558E" w:rsidP="003A558E">
      <w:pPr>
        <w:shd w:val="clear" w:color="auto" w:fill="FFFFFF" w:themeFill="background1"/>
        <w:tabs>
          <w:tab w:val="left" w:pos="720"/>
          <w:tab w:val="left" w:pos="1080"/>
        </w:tabs>
        <w:jc w:val="both"/>
      </w:pPr>
      <w:r w:rsidRPr="00337137">
        <w:tab/>
        <w:t xml:space="preserve">Tous les déchets végétaux seront soigneusement enlèves des accotements, fossés ou ouvrage et évacués vers les zones désignées dans un endroit approprié loin de toute habitation. Il est strictement interdit de bruler sur place les déchets coupés. </w:t>
      </w:r>
    </w:p>
    <w:p w:rsidR="003A558E" w:rsidRPr="00337137" w:rsidRDefault="003A558E" w:rsidP="003A558E">
      <w:pPr>
        <w:shd w:val="clear" w:color="auto" w:fill="FFFFFF" w:themeFill="background1"/>
        <w:tabs>
          <w:tab w:val="left" w:pos="720"/>
          <w:tab w:val="left" w:pos="1080"/>
        </w:tabs>
        <w:jc w:val="both"/>
        <w:rPr>
          <w:b/>
        </w:rPr>
      </w:pPr>
      <w:r w:rsidRPr="00337137">
        <w:tab/>
      </w:r>
      <w:r w:rsidRPr="00337137">
        <w:rPr>
          <w:b/>
        </w:rPr>
        <w:t xml:space="preserve">Si le brûlis des déchets est autorisé en des lieux agrées par le Maître d'œuvre, le Cocontractant doit disposer d'une citerne de 10.000 litres et d'une pompe d'arrosage pour pallier les éventualités de propagation du feu aux villages, aux habitations, à la végétation ou zones de culture avoisinant le site. </w:t>
      </w:r>
    </w:p>
    <w:p w:rsidR="003A558E" w:rsidRPr="00337137" w:rsidRDefault="003A558E" w:rsidP="003A558E">
      <w:pPr>
        <w:shd w:val="clear" w:color="auto" w:fill="FFFFFF" w:themeFill="background1"/>
        <w:tabs>
          <w:tab w:val="left" w:pos="720"/>
          <w:tab w:val="left" w:pos="1080"/>
        </w:tabs>
        <w:jc w:val="both"/>
      </w:pPr>
      <w:r w:rsidRPr="00337137">
        <w:tab/>
        <w:t>Les opérations d'abattage et d'élagage d'arbres sont des opérations à caractère exceptionnel. Ces opérations seront réalisées âpres accord préalable du Maître d'œuvre dans les cas suivants:</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Arbres situes dans l'emprise a débroussailler dont le diamètre mesure a un mètre du sol est supérieur à 20 cm: au cas ou le dessouchage des arbres ne peut être réalisé (reconstitution des trous de dessouchage avec la terre d'apport obligatoire), la coupe des arbres se fera au ras au sol (entre 5 et 10 cm).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arbres surplombante les abords et menaçant de tomber sur la route et de barrer la circulation après une tornade. Toutes les branches surplombant la plate-forme seront coupées après accord du Maître d'œuvre suivant une verticale passant par la limite de débroussaillement.</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shd w:val="clear" w:color="auto" w:fill="FFFFFF" w:themeFill="background1"/>
        <w:tabs>
          <w:tab w:val="left" w:pos="720"/>
          <w:tab w:val="left" w:pos="1080"/>
        </w:tabs>
        <w:jc w:val="center"/>
        <w:rPr>
          <w:b/>
        </w:rPr>
      </w:pPr>
    </w:p>
    <w:p w:rsidR="003A558E" w:rsidRPr="00337137" w:rsidRDefault="003A558E" w:rsidP="003A558E">
      <w:pPr>
        <w:shd w:val="clear" w:color="auto" w:fill="FFFFFF" w:themeFill="background1"/>
        <w:tabs>
          <w:tab w:val="left" w:pos="720"/>
          <w:tab w:val="left" w:pos="1080"/>
        </w:tabs>
        <w:jc w:val="center"/>
        <w:rPr>
          <w:b/>
        </w:rPr>
      </w:pPr>
      <w:r w:rsidRPr="00337137">
        <w:rPr>
          <w:b/>
        </w:rPr>
        <w:t xml:space="preserve">CHARGEMENT ET TRANSPORT DES MATÉRIAUX D'APPORT ET DE MATERIEL </w:t>
      </w:r>
    </w:p>
    <w:p w:rsidR="003A558E" w:rsidRPr="00337137" w:rsidRDefault="003A558E" w:rsidP="003A558E">
      <w:pPr>
        <w:shd w:val="clear" w:color="auto" w:fill="FFFFFF" w:themeFill="background1"/>
        <w:tabs>
          <w:tab w:val="left" w:pos="720"/>
          <w:tab w:val="left" w:pos="1080"/>
        </w:tabs>
        <w:jc w:val="both"/>
      </w:pPr>
      <w:r w:rsidRPr="00337137">
        <w:tab/>
        <w:t xml:space="preserve">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la charge maximale par essieu, qu'il soit simple ou en tandem;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les dimensions des véhicules</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 les convois exceptionnels de dimensions supérieures aux normes doivent faire l'objet d'une demande spéciale préalable;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les mesures de protection de l'environnement (perte de matériaux en cours de transport, poussières) </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le Cocontractant doit prendre toutes les disp0sitions nécessaires pour limiter la vitesse des véhicules sur le chantier: installation de panneaux de signalisation et porteurs de drapeaux;</w:t>
      </w:r>
    </w:p>
    <w:p w:rsidR="003A558E" w:rsidRPr="00337137" w:rsidRDefault="003A558E" w:rsidP="003A558E">
      <w:pPr>
        <w:pStyle w:val="Paragraphedeliste"/>
        <w:numPr>
          <w:ilvl w:val="0"/>
          <w:numId w:val="56"/>
        </w:numPr>
        <w:shd w:val="clear" w:color="auto" w:fill="FFFFFF" w:themeFill="background1"/>
        <w:tabs>
          <w:tab w:val="left" w:pos="720"/>
          <w:tab w:val="left" w:pos="1080"/>
        </w:tabs>
        <w:spacing w:before="0" w:after="0"/>
        <w:jc w:val="both"/>
        <w:rPr>
          <w:rFonts w:ascii="Times New Roman" w:hAnsi="Times New Roman"/>
          <w:sz w:val="24"/>
          <w:lang w:val="fr-FR"/>
        </w:rPr>
      </w:pPr>
      <w:r w:rsidRPr="00337137">
        <w:rPr>
          <w:rFonts w:ascii="Times New Roman" w:hAnsi="Times New Roman"/>
          <w:sz w:val="24"/>
          <w:lang w:val="fr-FR"/>
        </w:rPr>
        <w:t xml:space="preserve">Humidifier régulièrement les voles de circulation dans les zones habitées prévoir des déviations vers des pistes et routes existantes. Le Cocontractant doit mettre en place une signalisation mobile adéquate. </w:t>
      </w:r>
    </w:p>
    <w:p w:rsidR="003A558E" w:rsidRPr="00337137" w:rsidRDefault="003A558E" w:rsidP="003A558E">
      <w:pPr>
        <w:pStyle w:val="Titre2"/>
        <w:rPr>
          <w:sz w:val="24"/>
        </w:rPr>
      </w:pPr>
      <w:r w:rsidRPr="00337137">
        <w:rPr>
          <w:sz w:val="24"/>
        </w:rPr>
        <w:tab/>
      </w:r>
    </w:p>
    <w:p w:rsidR="003A558E" w:rsidRPr="00337137" w:rsidRDefault="003A558E" w:rsidP="003A558E">
      <w:pPr>
        <w:pStyle w:val="Titre2"/>
        <w:rPr>
          <w:sz w:val="24"/>
        </w:rPr>
      </w:pPr>
      <w:r w:rsidRPr="00337137">
        <w:rPr>
          <w:sz w:val="24"/>
        </w:rPr>
        <w:tab/>
      </w:r>
      <w:bookmarkStart w:id="246" w:name="_Toc110584783"/>
      <w:r w:rsidRPr="00337137">
        <w:rPr>
          <w:sz w:val="24"/>
        </w:rPr>
        <w:t>BARRIERES DE PLUIES</w:t>
      </w:r>
      <w:bookmarkEnd w:id="246"/>
    </w:p>
    <w:p w:rsidR="003A558E" w:rsidRPr="00337137" w:rsidRDefault="003A558E" w:rsidP="003A558E">
      <w:pPr>
        <w:shd w:val="clear" w:color="auto" w:fill="FFFFFF" w:themeFill="background1"/>
        <w:tabs>
          <w:tab w:val="left" w:pos="720"/>
          <w:tab w:val="left" w:pos="1080"/>
        </w:tabs>
        <w:jc w:val="both"/>
      </w:pPr>
      <w:r w:rsidRPr="00337137">
        <w:tab/>
        <w:t xml:space="preserve">Lors des travaux le Cocontractant doit veiller a l'application de la réglementation concernant les barrières de pluies, Ce règlement prévoit l'interdiction de circuler pour les véhicules pesant en charge plus de 3,5 tonnes, et des cars de transport en commun ayant plus de 12 personnes a bord. La Circulation est interdite durant les pluies et durant les quatre heures suivant la fin de la pluie. Le cocontractant est entièrement responsable de l'application du présent règlement lors de la réalisation de son chantier. </w:t>
      </w:r>
    </w:p>
    <w:p w:rsidR="003A558E" w:rsidRPr="00337137" w:rsidRDefault="003A558E" w:rsidP="003A558E">
      <w:pPr>
        <w:shd w:val="clear" w:color="auto" w:fill="FFFFFF" w:themeFill="background1"/>
        <w:tabs>
          <w:tab w:val="left" w:pos="720"/>
          <w:tab w:val="left" w:pos="1080"/>
        </w:tabs>
        <w:jc w:val="both"/>
      </w:pPr>
    </w:p>
    <w:p w:rsidR="003A558E" w:rsidRPr="00337137" w:rsidRDefault="003A558E" w:rsidP="003A558E">
      <w:pPr>
        <w:pStyle w:val="Titre2"/>
        <w:rPr>
          <w:sz w:val="24"/>
        </w:rPr>
      </w:pPr>
      <w:r w:rsidRPr="00337137">
        <w:rPr>
          <w:sz w:val="24"/>
        </w:rPr>
        <w:tab/>
      </w:r>
      <w:bookmarkStart w:id="247" w:name="_Toc110584784"/>
      <w:r w:rsidRPr="00337137">
        <w:rPr>
          <w:sz w:val="24"/>
        </w:rPr>
        <w:t>SANCTIONS ET PENAI.ITES</w:t>
      </w:r>
      <w:bookmarkEnd w:id="247"/>
    </w:p>
    <w:p w:rsidR="003A558E" w:rsidRPr="00337137" w:rsidRDefault="003A558E" w:rsidP="003A558E">
      <w:pPr>
        <w:shd w:val="clear" w:color="auto" w:fill="FFFFFF" w:themeFill="background1"/>
        <w:tabs>
          <w:tab w:val="left" w:pos="720"/>
          <w:tab w:val="left" w:pos="1080"/>
        </w:tabs>
        <w:jc w:val="both"/>
      </w:pPr>
      <w:r w:rsidRPr="00337137">
        <w:tab/>
        <w:t xml:space="preserve">Il est rappelé au Cocontractant que l'article 79 de la loi cadre N°96/12 du 5 Septembre 1996 prévoit une amende de deux millions (2.000.000) a cinq millions (5.000.000) de francs CFA et une peine d'emprisonnement de six (6) mois a deux (02) ans ou de l'une de ces deux peines seulement, pour toute personne ayant empêché l'accomplissement des contrôles et analyses prévus par la dite loi et/ou par ses textes d'application. L'article 83 de la loi cadre N°96/12 du 5 aout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double. L'article 88 de la même loi cadre prévoit qu'une entreprise contrevenant ou ayant contrevenu à la loi lors des travaux ou travaux d'entretien routier sera exclue pour la période d'un an du droit de soumissionner. 1oute infraction aux prescriptions dument notifiées par écrit (Ordre de Service) au Cocontractant par la mission de contrôle sera également consignée dans le cahier de chantier. Celui-ci pourra servir de pièce contractuelle en cas de litiges dans application des éventuelles sanctions. </w:t>
      </w:r>
    </w:p>
    <w:p w:rsidR="003A558E" w:rsidRPr="00337137" w:rsidRDefault="003A558E" w:rsidP="003A558E">
      <w:pPr>
        <w:shd w:val="clear" w:color="auto" w:fill="FFFFFF" w:themeFill="background1"/>
        <w:tabs>
          <w:tab w:val="left" w:pos="720"/>
          <w:tab w:val="left" w:pos="1080"/>
        </w:tabs>
        <w:jc w:val="both"/>
      </w:pPr>
      <w:r w:rsidRPr="00337137">
        <w:tab/>
        <w:t>La reprise des travaux Ou les travaux supplémentaires découlant du non-respect des clauses reste à lacharge du Cocontractant.</w:t>
      </w: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CA5512" w:rsidP="003A558E">
      <w:pPr>
        <w:rPr>
          <w:rFonts w:ascii="Arial" w:hAnsi="Arial" w:cs="Arial"/>
          <w:u w:val="single"/>
        </w:rPr>
      </w:pPr>
      <w:r w:rsidRPr="00337137">
        <w:rPr>
          <w:rFonts w:ascii="Arial" w:hAnsi="Arial" w:cs="Arial"/>
          <w:noProof/>
          <w:u w:val="single"/>
        </w:rPr>
        <w:pict>
          <v:roundrect id="Rectangle : coins arrondis 13" o:spid="_x0000_s1038" style="position:absolute;margin-left:78pt;margin-top:6.7pt;width:317.55pt;height:111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">
            <v:shadow on="t" opacity=".5" offset="6pt,6pt"/>
            <v:textbox>
              <w:txbxContent>
                <w:p w:rsidR="00337137" w:rsidRDefault="00337137" w:rsidP="003A558E">
                  <w:pPr>
                    <w:pStyle w:val="Titre1"/>
                    <w:rPr>
                      <w:sz w:val="24"/>
                      <w:lang w:val="fr-FR"/>
                    </w:rPr>
                  </w:pPr>
                </w:p>
                <w:p w:rsidR="00337137" w:rsidRDefault="00337137" w:rsidP="003A558E">
                  <w:pPr>
                    <w:pStyle w:val="Titre1"/>
                    <w:rPr>
                      <w:b w:val="0"/>
                      <w:bCs w:val="0"/>
                      <w:sz w:val="24"/>
                      <w:lang w:val="fr-FR"/>
                    </w:rPr>
                  </w:pPr>
                  <w:r>
                    <w:rPr>
                      <w:b w:val="0"/>
                      <w:bCs w:val="0"/>
                      <w:sz w:val="24"/>
                      <w:lang w:val="fr-FR"/>
                    </w:rPr>
                    <w:t>PIECE N° 6</w:t>
                  </w:r>
                </w:p>
                <w:p w:rsidR="00337137" w:rsidRDefault="00337137" w:rsidP="003A558E">
                  <w:pPr>
                    <w:pStyle w:val="Titre1"/>
                    <w:jc w:val="left"/>
                    <w:rPr>
                      <w:b w:val="0"/>
                      <w:bCs w:val="0"/>
                      <w:sz w:val="28"/>
                      <w:szCs w:val="28"/>
                      <w:lang w:val="fr-FR"/>
                    </w:rPr>
                  </w:pPr>
                </w:p>
                <w:p w:rsidR="00337137" w:rsidRPr="00113642" w:rsidRDefault="00337137" w:rsidP="003A558E">
                  <w:pPr>
                    <w:pStyle w:val="Titre1"/>
                    <w:rPr>
                      <w:bCs w:val="0"/>
                      <w:sz w:val="28"/>
                      <w:szCs w:val="28"/>
                      <w:lang w:val="fr-FR"/>
                    </w:rPr>
                  </w:pPr>
                  <w:r w:rsidRPr="00113642">
                    <w:rPr>
                      <w:bCs w:val="0"/>
                      <w:sz w:val="28"/>
                      <w:szCs w:val="28"/>
                      <w:lang w:val="fr-FR"/>
                    </w:rPr>
                    <w:t xml:space="preserve">Cadre du </w:t>
                  </w:r>
                  <w:r>
                    <w:rPr>
                      <w:bCs w:val="0"/>
                      <w:sz w:val="28"/>
                      <w:szCs w:val="28"/>
                      <w:lang w:val="fr-FR"/>
                    </w:rPr>
                    <w:t>Bordereau des prix Unitaires (BPU)</w:t>
                  </w:r>
                </w:p>
                <w:p w:rsidR="00337137" w:rsidRDefault="00337137" w:rsidP="003A558E">
                  <w:pPr>
                    <w:jc w:val="center"/>
                    <w:rPr>
                      <w:b/>
                      <w:sz w:val="22"/>
                      <w:szCs w:val="22"/>
                    </w:rPr>
                  </w:pPr>
                </w:p>
                <w:p w:rsidR="00337137" w:rsidRDefault="00337137" w:rsidP="003A558E">
                  <w:pPr>
                    <w:pStyle w:val="Titre1"/>
                    <w:rPr>
                      <w:b w:val="0"/>
                      <w:sz w:val="28"/>
                      <w:szCs w:val="28"/>
                      <w:lang w:val="fr-FR"/>
                    </w:rPr>
                  </w:pPr>
                </w:p>
              </w:txbxContent>
            </v:textbox>
          </v:roundrect>
        </w:pict>
      </w: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spacing w:after="160" w:line="259" w:lineRule="auto"/>
        <w:rPr>
          <w:rFonts w:ascii="Arial" w:hAnsi="Arial" w:cs="Arial"/>
          <w:u w:val="single"/>
        </w:rPr>
      </w:pPr>
      <w:r w:rsidRPr="00337137">
        <w:rPr>
          <w:rFonts w:ascii="Arial" w:hAnsi="Arial" w:cs="Arial"/>
          <w:u w:val="single"/>
        </w:rPr>
        <w:br w:type="page"/>
      </w:r>
    </w:p>
    <w:p w:rsidR="003A558E" w:rsidRPr="00337137" w:rsidRDefault="003A558E" w:rsidP="003A558E">
      <w:pPr>
        <w:rPr>
          <w:rFonts w:ascii="Arial" w:hAnsi="Arial" w:cs="Arial"/>
          <w:u w:val="single"/>
        </w:rPr>
      </w:pPr>
    </w:p>
    <w:tbl>
      <w:tblPr>
        <w:tblStyle w:val="Grilledutableau"/>
        <w:tblW w:w="0" w:type="auto"/>
        <w:tblLook w:val="04A0"/>
      </w:tblPr>
      <w:tblGrid>
        <w:gridCol w:w="1023"/>
        <w:gridCol w:w="6997"/>
        <w:gridCol w:w="885"/>
        <w:gridCol w:w="1091"/>
      </w:tblGrid>
      <w:tr w:rsidR="003A558E" w:rsidRPr="00337137" w:rsidTr="008E5505">
        <w:trPr>
          <w:trHeight w:val="315"/>
        </w:trPr>
        <w:tc>
          <w:tcPr>
            <w:tcW w:w="9996" w:type="dxa"/>
            <w:gridSpan w:val="4"/>
            <w:noWrap/>
            <w:hideMark/>
          </w:tcPr>
          <w:p w:rsidR="003A558E" w:rsidRPr="00337137" w:rsidRDefault="003A558E" w:rsidP="008E5505">
            <w:pPr>
              <w:rPr>
                <w:b/>
                <w:bCs/>
                <w:sz w:val="22"/>
                <w:szCs w:val="22"/>
                <w:lang w:val="en-US"/>
              </w:rPr>
            </w:pPr>
            <w:bookmarkStart w:id="248" w:name="RANGE!A1:D128"/>
            <w:r w:rsidRPr="00337137">
              <w:rPr>
                <w:b/>
                <w:bCs/>
                <w:sz w:val="22"/>
                <w:szCs w:val="22"/>
                <w:lang w:val="en-US"/>
              </w:rPr>
              <w:t>REPUBLIQUE DU CAMEROUN                                 REPUBLIC OF CAMEROON</w:t>
            </w:r>
            <w:bookmarkEnd w:id="248"/>
          </w:p>
        </w:tc>
      </w:tr>
      <w:tr w:rsidR="003A558E" w:rsidRPr="00337137" w:rsidTr="008E5505">
        <w:trPr>
          <w:trHeight w:val="315"/>
        </w:trPr>
        <w:tc>
          <w:tcPr>
            <w:tcW w:w="9996" w:type="dxa"/>
            <w:gridSpan w:val="4"/>
            <w:noWrap/>
            <w:hideMark/>
          </w:tcPr>
          <w:p w:rsidR="003A558E" w:rsidRPr="00337137" w:rsidRDefault="003A558E" w:rsidP="008E5505">
            <w:pPr>
              <w:rPr>
                <w:sz w:val="22"/>
                <w:szCs w:val="22"/>
                <w:lang w:val="en-US"/>
              </w:rPr>
            </w:pPr>
            <w:r w:rsidRPr="00337137">
              <w:rPr>
                <w:sz w:val="22"/>
                <w:szCs w:val="22"/>
                <w:lang w:val="en-US"/>
              </w:rPr>
              <w:t>Paix-Travail-Patrie   Peace-Work-Fatherland</w:t>
            </w:r>
          </w:p>
        </w:tc>
      </w:tr>
      <w:tr w:rsidR="003A558E" w:rsidRPr="00337137" w:rsidTr="008E5505">
        <w:trPr>
          <w:trHeight w:val="315"/>
        </w:trPr>
        <w:tc>
          <w:tcPr>
            <w:tcW w:w="9996" w:type="dxa"/>
            <w:gridSpan w:val="4"/>
            <w:noWrap/>
            <w:hideMark/>
          </w:tcPr>
          <w:p w:rsidR="003A558E" w:rsidRPr="00337137" w:rsidRDefault="003A558E" w:rsidP="008E5505">
            <w:pPr>
              <w:rPr>
                <w:b/>
                <w:bCs/>
                <w:sz w:val="22"/>
                <w:szCs w:val="22"/>
              </w:rPr>
            </w:pPr>
            <w:r w:rsidRPr="00337137">
              <w:rPr>
                <w:b/>
                <w:bCs/>
                <w:sz w:val="22"/>
                <w:szCs w:val="22"/>
              </w:rPr>
              <w:t>********                                                                                           ********</w:t>
            </w:r>
          </w:p>
        </w:tc>
      </w:tr>
      <w:tr w:rsidR="003A558E" w:rsidRPr="00337137" w:rsidTr="008E5505">
        <w:trPr>
          <w:trHeight w:val="597"/>
        </w:trPr>
        <w:tc>
          <w:tcPr>
            <w:tcW w:w="9996" w:type="dxa"/>
            <w:gridSpan w:val="4"/>
            <w:hideMark/>
          </w:tcPr>
          <w:p w:rsidR="003A558E" w:rsidRPr="00337137" w:rsidRDefault="003A558E" w:rsidP="008E5505">
            <w:pPr>
              <w:jc w:val="center"/>
              <w:rPr>
                <w:b/>
                <w:bCs/>
              </w:rPr>
            </w:pPr>
            <w:r w:rsidRPr="00337137">
              <w:rPr>
                <w:b/>
                <w:bCs/>
              </w:rPr>
              <w:t>BORDEREAU DES PRIX UNITAIRES</w:t>
            </w:r>
            <w:r w:rsidRPr="00337137">
              <w:rPr>
                <w:b/>
                <w:bCs/>
              </w:rPr>
              <w:br/>
              <w:t xml:space="preserve"> "TRAVAUX MECANISES"</w:t>
            </w:r>
          </w:p>
        </w:tc>
      </w:tr>
      <w:tr w:rsidR="003A558E" w:rsidRPr="00337137" w:rsidTr="008E5505">
        <w:trPr>
          <w:trHeight w:val="420"/>
        </w:trPr>
        <w:tc>
          <w:tcPr>
            <w:tcW w:w="9996" w:type="dxa"/>
            <w:gridSpan w:val="4"/>
            <w:hideMark/>
          </w:tcPr>
          <w:p w:rsidR="003A558E" w:rsidRPr="00337137" w:rsidRDefault="003A558E" w:rsidP="008E5505">
            <w:pPr>
              <w:rPr>
                <w:b/>
                <w:bCs/>
                <w:sz w:val="22"/>
                <w:szCs w:val="22"/>
              </w:rPr>
            </w:pPr>
            <w:r w:rsidRPr="00337137">
              <w:rPr>
                <w:b/>
                <w:bCs/>
                <w:sz w:val="22"/>
                <w:szCs w:val="22"/>
              </w:rPr>
              <w:t>Article 1  : Dispositions générales</w:t>
            </w:r>
          </w:p>
        </w:tc>
      </w:tr>
      <w:tr w:rsidR="003A558E" w:rsidRPr="00337137" w:rsidTr="008E5505">
        <w:trPr>
          <w:trHeight w:val="570"/>
        </w:trPr>
        <w:tc>
          <w:tcPr>
            <w:tcW w:w="9996" w:type="dxa"/>
            <w:gridSpan w:val="4"/>
            <w:noWrap/>
            <w:hideMark/>
          </w:tcPr>
          <w:p w:rsidR="003A558E" w:rsidRPr="00337137" w:rsidRDefault="003A558E" w:rsidP="008E5505">
            <w:pPr>
              <w:rPr>
                <w:sz w:val="22"/>
                <w:szCs w:val="22"/>
              </w:rPr>
            </w:pPr>
            <w:r w:rsidRPr="00337137">
              <w:rPr>
                <w:sz w:val="22"/>
                <w:szCs w:val="22"/>
              </w:rPr>
              <w:t>Ce préambule fait partie intégrante du mode d’évaluation des travaux ; il est réputé compléter la définition de chaque prix unitaire :</w:t>
            </w:r>
          </w:p>
        </w:tc>
      </w:tr>
      <w:tr w:rsidR="003A558E" w:rsidRPr="00337137" w:rsidTr="008E5505">
        <w:trPr>
          <w:trHeight w:val="2115"/>
        </w:trPr>
        <w:tc>
          <w:tcPr>
            <w:tcW w:w="9996" w:type="dxa"/>
            <w:gridSpan w:val="4"/>
            <w:noWrap/>
            <w:hideMark/>
          </w:tcPr>
          <w:p w:rsidR="003A558E" w:rsidRPr="00337137" w:rsidRDefault="003A558E" w:rsidP="008E5505">
            <w:pPr>
              <w:rPr>
                <w:sz w:val="22"/>
                <w:szCs w:val="22"/>
              </w:rPr>
            </w:pPr>
            <w:r w:rsidRPr="00337137">
              <w:rPr>
                <w:sz w:val="22"/>
                <w:szCs w:val="22"/>
              </w:rPr>
              <w:t>1.  Les descriptions de chaque prix identifient généralement la partie considérée des travaux et non le détail des tâches à entreprendre par le Cocontractant. 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tc>
      </w:tr>
      <w:tr w:rsidR="003A558E" w:rsidRPr="00337137" w:rsidTr="008E5505">
        <w:trPr>
          <w:trHeight w:val="976"/>
        </w:trPr>
        <w:tc>
          <w:tcPr>
            <w:tcW w:w="9996" w:type="dxa"/>
            <w:gridSpan w:val="4"/>
            <w:noWrap/>
            <w:hideMark/>
          </w:tcPr>
          <w:p w:rsidR="003A558E" w:rsidRPr="00337137" w:rsidRDefault="003A558E" w:rsidP="008E5505">
            <w:pPr>
              <w:rPr>
                <w:sz w:val="22"/>
                <w:szCs w:val="22"/>
              </w:rPr>
            </w:pPr>
            <w:r w:rsidRPr="00337137">
              <w:rPr>
                <w:sz w:val="22"/>
                <w:szCs w:val="22"/>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tc>
      </w:tr>
      <w:tr w:rsidR="003A558E" w:rsidRPr="00337137" w:rsidTr="008E5505">
        <w:trPr>
          <w:trHeight w:val="1110"/>
        </w:trPr>
        <w:tc>
          <w:tcPr>
            <w:tcW w:w="9996" w:type="dxa"/>
            <w:gridSpan w:val="4"/>
            <w:noWrap/>
            <w:hideMark/>
          </w:tcPr>
          <w:p w:rsidR="003A558E" w:rsidRPr="00337137" w:rsidRDefault="003A558E" w:rsidP="008E5505">
            <w:pPr>
              <w:rPr>
                <w:sz w:val="22"/>
                <w:szCs w:val="22"/>
              </w:rPr>
            </w:pPr>
            <w:r w:rsidRPr="00337137">
              <w:rPr>
                <w:sz w:val="22"/>
                <w:szCs w:val="22"/>
              </w:rPr>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tc>
      </w:tr>
      <w:tr w:rsidR="003A558E" w:rsidRPr="00337137" w:rsidTr="008E5505">
        <w:trPr>
          <w:trHeight w:val="1701"/>
        </w:trPr>
        <w:tc>
          <w:tcPr>
            <w:tcW w:w="9996" w:type="dxa"/>
            <w:gridSpan w:val="4"/>
            <w:hideMark/>
          </w:tcPr>
          <w:p w:rsidR="003A558E" w:rsidRPr="00337137" w:rsidRDefault="003A558E" w:rsidP="008E5505">
            <w:pPr>
              <w:rPr>
                <w:sz w:val="22"/>
                <w:szCs w:val="22"/>
              </w:rPr>
            </w:pPr>
            <w:r w:rsidRPr="00337137">
              <w:rPr>
                <w:sz w:val="22"/>
                <w:szCs w:val="22"/>
              </w:rPr>
              <w:t>·      de la nature et de la qualité des sols et terrains,</w:t>
            </w:r>
            <w:r w:rsidRPr="00337137">
              <w:rPr>
                <w:sz w:val="22"/>
                <w:szCs w:val="22"/>
              </w:rPr>
              <w:br/>
              <w:t>·      des conditions de transport et d’accès sur les sites,</w:t>
            </w:r>
            <w:r w:rsidRPr="00337137">
              <w:rPr>
                <w:sz w:val="22"/>
                <w:szCs w:val="22"/>
              </w:rPr>
              <w:br/>
              <w:t>·      du régime des eaux et des pluies dans la région concernée par le projet,</w:t>
            </w:r>
            <w:r w:rsidRPr="00337137">
              <w:rPr>
                <w:sz w:val="22"/>
                <w:szCs w:val="22"/>
              </w:rPr>
              <w:br/>
              <w:t xml:space="preserve">·      des conditions d’exploitation des carrières de roches et gîtes, et emprunts de matériaux naturels, </w:t>
            </w:r>
            <w:r w:rsidRPr="00337137">
              <w:rPr>
                <w:sz w:val="22"/>
                <w:szCs w:val="22"/>
              </w:rPr>
              <w:br/>
              <w:t xml:space="preserve">·      des lois, règles et règlements relatifs à la protection de l’environnement, </w:t>
            </w:r>
            <w:r w:rsidRPr="00337137">
              <w:rPr>
                <w:sz w:val="22"/>
                <w:szCs w:val="22"/>
              </w:rPr>
              <w:br/>
              <w:t>·      des lois, règles et règlements relatifs à l’hygiène et la sécurité sur chantier.</w:t>
            </w:r>
          </w:p>
        </w:tc>
      </w:tr>
      <w:tr w:rsidR="003A558E" w:rsidRPr="00337137" w:rsidTr="008E5505">
        <w:trPr>
          <w:trHeight w:val="1130"/>
        </w:trPr>
        <w:tc>
          <w:tcPr>
            <w:tcW w:w="9996" w:type="dxa"/>
            <w:gridSpan w:val="4"/>
            <w:noWrap/>
            <w:hideMark/>
          </w:tcPr>
          <w:p w:rsidR="003A558E" w:rsidRPr="00337137" w:rsidRDefault="003A558E" w:rsidP="008E5505">
            <w:pPr>
              <w:rPr>
                <w:sz w:val="22"/>
                <w:szCs w:val="22"/>
              </w:rPr>
            </w:pPr>
            <w:r w:rsidRPr="00337137">
              <w:rPr>
                <w:sz w:val="22"/>
                <w:szCs w:val="22"/>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tc>
      </w:tr>
      <w:tr w:rsidR="003A558E" w:rsidRPr="00337137" w:rsidTr="008E5505">
        <w:trPr>
          <w:trHeight w:val="600"/>
        </w:trPr>
        <w:tc>
          <w:tcPr>
            <w:tcW w:w="9996" w:type="dxa"/>
            <w:gridSpan w:val="4"/>
            <w:noWrap/>
            <w:hideMark/>
          </w:tcPr>
          <w:p w:rsidR="003A558E" w:rsidRPr="00337137" w:rsidRDefault="003A558E" w:rsidP="008E5505">
            <w:pPr>
              <w:rPr>
                <w:sz w:val="22"/>
                <w:szCs w:val="22"/>
              </w:rPr>
            </w:pPr>
            <w:r w:rsidRPr="00337137">
              <w:rPr>
                <w:sz w:val="22"/>
                <w:szCs w:val="22"/>
              </w:rPr>
              <w:t>4.  A défaut de rémunération par application d'un prix unitaire spécifique, les prix unitaires comprennent notamment :</w:t>
            </w:r>
          </w:p>
        </w:tc>
      </w:tr>
      <w:tr w:rsidR="003A558E" w:rsidRPr="00337137" w:rsidTr="008E5505">
        <w:trPr>
          <w:trHeight w:val="495"/>
        </w:trPr>
        <w:tc>
          <w:tcPr>
            <w:tcW w:w="9996" w:type="dxa"/>
            <w:gridSpan w:val="4"/>
            <w:noWrap/>
            <w:hideMark/>
          </w:tcPr>
          <w:p w:rsidR="003A558E" w:rsidRPr="00337137" w:rsidRDefault="003A558E" w:rsidP="008E5505">
            <w:pPr>
              <w:rPr>
                <w:sz w:val="22"/>
                <w:szCs w:val="22"/>
              </w:rPr>
            </w:pPr>
            <w:r w:rsidRPr="00337137">
              <w:rPr>
                <w:sz w:val="22"/>
                <w:szCs w:val="22"/>
              </w:rPr>
              <w:t xml:space="preserve">* les taxes, droits et impôts à la charge de l’Entreprise, dans le cadre de la fiscalité du projet ; </w:t>
            </w:r>
          </w:p>
        </w:tc>
      </w:tr>
      <w:tr w:rsidR="003A558E" w:rsidRPr="00337137" w:rsidTr="008E5505">
        <w:trPr>
          <w:trHeight w:val="1035"/>
        </w:trPr>
        <w:tc>
          <w:tcPr>
            <w:tcW w:w="9996" w:type="dxa"/>
            <w:gridSpan w:val="4"/>
            <w:noWrap/>
            <w:hideMark/>
          </w:tcPr>
          <w:p w:rsidR="003A558E" w:rsidRPr="00337137" w:rsidRDefault="003A558E" w:rsidP="008E5505">
            <w:pPr>
              <w:rPr>
                <w:sz w:val="22"/>
                <w:szCs w:val="22"/>
              </w:rPr>
            </w:pPr>
            <w:r w:rsidRPr="00337137">
              <w:rPr>
                <w:sz w:val="22"/>
                <w:szCs w:val="22"/>
              </w:rPr>
              <w:t>* le coût de la main-d’œuvre, y compris l'ensemble des charges sociales, et plus généralement toutes les dépenses entraînées par l'ensemble des lois et de la  réglementation (réglementation sur l'hygiène et la sécurité des travailleurs, code du travail, code de la route);</w:t>
            </w:r>
          </w:p>
        </w:tc>
      </w:tr>
      <w:tr w:rsidR="003A558E" w:rsidRPr="00337137" w:rsidTr="008E5505">
        <w:trPr>
          <w:trHeight w:val="1215"/>
        </w:trPr>
        <w:tc>
          <w:tcPr>
            <w:tcW w:w="9996" w:type="dxa"/>
            <w:gridSpan w:val="4"/>
            <w:noWrap/>
            <w:hideMark/>
          </w:tcPr>
          <w:p w:rsidR="003A558E" w:rsidRPr="00337137" w:rsidRDefault="003A558E" w:rsidP="008E5505">
            <w:pPr>
              <w:rPr>
                <w:sz w:val="22"/>
                <w:szCs w:val="22"/>
              </w:rPr>
            </w:pPr>
            <w:r w:rsidRPr="00337137">
              <w:rPr>
                <w:sz w:val="22"/>
                <w:szCs w:val="22"/>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tc>
      </w:tr>
      <w:tr w:rsidR="003A558E" w:rsidRPr="00337137" w:rsidTr="008E5505">
        <w:trPr>
          <w:trHeight w:val="540"/>
        </w:trPr>
        <w:tc>
          <w:tcPr>
            <w:tcW w:w="9996" w:type="dxa"/>
            <w:gridSpan w:val="4"/>
            <w:noWrap/>
            <w:hideMark/>
          </w:tcPr>
          <w:p w:rsidR="003A558E" w:rsidRPr="00337137" w:rsidRDefault="003A558E" w:rsidP="008E5505">
            <w:pPr>
              <w:rPr>
                <w:sz w:val="22"/>
                <w:szCs w:val="22"/>
              </w:rPr>
            </w:pPr>
            <w:r w:rsidRPr="00337137">
              <w:rPr>
                <w:sz w:val="22"/>
                <w:szCs w:val="22"/>
              </w:rPr>
              <w:t>* les transports qui ne font pas l’objet d’un prix unitaire spécifique ;</w:t>
            </w:r>
          </w:p>
        </w:tc>
      </w:tr>
      <w:tr w:rsidR="003A558E" w:rsidRPr="00337137" w:rsidTr="008E5505">
        <w:trPr>
          <w:trHeight w:val="834"/>
        </w:trPr>
        <w:tc>
          <w:tcPr>
            <w:tcW w:w="9996" w:type="dxa"/>
            <w:gridSpan w:val="4"/>
            <w:noWrap/>
            <w:hideMark/>
          </w:tcPr>
          <w:p w:rsidR="003A558E" w:rsidRPr="00337137" w:rsidRDefault="003A558E" w:rsidP="008E5505">
            <w:pPr>
              <w:rPr>
                <w:sz w:val="22"/>
                <w:szCs w:val="22"/>
              </w:rPr>
            </w:pPr>
            <w:r w:rsidRPr="00337137">
              <w:rPr>
                <w:sz w:val="22"/>
                <w:szCs w:val="22"/>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tc>
      </w:tr>
      <w:tr w:rsidR="003A558E" w:rsidRPr="00337137" w:rsidTr="008E5505">
        <w:trPr>
          <w:trHeight w:val="1695"/>
        </w:trPr>
        <w:tc>
          <w:tcPr>
            <w:tcW w:w="9996" w:type="dxa"/>
            <w:gridSpan w:val="4"/>
            <w:noWrap/>
            <w:hideMark/>
          </w:tcPr>
          <w:p w:rsidR="003A558E" w:rsidRPr="00337137" w:rsidRDefault="003A558E" w:rsidP="008E5505">
            <w:pPr>
              <w:rPr>
                <w:sz w:val="22"/>
                <w:szCs w:val="22"/>
              </w:rPr>
            </w:pPr>
            <w:r w:rsidRPr="00337137">
              <w:rPr>
                <w:sz w:val="22"/>
                <w:szCs w:val="22"/>
              </w:rPr>
              <w:t>*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tc>
      </w:tr>
      <w:tr w:rsidR="003A558E" w:rsidRPr="00337137" w:rsidTr="008E5505">
        <w:trPr>
          <w:trHeight w:val="1266"/>
        </w:trPr>
        <w:tc>
          <w:tcPr>
            <w:tcW w:w="9996" w:type="dxa"/>
            <w:gridSpan w:val="4"/>
            <w:noWrap/>
            <w:hideMark/>
          </w:tcPr>
          <w:p w:rsidR="003A558E" w:rsidRPr="00337137" w:rsidRDefault="003A558E" w:rsidP="008E5505">
            <w:pPr>
              <w:rPr>
                <w:sz w:val="22"/>
                <w:szCs w:val="22"/>
              </w:rPr>
            </w:pPr>
            <w:r w:rsidRPr="00337137">
              <w:rPr>
                <w:sz w:val="22"/>
                <w:szCs w:val="22"/>
              </w:rPr>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tc>
      </w:tr>
      <w:tr w:rsidR="003A558E" w:rsidRPr="00337137" w:rsidTr="008E5505">
        <w:trPr>
          <w:trHeight w:val="975"/>
        </w:trPr>
        <w:tc>
          <w:tcPr>
            <w:tcW w:w="9996" w:type="dxa"/>
            <w:gridSpan w:val="4"/>
            <w:noWrap/>
            <w:hideMark/>
          </w:tcPr>
          <w:p w:rsidR="003A558E" w:rsidRPr="00337137" w:rsidRDefault="003A558E" w:rsidP="008E5505">
            <w:pPr>
              <w:rPr>
                <w:sz w:val="22"/>
                <w:szCs w:val="22"/>
              </w:rPr>
            </w:pPr>
            <w:r w:rsidRPr="00337137">
              <w:rPr>
                <w:sz w:val="22"/>
                <w:szCs w:val="22"/>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tc>
      </w:tr>
      <w:tr w:rsidR="003A558E" w:rsidRPr="00337137" w:rsidTr="008E5505">
        <w:trPr>
          <w:trHeight w:val="2276"/>
        </w:trPr>
        <w:tc>
          <w:tcPr>
            <w:tcW w:w="9996" w:type="dxa"/>
            <w:gridSpan w:val="4"/>
            <w:noWrap/>
            <w:hideMark/>
          </w:tcPr>
          <w:p w:rsidR="003A558E" w:rsidRPr="00337137" w:rsidRDefault="003A558E" w:rsidP="008E5505">
            <w:pPr>
              <w:rPr>
                <w:sz w:val="22"/>
                <w:szCs w:val="22"/>
              </w:rPr>
            </w:pPr>
            <w:r w:rsidRPr="00337137">
              <w:rPr>
                <w:sz w:val="22"/>
                <w:szCs w:val="22"/>
              </w:rPr>
              <w:t>*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 ;</w:t>
            </w:r>
          </w:p>
        </w:tc>
      </w:tr>
      <w:tr w:rsidR="003A558E" w:rsidRPr="00337137" w:rsidTr="008E5505">
        <w:trPr>
          <w:trHeight w:val="480"/>
        </w:trPr>
        <w:tc>
          <w:tcPr>
            <w:tcW w:w="9996" w:type="dxa"/>
            <w:gridSpan w:val="4"/>
            <w:noWrap/>
            <w:hideMark/>
          </w:tcPr>
          <w:p w:rsidR="003A558E" w:rsidRPr="00337137" w:rsidRDefault="003A558E" w:rsidP="008E5505">
            <w:pPr>
              <w:rPr>
                <w:sz w:val="22"/>
                <w:szCs w:val="22"/>
              </w:rPr>
            </w:pPr>
            <w:r w:rsidRPr="00337137">
              <w:rPr>
                <w:sz w:val="22"/>
                <w:szCs w:val="22"/>
              </w:rPr>
              <w:t>* les sujétions de travaux près des réseaux, de sauvegarde des réseaux existants et de déplacement des réseaux ;</w:t>
            </w:r>
          </w:p>
        </w:tc>
      </w:tr>
      <w:tr w:rsidR="003A558E" w:rsidRPr="00337137" w:rsidTr="008E5505">
        <w:trPr>
          <w:trHeight w:val="402"/>
        </w:trPr>
        <w:tc>
          <w:tcPr>
            <w:tcW w:w="9996" w:type="dxa"/>
            <w:gridSpan w:val="4"/>
            <w:noWrap/>
            <w:hideMark/>
          </w:tcPr>
          <w:p w:rsidR="003A558E" w:rsidRPr="00337137" w:rsidRDefault="003A558E" w:rsidP="008E5505">
            <w:pPr>
              <w:rPr>
                <w:sz w:val="22"/>
                <w:szCs w:val="22"/>
              </w:rPr>
            </w:pPr>
            <w:r w:rsidRPr="00337137">
              <w:rPr>
                <w:sz w:val="22"/>
                <w:szCs w:val="22"/>
              </w:rPr>
              <w:t>* tous les frais d’installations de chantier, d’amortissement et d'entretien du matériel et outillage, de gardiennage,</w:t>
            </w:r>
          </w:p>
        </w:tc>
      </w:tr>
      <w:tr w:rsidR="003A558E" w:rsidRPr="00337137" w:rsidTr="008E5505">
        <w:trPr>
          <w:trHeight w:val="367"/>
        </w:trPr>
        <w:tc>
          <w:tcPr>
            <w:tcW w:w="9996" w:type="dxa"/>
            <w:gridSpan w:val="4"/>
            <w:noWrap/>
            <w:hideMark/>
          </w:tcPr>
          <w:p w:rsidR="003A558E" w:rsidRPr="00337137" w:rsidRDefault="003A558E" w:rsidP="008E5505">
            <w:pPr>
              <w:rPr>
                <w:sz w:val="22"/>
                <w:szCs w:val="22"/>
              </w:rPr>
            </w:pPr>
            <w:r w:rsidRPr="00337137">
              <w:rPr>
                <w:sz w:val="22"/>
                <w:szCs w:val="22"/>
              </w:rPr>
              <w:t>* tous les frais d’acheminement et de repli des matières et outillage,</w:t>
            </w:r>
          </w:p>
        </w:tc>
      </w:tr>
      <w:tr w:rsidR="003A558E" w:rsidRPr="00337137" w:rsidTr="008E5505">
        <w:trPr>
          <w:trHeight w:val="840"/>
        </w:trPr>
        <w:tc>
          <w:tcPr>
            <w:tcW w:w="9996" w:type="dxa"/>
            <w:gridSpan w:val="4"/>
            <w:noWrap/>
            <w:hideMark/>
          </w:tcPr>
          <w:p w:rsidR="003A558E" w:rsidRPr="00337137" w:rsidRDefault="003A558E" w:rsidP="008E5505">
            <w:pPr>
              <w:rPr>
                <w:sz w:val="22"/>
                <w:szCs w:val="22"/>
              </w:rPr>
            </w:pPr>
            <w:r w:rsidRPr="00337137">
              <w:rPr>
                <w:sz w:val="22"/>
                <w:szCs w:val="22"/>
              </w:rPr>
              <w:t>* les frais relatifs à la mise à disposition de l’Administration des prestations que le Cocontractant lui doit, dans le cadre des dispositions prévues à cet effet dans le marché,</w:t>
            </w:r>
          </w:p>
        </w:tc>
      </w:tr>
      <w:tr w:rsidR="003A558E" w:rsidRPr="00337137" w:rsidTr="008E5505">
        <w:trPr>
          <w:trHeight w:val="465"/>
        </w:trPr>
        <w:tc>
          <w:tcPr>
            <w:tcW w:w="9996" w:type="dxa"/>
            <w:gridSpan w:val="4"/>
            <w:noWrap/>
            <w:hideMark/>
          </w:tcPr>
          <w:p w:rsidR="003A558E" w:rsidRPr="00337137" w:rsidRDefault="003A558E" w:rsidP="008E5505">
            <w:pPr>
              <w:rPr>
                <w:sz w:val="22"/>
                <w:szCs w:val="22"/>
              </w:rPr>
            </w:pPr>
            <w:r w:rsidRPr="00337137">
              <w:rPr>
                <w:sz w:val="22"/>
                <w:szCs w:val="22"/>
              </w:rPr>
              <w:t>* toutes les charges relatives à l’entretien pendant le délai de garantie conformément aux dispositions du CCAP,</w:t>
            </w:r>
          </w:p>
        </w:tc>
      </w:tr>
      <w:tr w:rsidR="003A558E" w:rsidRPr="00337137" w:rsidTr="008E5505">
        <w:trPr>
          <w:trHeight w:val="840"/>
        </w:trPr>
        <w:tc>
          <w:tcPr>
            <w:tcW w:w="9996" w:type="dxa"/>
            <w:gridSpan w:val="4"/>
            <w:noWrap/>
            <w:hideMark/>
          </w:tcPr>
          <w:p w:rsidR="003A558E" w:rsidRPr="00337137" w:rsidRDefault="003A558E" w:rsidP="008E5505">
            <w:pPr>
              <w:rPr>
                <w:sz w:val="22"/>
                <w:szCs w:val="22"/>
              </w:rPr>
            </w:pPr>
            <w:r w:rsidRPr="00337137">
              <w:rPr>
                <w:sz w:val="22"/>
                <w:szCs w:val="22"/>
              </w:rPr>
              <w:t>* les faux frais et les coûts des sujétions de parfaite exécution et de fabrication permettant d'obtenir les qualités définies par le cahier des charges,</w:t>
            </w:r>
          </w:p>
        </w:tc>
      </w:tr>
      <w:tr w:rsidR="003A558E" w:rsidRPr="00337137" w:rsidTr="008E5505">
        <w:trPr>
          <w:trHeight w:val="810"/>
        </w:trPr>
        <w:tc>
          <w:tcPr>
            <w:tcW w:w="9996" w:type="dxa"/>
            <w:gridSpan w:val="4"/>
            <w:noWrap/>
            <w:hideMark/>
          </w:tcPr>
          <w:p w:rsidR="003A558E" w:rsidRPr="00337137" w:rsidRDefault="003A558E" w:rsidP="008E5505">
            <w:pPr>
              <w:rPr>
                <w:sz w:val="22"/>
                <w:szCs w:val="22"/>
              </w:rPr>
            </w:pPr>
            <w:r w:rsidRPr="00337137">
              <w:rPr>
                <w:sz w:val="22"/>
                <w:szCs w:val="22"/>
              </w:rPr>
              <w:t>* l'ensemble des frais généraux, notamment les coûts  de frais de chantier, de frais d'agence, de siège, de brevets, des assurances contractuelles, des frais de cautions et frais financiers ;</w:t>
            </w:r>
          </w:p>
        </w:tc>
      </w:tr>
      <w:tr w:rsidR="003A558E" w:rsidRPr="00337137" w:rsidTr="008E5505">
        <w:trPr>
          <w:trHeight w:val="450"/>
        </w:trPr>
        <w:tc>
          <w:tcPr>
            <w:tcW w:w="9996" w:type="dxa"/>
            <w:gridSpan w:val="4"/>
            <w:noWrap/>
            <w:hideMark/>
          </w:tcPr>
          <w:p w:rsidR="003A558E" w:rsidRPr="00337137" w:rsidRDefault="003A558E" w:rsidP="008E5505">
            <w:pPr>
              <w:rPr>
                <w:sz w:val="22"/>
                <w:szCs w:val="22"/>
              </w:rPr>
            </w:pPr>
            <w:r w:rsidRPr="00337137">
              <w:rPr>
                <w:sz w:val="22"/>
                <w:szCs w:val="22"/>
              </w:rPr>
              <w:t>* les aléas et les bénéfices.</w:t>
            </w:r>
          </w:p>
        </w:tc>
      </w:tr>
      <w:tr w:rsidR="003A558E" w:rsidRPr="00337137" w:rsidTr="008E5505">
        <w:trPr>
          <w:trHeight w:val="2294"/>
        </w:trPr>
        <w:tc>
          <w:tcPr>
            <w:tcW w:w="9996" w:type="dxa"/>
            <w:gridSpan w:val="4"/>
            <w:noWrap/>
            <w:hideMark/>
          </w:tcPr>
          <w:p w:rsidR="003A558E" w:rsidRPr="00337137" w:rsidRDefault="003A558E" w:rsidP="008E5505">
            <w:pPr>
              <w:rPr>
                <w:sz w:val="22"/>
                <w:szCs w:val="22"/>
              </w:rPr>
            </w:pPr>
            <w:r w:rsidRPr="00337137">
              <w:rPr>
                <w:sz w:val="22"/>
                <w:szCs w:val="22"/>
              </w:rPr>
              <w:t>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subordonnées au respect des spécifications exigées. Toute augmentation de quantités résultant d'une modification apportée sur l'initiative de l’Entreprise au programme initial, et non approuvée par le Maître d’Œuvre, demeure à la charge de l’Entreprise.</w:t>
            </w:r>
          </w:p>
        </w:tc>
      </w:tr>
      <w:tr w:rsidR="003A558E" w:rsidRPr="00337137" w:rsidTr="008E5505">
        <w:trPr>
          <w:trHeight w:val="1401"/>
        </w:trPr>
        <w:tc>
          <w:tcPr>
            <w:tcW w:w="9996" w:type="dxa"/>
            <w:gridSpan w:val="4"/>
            <w:noWrap/>
            <w:hideMark/>
          </w:tcPr>
          <w:p w:rsidR="003A558E" w:rsidRPr="00337137" w:rsidRDefault="003A558E" w:rsidP="008E5505">
            <w:pPr>
              <w:rPr>
                <w:sz w:val="22"/>
                <w:szCs w:val="22"/>
              </w:rPr>
            </w:pPr>
            <w:r w:rsidRPr="00337137">
              <w:rPr>
                <w:sz w:val="22"/>
                <w:szCs w:val="22"/>
              </w:rPr>
              <w:t>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du Maître d’Œuvre prescrivant ces travaux. Ces quantités ne sont réglées au Cocontractant qu'après l'établissement d'attachements contradictoires constatant  la réalité des travaux effectués conformément au projet d'exécution ou à l'Ordre de Service du Maître d’Œuvre</w:t>
            </w:r>
          </w:p>
        </w:tc>
      </w:tr>
      <w:tr w:rsidR="003A558E" w:rsidRPr="00337137" w:rsidTr="008E5505">
        <w:trPr>
          <w:trHeight w:val="954"/>
        </w:trPr>
        <w:tc>
          <w:tcPr>
            <w:tcW w:w="9996" w:type="dxa"/>
            <w:gridSpan w:val="4"/>
            <w:noWrap/>
            <w:hideMark/>
          </w:tcPr>
          <w:p w:rsidR="003A558E" w:rsidRPr="00337137" w:rsidRDefault="003A558E" w:rsidP="008E5505">
            <w:pPr>
              <w:rPr>
                <w:sz w:val="22"/>
                <w:szCs w:val="22"/>
              </w:rPr>
            </w:pPr>
            <w:r w:rsidRPr="00337137">
              <w:rPr>
                <w:sz w:val="22"/>
                <w:szCs w:val="22"/>
              </w:rPr>
              <w:t>7.  Il n’est pas tenu compte d’un quelconque facteur de foisonnement ou de contre-foisonnement ou de tassement, ni des surlargeurs d’exécution, dans la détermination des volumes des déblais, des remblais et des matériaux de chaussée, qui sont mesurés au profil théorique après compactage.</w:t>
            </w:r>
          </w:p>
        </w:tc>
      </w:tr>
      <w:tr w:rsidR="003A558E" w:rsidRPr="00337137" w:rsidTr="008E5505">
        <w:trPr>
          <w:trHeight w:val="685"/>
        </w:trPr>
        <w:tc>
          <w:tcPr>
            <w:tcW w:w="9996" w:type="dxa"/>
            <w:gridSpan w:val="4"/>
            <w:noWrap/>
            <w:hideMark/>
          </w:tcPr>
          <w:p w:rsidR="003A558E" w:rsidRPr="00337137" w:rsidRDefault="003A558E" w:rsidP="008E5505">
            <w:pPr>
              <w:rPr>
                <w:sz w:val="22"/>
                <w:szCs w:val="22"/>
              </w:rPr>
            </w:pPr>
            <w:r w:rsidRPr="00337137">
              <w:rPr>
                <w:sz w:val="22"/>
                <w:szCs w:val="22"/>
              </w:rPr>
              <w:t>8. Les quantités en excès sont acceptées si elles restent dans les tolérances, mais elles ne sont pas payées. Les quantités en défaut sont acceptées dans les limites des tolérances, mais sont déduites du paiement dans ce cas.</w:t>
            </w:r>
          </w:p>
        </w:tc>
      </w:tr>
      <w:tr w:rsidR="003A558E" w:rsidRPr="00337137" w:rsidTr="008E5505">
        <w:trPr>
          <w:trHeight w:val="1035"/>
        </w:trPr>
        <w:tc>
          <w:tcPr>
            <w:tcW w:w="9996" w:type="dxa"/>
            <w:gridSpan w:val="4"/>
            <w:noWrap/>
            <w:hideMark/>
          </w:tcPr>
          <w:p w:rsidR="003A558E" w:rsidRPr="00337137" w:rsidRDefault="003A558E" w:rsidP="008E5505">
            <w:pPr>
              <w:rPr>
                <w:sz w:val="22"/>
                <w:szCs w:val="22"/>
              </w:rPr>
            </w:pPr>
            <w:r w:rsidRPr="00337137">
              <w:rPr>
                <w:sz w:val="22"/>
                <w:szCs w:val="22"/>
              </w:rPr>
              <w:t>9. Dans le cas général, les travaux hors tolérance ne sont pas acceptés. Néanmoins, le Maître d’Œuvre pourra accepter dans certains cas de rémunérer l’ouvrage en cause avec une réfaction sur son prix de vente, qui ne sera pas inférieure à trente pour cent (30%).</w:t>
            </w:r>
          </w:p>
        </w:tc>
      </w:tr>
      <w:tr w:rsidR="003A558E" w:rsidRPr="00337137" w:rsidTr="008E5505">
        <w:trPr>
          <w:trHeight w:val="1320"/>
        </w:trPr>
        <w:tc>
          <w:tcPr>
            <w:tcW w:w="9996" w:type="dxa"/>
            <w:gridSpan w:val="4"/>
            <w:noWrap/>
            <w:hideMark/>
          </w:tcPr>
          <w:p w:rsidR="003A558E" w:rsidRPr="00337137" w:rsidRDefault="003A558E" w:rsidP="008E5505">
            <w:pPr>
              <w:rPr>
                <w:sz w:val="22"/>
                <w:szCs w:val="22"/>
              </w:rPr>
            </w:pPr>
            <w:r w:rsidRPr="00337137">
              <w:rPr>
                <w:sz w:val="22"/>
                <w:szCs w:val="22"/>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tc>
      </w:tr>
      <w:tr w:rsidR="003A558E" w:rsidRPr="00337137" w:rsidTr="008E5505">
        <w:trPr>
          <w:trHeight w:val="1425"/>
        </w:trPr>
        <w:tc>
          <w:tcPr>
            <w:tcW w:w="9996" w:type="dxa"/>
            <w:gridSpan w:val="4"/>
            <w:hideMark/>
          </w:tcPr>
          <w:p w:rsidR="003A558E" w:rsidRPr="00337137" w:rsidRDefault="003A558E" w:rsidP="008E5505">
            <w:pPr>
              <w:rPr>
                <w:sz w:val="22"/>
                <w:szCs w:val="22"/>
              </w:rPr>
            </w:pPr>
            <w:r w:rsidRPr="00337137">
              <w:rPr>
                <w:sz w:val="22"/>
                <w:szCs w:val="22"/>
              </w:rPr>
              <w:t xml:space="preserve">11. Quand elles sont rémunérées par un prix spécifique, les distances de transport des matériaux sont mesurées entre le barycentre des lieux contigus d'emprunts ou de stockage et le barycentre des lieux contigus d'utilisation de ces matériaux ; par le trajet le plus court possible. </w:t>
            </w:r>
            <w:r w:rsidRPr="00337137">
              <w:rPr>
                <w:sz w:val="22"/>
                <w:szCs w:val="22"/>
              </w:rPr>
              <w:br/>
              <w:t>La distance ainsi calculée est à arrondir à l’unité de mesure inférieure (hectomètre ou kilomètre selon les prix unitaires concernés).</w:t>
            </w:r>
          </w:p>
        </w:tc>
      </w:tr>
      <w:tr w:rsidR="003A558E" w:rsidRPr="00337137" w:rsidTr="008E5505">
        <w:trPr>
          <w:trHeight w:val="467"/>
        </w:trPr>
        <w:tc>
          <w:tcPr>
            <w:tcW w:w="9996" w:type="dxa"/>
            <w:gridSpan w:val="4"/>
            <w:hideMark/>
          </w:tcPr>
          <w:p w:rsidR="003A558E" w:rsidRPr="00337137" w:rsidRDefault="003A558E" w:rsidP="008E5505">
            <w:pPr>
              <w:rPr>
                <w:b/>
                <w:bCs/>
                <w:sz w:val="22"/>
                <w:szCs w:val="22"/>
              </w:rPr>
            </w:pPr>
            <w:r w:rsidRPr="00337137">
              <w:rPr>
                <w:b/>
                <w:bCs/>
                <w:sz w:val="22"/>
                <w:szCs w:val="22"/>
              </w:rPr>
              <w:t>Article 2 : Définition des prix unitaires - Montants HT en lettres et en chiffres</w:t>
            </w:r>
          </w:p>
        </w:tc>
      </w:tr>
      <w:tr w:rsidR="003A558E" w:rsidRPr="00337137" w:rsidTr="008E5505">
        <w:trPr>
          <w:trHeight w:val="402"/>
        </w:trPr>
        <w:tc>
          <w:tcPr>
            <w:tcW w:w="1023" w:type="dxa"/>
            <w:noWrap/>
            <w:hideMark/>
          </w:tcPr>
          <w:p w:rsidR="003A558E" w:rsidRPr="00337137" w:rsidRDefault="003A558E" w:rsidP="008E5505">
            <w:pPr>
              <w:rPr>
                <w:b/>
                <w:bCs/>
                <w:sz w:val="22"/>
                <w:szCs w:val="22"/>
              </w:rPr>
            </w:pPr>
          </w:p>
        </w:tc>
        <w:tc>
          <w:tcPr>
            <w:tcW w:w="6997" w:type="dxa"/>
            <w:hideMark/>
          </w:tcPr>
          <w:p w:rsidR="003A558E" w:rsidRPr="00337137" w:rsidRDefault="003A558E" w:rsidP="008E5505">
            <w:pPr>
              <w:rPr>
                <w:b/>
                <w:bCs/>
                <w:sz w:val="22"/>
                <w:szCs w:val="22"/>
              </w:rPr>
            </w:pPr>
          </w:p>
        </w:tc>
        <w:tc>
          <w:tcPr>
            <w:tcW w:w="885" w:type="dxa"/>
            <w:noWrap/>
            <w:hideMark/>
          </w:tcPr>
          <w:p w:rsidR="003A558E" w:rsidRPr="00337137" w:rsidRDefault="003A558E" w:rsidP="008E5505">
            <w:pPr>
              <w:rPr>
                <w:b/>
                <w:bCs/>
                <w:sz w:val="22"/>
                <w:szCs w:val="22"/>
              </w:rPr>
            </w:pPr>
          </w:p>
        </w:tc>
        <w:tc>
          <w:tcPr>
            <w:tcW w:w="1091" w:type="dxa"/>
            <w:noWrap/>
            <w:hideMark/>
          </w:tcPr>
          <w:p w:rsidR="003A558E" w:rsidRPr="00337137" w:rsidRDefault="003A558E" w:rsidP="008E5505">
            <w:pPr>
              <w:rPr>
                <w:sz w:val="22"/>
                <w:szCs w:val="22"/>
              </w:rPr>
            </w:pPr>
          </w:p>
        </w:tc>
      </w:tr>
      <w:tr w:rsidR="003A558E" w:rsidRPr="00337137" w:rsidTr="00674850">
        <w:trPr>
          <w:trHeight w:val="711"/>
        </w:trPr>
        <w:tc>
          <w:tcPr>
            <w:tcW w:w="1023" w:type="dxa"/>
            <w:hideMark/>
          </w:tcPr>
          <w:p w:rsidR="003A558E" w:rsidRPr="00337137" w:rsidRDefault="003A558E" w:rsidP="008E5505">
            <w:pPr>
              <w:rPr>
                <w:b/>
                <w:bCs/>
                <w:sz w:val="22"/>
                <w:szCs w:val="22"/>
              </w:rPr>
            </w:pPr>
            <w:r w:rsidRPr="00337137">
              <w:rPr>
                <w:b/>
                <w:bCs/>
                <w:sz w:val="22"/>
                <w:szCs w:val="22"/>
              </w:rPr>
              <w:t xml:space="preserve">Prix </w:t>
            </w:r>
          </w:p>
        </w:tc>
        <w:tc>
          <w:tcPr>
            <w:tcW w:w="6997" w:type="dxa"/>
            <w:hideMark/>
          </w:tcPr>
          <w:p w:rsidR="003A558E" w:rsidRPr="00337137" w:rsidRDefault="003A558E" w:rsidP="008E5505">
            <w:pPr>
              <w:jc w:val="center"/>
              <w:rPr>
                <w:b/>
                <w:bCs/>
                <w:sz w:val="22"/>
                <w:szCs w:val="22"/>
              </w:rPr>
            </w:pPr>
            <w:r w:rsidRPr="00337137">
              <w:rPr>
                <w:b/>
                <w:bCs/>
                <w:sz w:val="22"/>
                <w:szCs w:val="22"/>
              </w:rPr>
              <w:t>Désignation</w:t>
            </w:r>
            <w:r w:rsidRPr="00337137">
              <w:rPr>
                <w:b/>
                <w:bCs/>
                <w:sz w:val="22"/>
                <w:szCs w:val="22"/>
              </w:rPr>
              <w:br/>
              <w:t xml:space="preserve"> Prix Unitaires HT en lettres</w:t>
            </w:r>
          </w:p>
        </w:tc>
        <w:tc>
          <w:tcPr>
            <w:tcW w:w="885" w:type="dxa"/>
            <w:hideMark/>
          </w:tcPr>
          <w:p w:rsidR="003A558E" w:rsidRPr="00337137" w:rsidRDefault="003A558E" w:rsidP="008E5505">
            <w:pPr>
              <w:rPr>
                <w:b/>
                <w:bCs/>
                <w:sz w:val="22"/>
                <w:szCs w:val="22"/>
              </w:rPr>
            </w:pPr>
            <w:r w:rsidRPr="00337137">
              <w:rPr>
                <w:b/>
                <w:bCs/>
                <w:sz w:val="22"/>
                <w:szCs w:val="22"/>
              </w:rPr>
              <w:t xml:space="preserve">Unité </w:t>
            </w:r>
          </w:p>
        </w:tc>
        <w:tc>
          <w:tcPr>
            <w:tcW w:w="1091" w:type="dxa"/>
            <w:hideMark/>
          </w:tcPr>
          <w:p w:rsidR="003A558E" w:rsidRPr="00337137" w:rsidRDefault="003A558E" w:rsidP="008E5505">
            <w:pPr>
              <w:jc w:val="center"/>
              <w:rPr>
                <w:b/>
                <w:bCs/>
                <w:sz w:val="22"/>
                <w:szCs w:val="22"/>
              </w:rPr>
            </w:pPr>
            <w:r w:rsidRPr="00337137">
              <w:rPr>
                <w:b/>
                <w:bCs/>
                <w:sz w:val="22"/>
                <w:szCs w:val="22"/>
              </w:rPr>
              <w:t>PU HT</w:t>
            </w:r>
            <w:r w:rsidRPr="00337137">
              <w:rPr>
                <w:b/>
                <w:bCs/>
                <w:sz w:val="22"/>
                <w:szCs w:val="22"/>
              </w:rPr>
              <w:br/>
              <w:t>en chiffres</w:t>
            </w:r>
          </w:p>
        </w:tc>
      </w:tr>
      <w:tr w:rsidR="003A558E" w:rsidRPr="00337137" w:rsidTr="008E5505">
        <w:trPr>
          <w:trHeight w:val="377"/>
        </w:trPr>
        <w:tc>
          <w:tcPr>
            <w:tcW w:w="1023" w:type="dxa"/>
            <w:hideMark/>
          </w:tcPr>
          <w:p w:rsidR="003A558E" w:rsidRPr="00337137" w:rsidRDefault="003A558E" w:rsidP="008E5505">
            <w:pPr>
              <w:rPr>
                <w:b/>
                <w:bCs/>
                <w:sz w:val="22"/>
                <w:szCs w:val="22"/>
              </w:rPr>
            </w:pPr>
            <w:r w:rsidRPr="00337137">
              <w:rPr>
                <w:b/>
                <w:bCs/>
                <w:sz w:val="22"/>
                <w:szCs w:val="22"/>
              </w:rPr>
              <w:t> </w:t>
            </w:r>
          </w:p>
        </w:tc>
        <w:tc>
          <w:tcPr>
            <w:tcW w:w="6997" w:type="dxa"/>
            <w:hideMark/>
          </w:tcPr>
          <w:p w:rsidR="003A558E" w:rsidRPr="00337137" w:rsidRDefault="00383C0B" w:rsidP="008E5505">
            <w:pPr>
              <w:rPr>
                <w:b/>
                <w:bCs/>
                <w:sz w:val="22"/>
                <w:szCs w:val="22"/>
              </w:rPr>
            </w:pPr>
            <w:r w:rsidRPr="00337137">
              <w:rPr>
                <w:b/>
                <w:bCs/>
                <w:sz w:val="22"/>
                <w:szCs w:val="22"/>
              </w:rPr>
              <w:t>Lot 100 : INSTALLATION DE CHANTIER</w:t>
            </w:r>
          </w:p>
        </w:tc>
        <w:tc>
          <w:tcPr>
            <w:tcW w:w="885" w:type="dxa"/>
            <w:hideMark/>
          </w:tcPr>
          <w:p w:rsidR="003A558E" w:rsidRPr="00337137" w:rsidRDefault="003A558E" w:rsidP="008E5505">
            <w:pPr>
              <w:rPr>
                <w:b/>
                <w:bCs/>
                <w:sz w:val="22"/>
                <w:szCs w:val="22"/>
              </w:rPr>
            </w:pPr>
            <w:r w:rsidRPr="00337137">
              <w:rPr>
                <w:b/>
                <w:bCs/>
                <w:sz w:val="22"/>
                <w:szCs w:val="22"/>
              </w:rPr>
              <w:t> </w:t>
            </w:r>
          </w:p>
        </w:tc>
        <w:tc>
          <w:tcPr>
            <w:tcW w:w="1091" w:type="dxa"/>
            <w:hideMark/>
          </w:tcPr>
          <w:p w:rsidR="003A558E" w:rsidRPr="00337137" w:rsidRDefault="003A558E" w:rsidP="008E5505">
            <w:pPr>
              <w:rPr>
                <w:b/>
                <w:bCs/>
                <w:sz w:val="22"/>
                <w:szCs w:val="22"/>
              </w:rPr>
            </w:pPr>
            <w:r w:rsidRPr="00337137">
              <w:rPr>
                <w:b/>
                <w:bCs/>
                <w:sz w:val="22"/>
                <w:szCs w:val="22"/>
              </w:rPr>
              <w:t> </w:t>
            </w:r>
          </w:p>
        </w:tc>
      </w:tr>
      <w:tr w:rsidR="00383C0B" w:rsidRPr="00337137" w:rsidTr="00383C0B">
        <w:trPr>
          <w:trHeight w:val="6071"/>
        </w:trPr>
        <w:tc>
          <w:tcPr>
            <w:tcW w:w="1023" w:type="dxa"/>
            <w:vMerge w:val="restart"/>
            <w:tcBorders>
              <w:bottom w:val="single" w:sz="4" w:space="0" w:color="auto"/>
            </w:tcBorders>
            <w:vAlign w:val="center"/>
            <w:hideMark/>
          </w:tcPr>
          <w:p w:rsidR="00383C0B" w:rsidRPr="00337137" w:rsidRDefault="00383C0B" w:rsidP="00383C0B">
            <w:pPr>
              <w:jc w:val="center"/>
              <w:rPr>
                <w:b/>
                <w:bCs/>
                <w:sz w:val="22"/>
                <w:szCs w:val="22"/>
              </w:rPr>
            </w:pPr>
            <w:r w:rsidRPr="00337137">
              <w:rPr>
                <w:b/>
                <w:bCs/>
                <w:sz w:val="22"/>
                <w:szCs w:val="22"/>
              </w:rPr>
              <w:t>AO101</w:t>
            </w:r>
          </w:p>
          <w:p w:rsidR="00383C0B" w:rsidRPr="00337137" w:rsidRDefault="00383C0B" w:rsidP="00383C0B">
            <w:pPr>
              <w:jc w:val="center"/>
              <w:rPr>
                <w:b/>
                <w:bCs/>
                <w:sz w:val="22"/>
                <w:szCs w:val="22"/>
              </w:rPr>
            </w:pPr>
          </w:p>
          <w:p w:rsidR="00383C0B" w:rsidRPr="00337137" w:rsidRDefault="00383C0B" w:rsidP="00383C0B">
            <w:pPr>
              <w:jc w:val="center"/>
              <w:rPr>
                <w:b/>
                <w:bCs/>
                <w:sz w:val="22"/>
                <w:szCs w:val="22"/>
              </w:rPr>
            </w:pPr>
          </w:p>
        </w:tc>
        <w:tc>
          <w:tcPr>
            <w:tcW w:w="6997" w:type="dxa"/>
            <w:tcBorders>
              <w:bottom w:val="single" w:sz="4" w:space="0" w:color="auto"/>
            </w:tcBorders>
            <w:hideMark/>
          </w:tcPr>
          <w:p w:rsidR="00383C0B" w:rsidRPr="00337137" w:rsidRDefault="00383C0B" w:rsidP="008E5505">
            <w:pPr>
              <w:rPr>
                <w:b/>
                <w:bCs/>
                <w:sz w:val="22"/>
                <w:szCs w:val="22"/>
              </w:rPr>
            </w:pPr>
            <w:r w:rsidRPr="00337137">
              <w:rPr>
                <w:b/>
                <w:bCs/>
                <w:sz w:val="22"/>
                <w:szCs w:val="22"/>
              </w:rPr>
              <w:t>Installation de chantier</w:t>
            </w:r>
          </w:p>
          <w:p w:rsidR="00383C0B" w:rsidRPr="00337137" w:rsidRDefault="00383C0B" w:rsidP="008E5505">
            <w:pPr>
              <w:rPr>
                <w:sz w:val="22"/>
                <w:szCs w:val="22"/>
              </w:rPr>
            </w:pPr>
            <w:r w:rsidRPr="00337137">
              <w:rPr>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337137">
              <w:rPr>
                <w:sz w:val="22"/>
                <w:szCs w:val="22"/>
              </w:rPr>
              <w:br w:type="page"/>
              <w:t xml:space="preserve">* </w:t>
            </w:r>
            <w:r w:rsidRPr="00337137">
              <w:rPr>
                <w:b/>
                <w:bCs/>
                <w:sz w:val="22"/>
                <w:szCs w:val="22"/>
              </w:rPr>
              <w:t>QUATRE VINGT POUR CENT (80%)</w:t>
            </w:r>
            <w:r w:rsidRPr="00337137">
              <w:rPr>
                <w:sz w:val="22"/>
                <w:szCs w:val="22"/>
              </w:rPr>
              <w:t xml:space="preserve"> dès la réception des installations de l’Entreprise et l'approbation du projet d'exécution.</w:t>
            </w:r>
            <w:r w:rsidRPr="00337137">
              <w:rPr>
                <w:sz w:val="22"/>
                <w:szCs w:val="22"/>
              </w:rPr>
              <w:br w:type="page"/>
              <w:t xml:space="preserve">* </w:t>
            </w:r>
            <w:r w:rsidRPr="00337137">
              <w:rPr>
                <w:b/>
                <w:bCs/>
                <w:sz w:val="22"/>
                <w:szCs w:val="22"/>
              </w:rPr>
              <w:t>VINGT POUR CENT (20%)</w:t>
            </w:r>
            <w:r w:rsidRPr="00337137">
              <w:rPr>
                <w:sz w:val="22"/>
                <w:szCs w:val="22"/>
              </w:rPr>
              <w:t xml:space="preserve"> après le démontage des installations,l'approbation des plans de récolement et la remise en état des lieux.</w:t>
            </w:r>
          </w:p>
          <w:p w:rsidR="00383C0B" w:rsidRPr="00337137" w:rsidRDefault="00383C0B" w:rsidP="008E5505">
            <w:pPr>
              <w:rPr>
                <w:sz w:val="22"/>
                <w:szCs w:val="22"/>
              </w:rPr>
            </w:pPr>
            <w:r w:rsidRPr="00337137">
              <w:rPr>
                <w:sz w:val="22"/>
                <w:szCs w:val="22"/>
              </w:rPr>
              <w:t xml:space="preserve">Ce prix comprend notamment: </w:t>
            </w:r>
            <w:r w:rsidRPr="00337137">
              <w:rPr>
                <w:sz w:val="22"/>
                <w:szCs w:val="22"/>
              </w:rPr>
              <w:br/>
              <w:t>• l'aménagement des surfaces pour l'implantation des bâtiments, le cas échéant, des aires de stockage des matériaux et de stationnement des engins et véhicules;</w:t>
            </w:r>
            <w:r w:rsidRPr="00337137">
              <w:rPr>
                <w:sz w:val="22"/>
                <w:szCs w:val="22"/>
              </w:rPr>
              <w:br/>
              <w:t>• la construction des voies d'accès, des déviations éventuelles et leur entretien;</w:t>
            </w:r>
            <w:r w:rsidRPr="00337137">
              <w:rPr>
                <w:sz w:val="22"/>
                <w:szCs w:val="22"/>
              </w:rPr>
              <w:br/>
              <w:t>• la mise en place des moyens de liaison(téléphone,fax,internet, radio)et de gardiennage;</w:t>
            </w:r>
            <w:r w:rsidRPr="00337137">
              <w:rPr>
                <w:sz w:val="22"/>
                <w:szCs w:val="22"/>
              </w:rPr>
              <w:br/>
              <w:t>• la fourniture de l'eau et de l'électricité;</w:t>
            </w:r>
            <w:r w:rsidRPr="00337137">
              <w:rPr>
                <w:sz w:val="22"/>
                <w:szCs w:val="22"/>
              </w:rPr>
              <w:br/>
              <w:t>• la construction et l'équipement du laboratoire de chantier situé à proximité du chantier;</w:t>
            </w:r>
          </w:p>
          <w:p w:rsidR="00383C0B" w:rsidRPr="00337137" w:rsidRDefault="00383C0B" w:rsidP="008E5505">
            <w:pPr>
              <w:rPr>
                <w:b/>
                <w:bCs/>
                <w:sz w:val="22"/>
                <w:szCs w:val="22"/>
              </w:rPr>
            </w:pPr>
            <w:r w:rsidRPr="00337137">
              <w:rPr>
                <w:sz w:val="22"/>
                <w:szCs w:val="22"/>
              </w:rPr>
              <w:t>• le fonctionnement pendant toute la durée contractuelle du laboratoire de chantier, ainsi que le démontage et l'évacuation des composants ;</w:t>
            </w:r>
          </w:p>
        </w:tc>
        <w:tc>
          <w:tcPr>
            <w:tcW w:w="885" w:type="dxa"/>
            <w:vMerge w:val="restart"/>
            <w:tcBorders>
              <w:bottom w:val="single" w:sz="4" w:space="0" w:color="auto"/>
            </w:tcBorders>
            <w:vAlign w:val="center"/>
            <w:hideMark/>
          </w:tcPr>
          <w:p w:rsidR="00383C0B" w:rsidRPr="00337137" w:rsidRDefault="00383C0B" w:rsidP="00383C0B">
            <w:pPr>
              <w:jc w:val="center"/>
              <w:rPr>
                <w:sz w:val="22"/>
                <w:szCs w:val="22"/>
              </w:rPr>
            </w:pPr>
            <w:r w:rsidRPr="00337137">
              <w:rPr>
                <w:b/>
                <w:bCs/>
                <w:sz w:val="22"/>
                <w:szCs w:val="22"/>
              </w:rPr>
              <w:t>Ft</w:t>
            </w:r>
          </w:p>
        </w:tc>
        <w:tc>
          <w:tcPr>
            <w:tcW w:w="1091" w:type="dxa"/>
            <w:vMerge w:val="restart"/>
            <w:tcBorders>
              <w:bottom w:val="single" w:sz="4" w:space="0" w:color="auto"/>
            </w:tcBorders>
            <w:hideMark/>
          </w:tcPr>
          <w:p w:rsidR="00383C0B" w:rsidRPr="00337137" w:rsidRDefault="00383C0B" w:rsidP="008E5505">
            <w:pPr>
              <w:rPr>
                <w:sz w:val="22"/>
                <w:szCs w:val="22"/>
              </w:rPr>
            </w:pPr>
            <w:r w:rsidRPr="00337137">
              <w:rPr>
                <w:sz w:val="22"/>
                <w:szCs w:val="22"/>
              </w:rPr>
              <w:t> </w:t>
            </w:r>
          </w:p>
          <w:p w:rsidR="00383C0B" w:rsidRPr="00337137" w:rsidRDefault="00383C0B" w:rsidP="008E5505">
            <w:pPr>
              <w:rPr>
                <w:sz w:val="22"/>
                <w:szCs w:val="22"/>
              </w:rPr>
            </w:pPr>
            <w:r w:rsidRPr="00337137">
              <w:rPr>
                <w:sz w:val="22"/>
                <w:szCs w:val="22"/>
              </w:rPr>
              <w:t> </w:t>
            </w:r>
          </w:p>
          <w:p w:rsidR="00383C0B" w:rsidRPr="00337137" w:rsidRDefault="00383C0B" w:rsidP="008E5505">
            <w:pPr>
              <w:rPr>
                <w:sz w:val="22"/>
                <w:szCs w:val="22"/>
              </w:rPr>
            </w:pPr>
            <w:r w:rsidRPr="00337137">
              <w:rPr>
                <w:b/>
                <w:bCs/>
                <w:sz w:val="22"/>
                <w:szCs w:val="22"/>
              </w:rPr>
              <w:t> </w:t>
            </w:r>
          </w:p>
        </w:tc>
      </w:tr>
      <w:tr w:rsidR="00383C0B" w:rsidRPr="00337137" w:rsidTr="008E5505">
        <w:trPr>
          <w:trHeight w:val="5552"/>
        </w:trPr>
        <w:tc>
          <w:tcPr>
            <w:tcW w:w="1023" w:type="dxa"/>
            <w:vMerge/>
            <w:hideMark/>
          </w:tcPr>
          <w:p w:rsidR="00383C0B" w:rsidRPr="00337137" w:rsidRDefault="00383C0B" w:rsidP="008E5505">
            <w:pPr>
              <w:rPr>
                <w:b/>
                <w:bCs/>
                <w:sz w:val="22"/>
                <w:szCs w:val="22"/>
              </w:rPr>
            </w:pPr>
          </w:p>
        </w:tc>
        <w:tc>
          <w:tcPr>
            <w:tcW w:w="6997" w:type="dxa"/>
            <w:hideMark/>
          </w:tcPr>
          <w:p w:rsidR="00383C0B" w:rsidRPr="00337137" w:rsidRDefault="00383C0B" w:rsidP="008E5505">
            <w:pPr>
              <w:rPr>
                <w:sz w:val="22"/>
                <w:szCs w:val="22"/>
              </w:rPr>
            </w:pPr>
            <w:r w:rsidRPr="00337137">
              <w:rPr>
                <w:sz w:val="22"/>
                <w:szCs w:val="22"/>
              </w:rPr>
              <w:t>• la construction ou la location des locaux pour les bureaux, ateliers, magasins;</w:t>
            </w:r>
          </w:p>
          <w:p w:rsidR="00383C0B" w:rsidRPr="00337137" w:rsidRDefault="00383C0B" w:rsidP="008E5505">
            <w:pPr>
              <w:rPr>
                <w:sz w:val="22"/>
                <w:szCs w:val="22"/>
              </w:rPr>
            </w:pPr>
            <w:r w:rsidRPr="00337137">
              <w:rPr>
                <w:sz w:val="22"/>
                <w:szCs w:val="22"/>
              </w:rPr>
              <w:t>• les installations de stockage de carburant;</w:t>
            </w:r>
            <w:r w:rsidRPr="00337137">
              <w:rPr>
                <w:sz w:val="22"/>
                <w:szCs w:val="22"/>
              </w:rPr>
              <w:br/>
              <w:t>• la signalisation des travaux, son gardiennage et son entretien;</w:t>
            </w:r>
            <w:r w:rsidRPr="00337137">
              <w:rPr>
                <w:sz w:val="22"/>
                <w:szCs w:val="22"/>
              </w:rPr>
              <w:br/>
              <w:t xml:space="preserve">• toutes autres dispositions nécessaires au bon fonctionnement du chantier;                                                                                                                                                                                                     </w:t>
            </w:r>
            <w:r w:rsidRPr="00337137">
              <w:rPr>
                <w:sz w:val="22"/>
                <w:szCs w:val="22"/>
              </w:rPr>
              <w:br/>
              <w:t xml:space="preserve">• la confection du projet d'exécution ainsi que des études techniques et géotechniques préalables, éventuellement nécessaire;                                                                                          </w:t>
            </w:r>
            <w:r w:rsidRPr="00337137">
              <w:rPr>
                <w:sz w:val="22"/>
                <w:szCs w:val="22"/>
              </w:rPr>
              <w:br/>
              <w:t>• la confection des plans de récolement;</w:t>
            </w:r>
            <w:r w:rsidRPr="00337137">
              <w:rPr>
                <w:sz w:val="22"/>
                <w:szCs w:val="22"/>
              </w:rPr>
              <w:br/>
              <w:t>• le démontage et le repliement des installations;</w:t>
            </w:r>
          </w:p>
          <w:p w:rsidR="00383C0B" w:rsidRPr="00337137" w:rsidRDefault="00383C0B" w:rsidP="008E5505">
            <w:pPr>
              <w:rPr>
                <w:sz w:val="22"/>
                <w:szCs w:val="22"/>
              </w:rPr>
            </w:pPr>
            <w:r w:rsidRPr="00337137">
              <w:rPr>
                <w:sz w:val="22"/>
                <w:szCs w:val="22"/>
              </w:rPr>
              <w:t>• la remise en état des sites conformément aux prescriptions environnementales, et toutes autres sujétions nécessaires à la bonne exécution des travaux dans les délais impartis.</w:t>
            </w:r>
            <w:r w:rsidRPr="00337137">
              <w:rPr>
                <w:sz w:val="22"/>
                <w:szCs w:val="22"/>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337137">
              <w:rPr>
                <w:sz w:val="22"/>
                <w:szCs w:val="22"/>
              </w:rPr>
              <w:br/>
              <w:t>Il ne pourra abandonner aucun équipement ni matériaux sur le site, ni dans les environs sauf à la demande du Maître d'Ouvrage</w:t>
            </w:r>
          </w:p>
          <w:p w:rsidR="00383C0B" w:rsidRPr="00337137" w:rsidRDefault="00383C0B" w:rsidP="008E5505">
            <w:pPr>
              <w:rPr>
                <w:sz w:val="22"/>
                <w:szCs w:val="22"/>
              </w:rPr>
            </w:pPr>
            <w:r w:rsidRPr="00337137">
              <w:rPr>
                <w:sz w:val="22"/>
                <w:szCs w:val="22"/>
              </w:rPr>
              <w:t>.</w:t>
            </w:r>
            <w:r w:rsidRPr="00337137">
              <w:rPr>
                <w:b/>
                <w:bCs/>
                <w:sz w:val="22"/>
                <w:szCs w:val="22"/>
              </w:rPr>
              <w:t xml:space="preserve"> Le Forfait à</w:t>
            </w:r>
          </w:p>
        </w:tc>
        <w:tc>
          <w:tcPr>
            <w:tcW w:w="885" w:type="dxa"/>
            <w:vMerge/>
            <w:hideMark/>
          </w:tcPr>
          <w:p w:rsidR="00383C0B" w:rsidRPr="00337137" w:rsidRDefault="00383C0B" w:rsidP="008E5505">
            <w:pPr>
              <w:rPr>
                <w:b/>
                <w:bCs/>
                <w:sz w:val="22"/>
                <w:szCs w:val="22"/>
              </w:rPr>
            </w:pPr>
          </w:p>
        </w:tc>
        <w:tc>
          <w:tcPr>
            <w:tcW w:w="1091" w:type="dxa"/>
            <w:vMerge/>
            <w:hideMark/>
          </w:tcPr>
          <w:p w:rsidR="00383C0B" w:rsidRPr="00337137" w:rsidRDefault="00383C0B" w:rsidP="008E5505">
            <w:pPr>
              <w:rPr>
                <w:b/>
                <w:bCs/>
                <w:sz w:val="22"/>
                <w:szCs w:val="22"/>
              </w:rPr>
            </w:pPr>
          </w:p>
        </w:tc>
      </w:tr>
      <w:tr w:rsidR="00383C0B" w:rsidRPr="00337137" w:rsidTr="00383C0B">
        <w:trPr>
          <w:trHeight w:val="2485"/>
        </w:trPr>
        <w:tc>
          <w:tcPr>
            <w:tcW w:w="1023" w:type="dxa"/>
            <w:vAlign w:val="center"/>
            <w:hideMark/>
          </w:tcPr>
          <w:p w:rsidR="00383C0B" w:rsidRPr="00337137" w:rsidRDefault="00383C0B" w:rsidP="00383C0B">
            <w:pPr>
              <w:jc w:val="center"/>
              <w:rPr>
                <w:b/>
                <w:bCs/>
                <w:sz w:val="22"/>
                <w:szCs w:val="22"/>
              </w:rPr>
            </w:pPr>
            <w:r w:rsidRPr="00337137">
              <w:rPr>
                <w:b/>
                <w:bCs/>
                <w:sz w:val="22"/>
                <w:szCs w:val="22"/>
              </w:rPr>
              <w:t>AO102</w:t>
            </w:r>
          </w:p>
          <w:p w:rsidR="00383C0B" w:rsidRPr="00337137" w:rsidRDefault="00383C0B" w:rsidP="00383C0B">
            <w:pPr>
              <w:jc w:val="center"/>
              <w:rPr>
                <w:b/>
                <w:bCs/>
                <w:sz w:val="22"/>
                <w:szCs w:val="22"/>
              </w:rPr>
            </w:pPr>
          </w:p>
          <w:p w:rsidR="00383C0B" w:rsidRPr="00337137" w:rsidRDefault="00383C0B" w:rsidP="00383C0B">
            <w:pPr>
              <w:jc w:val="center"/>
              <w:rPr>
                <w:b/>
                <w:bCs/>
                <w:sz w:val="22"/>
                <w:szCs w:val="22"/>
              </w:rPr>
            </w:pPr>
          </w:p>
          <w:p w:rsidR="00383C0B" w:rsidRPr="00337137" w:rsidRDefault="00383C0B" w:rsidP="00383C0B">
            <w:pPr>
              <w:jc w:val="center"/>
              <w:rPr>
                <w:b/>
                <w:bCs/>
                <w:sz w:val="22"/>
                <w:szCs w:val="22"/>
              </w:rPr>
            </w:pPr>
          </w:p>
          <w:p w:rsidR="00383C0B" w:rsidRPr="00337137" w:rsidRDefault="00383C0B" w:rsidP="00383C0B">
            <w:pPr>
              <w:jc w:val="center"/>
              <w:rPr>
                <w:b/>
                <w:bCs/>
                <w:sz w:val="22"/>
                <w:szCs w:val="22"/>
              </w:rPr>
            </w:pPr>
          </w:p>
        </w:tc>
        <w:tc>
          <w:tcPr>
            <w:tcW w:w="6997" w:type="dxa"/>
            <w:hideMark/>
          </w:tcPr>
          <w:p w:rsidR="00383C0B" w:rsidRPr="00337137" w:rsidRDefault="00383C0B" w:rsidP="008E5505">
            <w:pPr>
              <w:rPr>
                <w:b/>
                <w:bCs/>
                <w:sz w:val="22"/>
                <w:szCs w:val="22"/>
              </w:rPr>
            </w:pPr>
            <w:r w:rsidRPr="00337137">
              <w:rPr>
                <w:b/>
                <w:bCs/>
                <w:sz w:val="22"/>
                <w:szCs w:val="22"/>
              </w:rPr>
              <w:t xml:space="preserve">Rapport géotechnique y/c toutes sujétions </w:t>
            </w:r>
          </w:p>
          <w:p w:rsidR="00383C0B" w:rsidRPr="00337137" w:rsidRDefault="00383C0B" w:rsidP="008E5505">
            <w:pPr>
              <w:rPr>
                <w:b/>
                <w:bCs/>
                <w:sz w:val="22"/>
                <w:szCs w:val="22"/>
              </w:rPr>
            </w:pPr>
            <w:r w:rsidRPr="00337137">
              <w:rPr>
                <w:sz w:val="22"/>
                <w:szCs w:val="22"/>
              </w:rPr>
              <w:t xml:space="preserve">Ce prix rémunère dans les conditions générales prévues au marché, </w:t>
            </w:r>
            <w:r w:rsidRPr="00337137">
              <w:rPr>
                <w:b/>
                <w:bCs/>
                <w:sz w:val="22"/>
                <w:szCs w:val="22"/>
              </w:rPr>
              <w:t xml:space="preserve">au FORFAIT (FT), les études géotechniques et techniques </w:t>
            </w:r>
            <w:r w:rsidRPr="00337137">
              <w:rPr>
                <w:sz w:val="22"/>
                <w:szCs w:val="22"/>
              </w:rPr>
              <w:t>:</w:t>
            </w:r>
            <w:r w:rsidRPr="00337137">
              <w:rPr>
                <w:sz w:val="22"/>
                <w:szCs w:val="22"/>
              </w:rPr>
              <w:br/>
              <w:t xml:space="preserve">Ce prix comprend notamment: </w:t>
            </w:r>
            <w:r w:rsidRPr="00337137">
              <w:rPr>
                <w:sz w:val="22"/>
                <w:szCs w:val="22"/>
              </w:rPr>
              <w:br/>
              <w:t>• Les études géotechniques à réaliser au droit de l'ouvrage à construire, pour déterminer la profondeur d'affouillement et notamment les reconnaissances suivantes: sondages pressiométriques ou au pénétromètre léger, formulation du béton, essais de laboratoires (analyses granulométriques, teneur en eau, etc.).</w:t>
            </w:r>
            <w:r w:rsidRPr="00337137">
              <w:rPr>
                <w:sz w:val="22"/>
                <w:szCs w:val="22"/>
              </w:rPr>
              <w:br/>
              <w:t>• Le études hydraulique et hydrologique;</w:t>
            </w:r>
            <w:r w:rsidRPr="00337137">
              <w:rPr>
                <w:sz w:val="22"/>
                <w:szCs w:val="22"/>
              </w:rPr>
              <w:br/>
              <w:t>• Les études techniques d'exécution, entre autres: les notes de calcul, les plans d'exécutions, etc.</w:t>
            </w:r>
            <w:r w:rsidRPr="00337137">
              <w:rPr>
                <w:sz w:val="22"/>
                <w:szCs w:val="22"/>
              </w:rPr>
              <w:br/>
            </w:r>
            <w:r w:rsidRPr="00337137">
              <w:rPr>
                <w:sz w:val="22"/>
                <w:szCs w:val="22"/>
              </w:rPr>
              <w:br/>
            </w:r>
            <w:r w:rsidRPr="00337137">
              <w:rPr>
                <w:b/>
                <w:bCs/>
                <w:sz w:val="22"/>
                <w:szCs w:val="22"/>
              </w:rPr>
              <w:t>NB:</w:t>
            </w:r>
            <w:r w:rsidRPr="00337137">
              <w:rPr>
                <w:b/>
                <w:bCs/>
                <w:i/>
                <w:iCs/>
                <w:sz w:val="22"/>
                <w:szCs w:val="22"/>
              </w:rPr>
              <w:t>Ce prix est payé après validation du rapport</w:t>
            </w:r>
            <w:r w:rsidRPr="00337137">
              <w:rPr>
                <w:b/>
                <w:bCs/>
                <w:sz w:val="22"/>
                <w:szCs w:val="22"/>
              </w:rPr>
              <w:t>.</w:t>
            </w:r>
          </w:p>
          <w:p w:rsidR="00383C0B" w:rsidRPr="00337137" w:rsidRDefault="00383C0B" w:rsidP="008E5505">
            <w:pPr>
              <w:rPr>
                <w:b/>
                <w:bCs/>
                <w:sz w:val="22"/>
                <w:szCs w:val="22"/>
              </w:rPr>
            </w:pPr>
            <w:r w:rsidRPr="00337137">
              <w:rPr>
                <w:sz w:val="22"/>
                <w:szCs w:val="22"/>
              </w:rPr>
              <w:t>.</w:t>
            </w:r>
            <w:r w:rsidRPr="00337137">
              <w:rPr>
                <w:b/>
                <w:bCs/>
                <w:sz w:val="22"/>
                <w:szCs w:val="22"/>
              </w:rPr>
              <w:t xml:space="preserve"> Le Forfait à</w:t>
            </w:r>
          </w:p>
        </w:tc>
        <w:tc>
          <w:tcPr>
            <w:tcW w:w="885" w:type="dxa"/>
            <w:vAlign w:val="center"/>
            <w:hideMark/>
          </w:tcPr>
          <w:p w:rsidR="00383C0B" w:rsidRPr="00337137" w:rsidRDefault="00383C0B" w:rsidP="00383C0B">
            <w:pPr>
              <w:jc w:val="center"/>
              <w:rPr>
                <w:b/>
                <w:bCs/>
                <w:sz w:val="22"/>
                <w:szCs w:val="22"/>
              </w:rPr>
            </w:pPr>
          </w:p>
          <w:p w:rsidR="00383C0B" w:rsidRPr="00337137" w:rsidRDefault="00383C0B" w:rsidP="00383C0B">
            <w:pPr>
              <w:jc w:val="center"/>
              <w:rPr>
                <w:b/>
                <w:bCs/>
                <w:sz w:val="22"/>
                <w:szCs w:val="22"/>
              </w:rPr>
            </w:pPr>
          </w:p>
          <w:p w:rsidR="00383C0B" w:rsidRPr="00337137" w:rsidRDefault="00383C0B" w:rsidP="00383C0B">
            <w:pPr>
              <w:jc w:val="center"/>
              <w:rPr>
                <w:sz w:val="22"/>
                <w:szCs w:val="22"/>
              </w:rPr>
            </w:pPr>
          </w:p>
          <w:p w:rsidR="00383C0B" w:rsidRPr="00337137" w:rsidRDefault="00383C0B" w:rsidP="00383C0B">
            <w:pPr>
              <w:jc w:val="center"/>
              <w:rPr>
                <w:sz w:val="22"/>
                <w:szCs w:val="22"/>
              </w:rPr>
            </w:pPr>
            <w:r w:rsidRPr="00337137">
              <w:rPr>
                <w:b/>
                <w:bCs/>
                <w:sz w:val="22"/>
                <w:szCs w:val="22"/>
              </w:rPr>
              <w:t>Ft</w:t>
            </w:r>
          </w:p>
        </w:tc>
        <w:tc>
          <w:tcPr>
            <w:tcW w:w="1091" w:type="dxa"/>
            <w:hideMark/>
          </w:tcPr>
          <w:p w:rsidR="00383C0B" w:rsidRPr="00337137" w:rsidRDefault="00383C0B" w:rsidP="008E5505">
            <w:pPr>
              <w:rPr>
                <w:sz w:val="22"/>
                <w:szCs w:val="22"/>
              </w:rPr>
            </w:pPr>
            <w:r w:rsidRPr="00337137">
              <w:rPr>
                <w:sz w:val="22"/>
                <w:szCs w:val="22"/>
              </w:rPr>
              <w:t> </w:t>
            </w:r>
          </w:p>
          <w:p w:rsidR="00383C0B" w:rsidRPr="00337137" w:rsidRDefault="00383C0B" w:rsidP="008E5505">
            <w:pPr>
              <w:rPr>
                <w:b/>
                <w:bCs/>
                <w:sz w:val="22"/>
                <w:szCs w:val="22"/>
              </w:rPr>
            </w:pPr>
            <w:r w:rsidRPr="00337137">
              <w:rPr>
                <w:b/>
                <w:bCs/>
                <w:sz w:val="22"/>
                <w:szCs w:val="22"/>
              </w:rPr>
              <w:t> </w:t>
            </w:r>
          </w:p>
          <w:p w:rsidR="00383C0B" w:rsidRPr="00337137" w:rsidRDefault="00383C0B" w:rsidP="008E5505">
            <w:pPr>
              <w:rPr>
                <w:b/>
                <w:bCs/>
                <w:sz w:val="22"/>
                <w:szCs w:val="22"/>
              </w:rPr>
            </w:pPr>
            <w:r w:rsidRPr="00337137">
              <w:rPr>
                <w:b/>
                <w:bCs/>
                <w:sz w:val="22"/>
                <w:szCs w:val="22"/>
              </w:rPr>
              <w:t> </w:t>
            </w:r>
          </w:p>
          <w:p w:rsidR="00383C0B" w:rsidRPr="00337137" w:rsidRDefault="00383C0B" w:rsidP="008E5505">
            <w:pPr>
              <w:rPr>
                <w:sz w:val="22"/>
                <w:szCs w:val="22"/>
              </w:rPr>
            </w:pPr>
            <w:r w:rsidRPr="00337137">
              <w:rPr>
                <w:b/>
                <w:bCs/>
                <w:sz w:val="22"/>
                <w:szCs w:val="22"/>
              </w:rPr>
              <w:t> </w:t>
            </w:r>
          </w:p>
          <w:p w:rsidR="00383C0B" w:rsidRPr="00337137" w:rsidRDefault="00383C0B" w:rsidP="008E5505">
            <w:pPr>
              <w:rPr>
                <w:sz w:val="22"/>
                <w:szCs w:val="22"/>
              </w:rPr>
            </w:pPr>
            <w:r w:rsidRPr="00337137">
              <w:rPr>
                <w:b/>
                <w:bCs/>
                <w:sz w:val="22"/>
                <w:szCs w:val="22"/>
              </w:rPr>
              <w:t> </w:t>
            </w:r>
          </w:p>
        </w:tc>
      </w:tr>
      <w:tr w:rsidR="00383C0B" w:rsidRPr="00337137" w:rsidTr="00383C0B">
        <w:trPr>
          <w:trHeight w:val="2485"/>
        </w:trPr>
        <w:tc>
          <w:tcPr>
            <w:tcW w:w="1023" w:type="dxa"/>
            <w:vAlign w:val="center"/>
          </w:tcPr>
          <w:p w:rsidR="00383C0B" w:rsidRPr="00337137" w:rsidRDefault="00383C0B" w:rsidP="00383C0B">
            <w:pPr>
              <w:jc w:val="center"/>
              <w:rPr>
                <w:b/>
                <w:bCs/>
                <w:sz w:val="22"/>
                <w:szCs w:val="22"/>
              </w:rPr>
            </w:pPr>
            <w:r w:rsidRPr="00337137">
              <w:rPr>
                <w:b/>
                <w:bCs/>
                <w:sz w:val="22"/>
                <w:szCs w:val="22"/>
              </w:rPr>
              <w:t>AO103</w:t>
            </w:r>
          </w:p>
          <w:p w:rsidR="00383C0B" w:rsidRPr="00337137" w:rsidRDefault="00383C0B" w:rsidP="00383C0B">
            <w:pPr>
              <w:jc w:val="center"/>
              <w:rPr>
                <w:b/>
                <w:bCs/>
                <w:sz w:val="22"/>
                <w:szCs w:val="22"/>
              </w:rPr>
            </w:pPr>
          </w:p>
        </w:tc>
        <w:tc>
          <w:tcPr>
            <w:tcW w:w="6997" w:type="dxa"/>
          </w:tcPr>
          <w:p w:rsidR="00383C0B" w:rsidRPr="00337137" w:rsidRDefault="00383C0B" w:rsidP="008E5505">
            <w:pPr>
              <w:rPr>
                <w:b/>
                <w:bCs/>
                <w:sz w:val="22"/>
                <w:szCs w:val="22"/>
              </w:rPr>
            </w:pPr>
            <w:r w:rsidRPr="00337137">
              <w:rPr>
                <w:b/>
                <w:bCs/>
                <w:sz w:val="22"/>
                <w:szCs w:val="22"/>
              </w:rPr>
              <w:t>Projet d'exécution et plan de récolement</w:t>
            </w:r>
          </w:p>
          <w:p w:rsidR="00383C0B" w:rsidRPr="00337137" w:rsidRDefault="00383C0B" w:rsidP="00836090">
            <w:pPr>
              <w:rPr>
                <w:sz w:val="22"/>
                <w:szCs w:val="22"/>
              </w:rPr>
            </w:pPr>
            <w:r w:rsidRPr="00337137">
              <w:rPr>
                <w:sz w:val="22"/>
                <w:szCs w:val="22"/>
              </w:rPr>
              <w:t>Ce prix rémunère au FORFAIT (FT) dans les conditions générales prévues au marché,. la confection du projet d'exécution ainsi que des études techniques et géotechniques préalables, éventuellement nécessaires. Ce prix est payé en deux échéances :</w:t>
            </w:r>
            <w:r w:rsidRPr="00337137">
              <w:rPr>
                <w:sz w:val="22"/>
                <w:szCs w:val="22"/>
              </w:rPr>
              <w:br/>
              <w:t xml:space="preserve">* </w:t>
            </w:r>
            <w:r w:rsidRPr="00337137">
              <w:rPr>
                <w:b/>
                <w:bCs/>
                <w:sz w:val="22"/>
                <w:szCs w:val="22"/>
              </w:rPr>
              <w:t>QUATRE VINGT POUR CENT (80%)</w:t>
            </w:r>
            <w:r w:rsidRPr="00337137">
              <w:rPr>
                <w:sz w:val="22"/>
                <w:szCs w:val="22"/>
              </w:rPr>
              <w:t xml:space="preserve"> dès l'approbation du projet d'exécution.</w:t>
            </w:r>
            <w:r w:rsidRPr="00337137">
              <w:rPr>
                <w:sz w:val="22"/>
                <w:szCs w:val="22"/>
              </w:rPr>
              <w:br/>
              <w:t xml:space="preserve">* </w:t>
            </w:r>
            <w:r w:rsidRPr="00337137">
              <w:rPr>
                <w:b/>
                <w:bCs/>
                <w:sz w:val="22"/>
                <w:szCs w:val="22"/>
              </w:rPr>
              <w:t>VINGT POUR CENT (20%)</w:t>
            </w:r>
            <w:r w:rsidRPr="00337137">
              <w:rPr>
                <w:sz w:val="22"/>
                <w:szCs w:val="22"/>
              </w:rPr>
              <w:t xml:space="preserve"> après l’approbation des plans de récolement </w:t>
            </w:r>
          </w:p>
          <w:p w:rsidR="00836090" w:rsidRPr="00337137" w:rsidRDefault="00836090" w:rsidP="00836090">
            <w:pPr>
              <w:rPr>
                <w:b/>
                <w:bCs/>
                <w:sz w:val="22"/>
                <w:szCs w:val="22"/>
              </w:rPr>
            </w:pPr>
            <w:r w:rsidRPr="00337137">
              <w:rPr>
                <w:sz w:val="22"/>
                <w:szCs w:val="22"/>
              </w:rPr>
              <w:t>.</w:t>
            </w:r>
            <w:r w:rsidRPr="00337137">
              <w:rPr>
                <w:b/>
                <w:bCs/>
                <w:sz w:val="22"/>
                <w:szCs w:val="22"/>
              </w:rPr>
              <w:t xml:space="preserve"> Le Forfait à</w:t>
            </w:r>
          </w:p>
        </w:tc>
        <w:tc>
          <w:tcPr>
            <w:tcW w:w="885" w:type="dxa"/>
            <w:vAlign w:val="center"/>
          </w:tcPr>
          <w:p w:rsidR="00383C0B" w:rsidRPr="00337137" w:rsidRDefault="00836090" w:rsidP="00383C0B">
            <w:pPr>
              <w:jc w:val="center"/>
              <w:rPr>
                <w:b/>
                <w:bCs/>
                <w:sz w:val="22"/>
                <w:szCs w:val="22"/>
              </w:rPr>
            </w:pPr>
            <w:r w:rsidRPr="00337137">
              <w:rPr>
                <w:b/>
                <w:bCs/>
                <w:sz w:val="22"/>
                <w:szCs w:val="22"/>
              </w:rPr>
              <w:t>ft</w:t>
            </w:r>
          </w:p>
        </w:tc>
        <w:tc>
          <w:tcPr>
            <w:tcW w:w="1091" w:type="dxa"/>
          </w:tcPr>
          <w:p w:rsidR="00383C0B" w:rsidRPr="00337137" w:rsidRDefault="00383C0B" w:rsidP="008E5505">
            <w:pPr>
              <w:rPr>
                <w:sz w:val="22"/>
                <w:szCs w:val="22"/>
              </w:rPr>
            </w:pPr>
          </w:p>
        </w:tc>
      </w:tr>
      <w:tr w:rsidR="003A558E" w:rsidRPr="00337137" w:rsidTr="008E5505">
        <w:trPr>
          <w:trHeight w:val="421"/>
        </w:trPr>
        <w:tc>
          <w:tcPr>
            <w:tcW w:w="1023" w:type="dxa"/>
            <w:hideMark/>
          </w:tcPr>
          <w:p w:rsidR="003A558E" w:rsidRPr="00337137" w:rsidRDefault="003A558E" w:rsidP="008E5505">
            <w:pPr>
              <w:rPr>
                <w:b/>
                <w:bCs/>
                <w:sz w:val="22"/>
                <w:szCs w:val="22"/>
              </w:rPr>
            </w:pPr>
            <w:r w:rsidRPr="00337137">
              <w:rPr>
                <w:b/>
                <w:bCs/>
                <w:sz w:val="22"/>
                <w:szCs w:val="22"/>
              </w:rPr>
              <w:t> </w:t>
            </w:r>
          </w:p>
        </w:tc>
        <w:tc>
          <w:tcPr>
            <w:tcW w:w="6997" w:type="dxa"/>
            <w:hideMark/>
          </w:tcPr>
          <w:p w:rsidR="003A558E" w:rsidRPr="00337137" w:rsidRDefault="003A558E" w:rsidP="00836090">
            <w:pPr>
              <w:rPr>
                <w:b/>
                <w:bCs/>
                <w:sz w:val="22"/>
                <w:szCs w:val="22"/>
              </w:rPr>
            </w:pPr>
            <w:r w:rsidRPr="00337137">
              <w:rPr>
                <w:b/>
                <w:bCs/>
                <w:sz w:val="22"/>
                <w:szCs w:val="22"/>
              </w:rPr>
              <w:t xml:space="preserve">SERIE </w:t>
            </w:r>
            <w:r w:rsidR="00836090" w:rsidRPr="00337137">
              <w:rPr>
                <w:b/>
                <w:bCs/>
                <w:sz w:val="22"/>
                <w:szCs w:val="22"/>
              </w:rPr>
              <w:t>2</w:t>
            </w:r>
            <w:r w:rsidRPr="00337137">
              <w:rPr>
                <w:b/>
                <w:bCs/>
                <w:sz w:val="22"/>
                <w:szCs w:val="22"/>
              </w:rPr>
              <w:t>00 : TERRASSEMENTS</w:t>
            </w:r>
            <w:r w:rsidR="00836090" w:rsidRPr="00337137">
              <w:rPr>
                <w:b/>
                <w:bCs/>
                <w:sz w:val="22"/>
                <w:szCs w:val="22"/>
              </w:rPr>
              <w:t xml:space="preserve"> - CHAUSSEE</w:t>
            </w:r>
          </w:p>
        </w:tc>
        <w:tc>
          <w:tcPr>
            <w:tcW w:w="885" w:type="dxa"/>
            <w:hideMark/>
          </w:tcPr>
          <w:p w:rsidR="003A558E" w:rsidRPr="00337137" w:rsidRDefault="003A558E" w:rsidP="008E5505">
            <w:pPr>
              <w:rPr>
                <w:b/>
                <w:bCs/>
                <w:sz w:val="22"/>
                <w:szCs w:val="22"/>
              </w:rPr>
            </w:pPr>
            <w:r w:rsidRPr="00337137">
              <w:rPr>
                <w:b/>
                <w:bCs/>
                <w:sz w:val="22"/>
                <w:szCs w:val="22"/>
              </w:rPr>
              <w:t> </w:t>
            </w:r>
          </w:p>
        </w:tc>
        <w:tc>
          <w:tcPr>
            <w:tcW w:w="1091" w:type="dxa"/>
            <w:hideMark/>
          </w:tcPr>
          <w:p w:rsidR="003A558E" w:rsidRPr="00337137" w:rsidRDefault="003A558E" w:rsidP="008E5505">
            <w:pPr>
              <w:rPr>
                <w:b/>
                <w:bCs/>
                <w:sz w:val="22"/>
                <w:szCs w:val="22"/>
              </w:rPr>
            </w:pPr>
            <w:r w:rsidRPr="00337137">
              <w:rPr>
                <w:b/>
                <w:bCs/>
                <w:sz w:val="22"/>
                <w:szCs w:val="22"/>
              </w:rPr>
              <w:t> </w:t>
            </w:r>
          </w:p>
        </w:tc>
      </w:tr>
      <w:tr w:rsidR="003A558E" w:rsidRPr="00337137" w:rsidTr="00836090">
        <w:trPr>
          <w:trHeight w:val="413"/>
        </w:trPr>
        <w:tc>
          <w:tcPr>
            <w:tcW w:w="1023" w:type="dxa"/>
            <w:vAlign w:val="center"/>
            <w:hideMark/>
          </w:tcPr>
          <w:p w:rsidR="003A558E" w:rsidRPr="00337137" w:rsidRDefault="00836090" w:rsidP="00836090">
            <w:pPr>
              <w:jc w:val="center"/>
              <w:rPr>
                <w:b/>
                <w:bCs/>
                <w:sz w:val="22"/>
                <w:szCs w:val="22"/>
              </w:rPr>
            </w:pPr>
            <w:r w:rsidRPr="00337137">
              <w:rPr>
                <w:b/>
                <w:bCs/>
                <w:sz w:val="22"/>
                <w:szCs w:val="22"/>
              </w:rPr>
              <w:t>AO2</w:t>
            </w:r>
            <w:r w:rsidR="003A558E" w:rsidRPr="00337137">
              <w:rPr>
                <w:b/>
                <w:bCs/>
                <w:sz w:val="22"/>
                <w:szCs w:val="22"/>
              </w:rPr>
              <w:t>01</w:t>
            </w:r>
          </w:p>
        </w:tc>
        <w:tc>
          <w:tcPr>
            <w:tcW w:w="6997" w:type="dxa"/>
            <w:hideMark/>
          </w:tcPr>
          <w:p w:rsidR="003A558E" w:rsidRPr="00337137" w:rsidRDefault="00836090" w:rsidP="008E5505">
            <w:pPr>
              <w:rPr>
                <w:b/>
                <w:bCs/>
                <w:sz w:val="22"/>
                <w:szCs w:val="22"/>
              </w:rPr>
            </w:pPr>
            <w:r w:rsidRPr="00337137">
              <w:rPr>
                <w:b/>
                <w:bCs/>
                <w:sz w:val="22"/>
                <w:szCs w:val="22"/>
              </w:rPr>
              <w:t>Débroussaillement/Dégagement du lit de rivière</w:t>
            </w:r>
          </w:p>
          <w:p w:rsidR="00836090" w:rsidRPr="00337137" w:rsidRDefault="00836090" w:rsidP="008E5505">
            <w:pPr>
              <w:rPr>
                <w:b/>
                <w:bCs/>
                <w:sz w:val="22"/>
                <w:szCs w:val="22"/>
              </w:rPr>
            </w:pPr>
            <w:r w:rsidRPr="00337137">
              <w:rPr>
                <w:sz w:val="22"/>
                <w:szCs w:val="22"/>
              </w:rPr>
              <w:t xml:space="preserve">Ce prix rémunère dans les conditions générales prévues au marché, </w:t>
            </w:r>
            <w:r w:rsidRPr="00337137">
              <w:rPr>
                <w:b/>
                <w:bCs/>
                <w:sz w:val="22"/>
                <w:szCs w:val="22"/>
              </w:rPr>
              <w:t>au MÈTRE CARRE (m2)</w:t>
            </w:r>
            <w:r w:rsidRPr="00337137">
              <w:rPr>
                <w:sz w:val="22"/>
                <w:szCs w:val="22"/>
              </w:rPr>
              <w:t xml:space="preserve"> le débroussaillement qui consiste à nettoyer le terrain et à couper toutes les plantes ligneuses, et les arbustes à l’intérieur de l'emprise hors plate forme. </w:t>
            </w:r>
            <w:r w:rsidRPr="00337137">
              <w:rPr>
                <w:b/>
                <w:bCs/>
                <w:i/>
                <w:iCs/>
                <w:sz w:val="22"/>
                <w:szCs w:val="22"/>
              </w:rPr>
              <w:t>Cette tâche est normalement exécutée manuellement ; elle pourra l'être mécaniquement, à la demande du Maître d’œuvre, dans les zones de faible densité de population ou en cas de difficultés particulières</w:t>
            </w:r>
          </w:p>
        </w:tc>
        <w:tc>
          <w:tcPr>
            <w:tcW w:w="885" w:type="dxa"/>
            <w:hideMark/>
          </w:tcPr>
          <w:p w:rsidR="003A558E" w:rsidRPr="00337137" w:rsidRDefault="003A558E" w:rsidP="008E5505">
            <w:pPr>
              <w:rPr>
                <w:sz w:val="22"/>
                <w:szCs w:val="22"/>
              </w:rPr>
            </w:pPr>
          </w:p>
        </w:tc>
        <w:tc>
          <w:tcPr>
            <w:tcW w:w="1091" w:type="dxa"/>
            <w:hideMark/>
          </w:tcPr>
          <w:p w:rsidR="003A558E" w:rsidRPr="00337137" w:rsidRDefault="003A558E" w:rsidP="008E5505">
            <w:pPr>
              <w:rPr>
                <w:sz w:val="22"/>
                <w:szCs w:val="22"/>
              </w:rPr>
            </w:pPr>
            <w:r w:rsidRPr="00337137">
              <w:rPr>
                <w:sz w:val="22"/>
                <w:szCs w:val="22"/>
              </w:rPr>
              <w:t> </w:t>
            </w:r>
          </w:p>
        </w:tc>
      </w:tr>
      <w:tr w:rsidR="003A558E" w:rsidRPr="00337137" w:rsidTr="00836090">
        <w:trPr>
          <w:trHeight w:val="3953"/>
        </w:trPr>
        <w:tc>
          <w:tcPr>
            <w:tcW w:w="1023" w:type="dxa"/>
            <w:hideMark/>
          </w:tcPr>
          <w:p w:rsidR="003A558E" w:rsidRPr="00337137" w:rsidRDefault="003A558E" w:rsidP="008E5505">
            <w:pPr>
              <w:rPr>
                <w:b/>
                <w:bCs/>
                <w:sz w:val="22"/>
                <w:szCs w:val="22"/>
              </w:rPr>
            </w:pPr>
            <w:r w:rsidRPr="00337137">
              <w:rPr>
                <w:b/>
                <w:bCs/>
                <w:sz w:val="22"/>
                <w:szCs w:val="22"/>
              </w:rPr>
              <w:t> </w:t>
            </w:r>
          </w:p>
        </w:tc>
        <w:tc>
          <w:tcPr>
            <w:tcW w:w="6997" w:type="dxa"/>
            <w:hideMark/>
          </w:tcPr>
          <w:p w:rsidR="003A558E" w:rsidRPr="00337137" w:rsidRDefault="003A558E" w:rsidP="008E5505">
            <w:pPr>
              <w:rPr>
                <w:sz w:val="22"/>
                <w:szCs w:val="22"/>
              </w:rPr>
            </w:pPr>
            <w:r w:rsidRPr="00337137">
              <w:rPr>
                <w:sz w:val="22"/>
                <w:szCs w:val="22"/>
              </w:rPr>
              <w:t>Ce prix comprend notamment :</w:t>
            </w:r>
            <w:r w:rsidRPr="00337137">
              <w:rPr>
                <w:sz w:val="22"/>
                <w:szCs w:val="22"/>
              </w:rPr>
              <w:br/>
              <w:t xml:space="preserve">• le défrichement, l’arrachage des herbes, broussailles, plantations à l'intérieur de l'emprise hors </w:t>
            </w:r>
            <w:r w:rsidR="002071F5" w:rsidRPr="00337137">
              <w:rPr>
                <w:sz w:val="22"/>
                <w:szCs w:val="22"/>
              </w:rPr>
              <w:t>plate-forme</w:t>
            </w:r>
            <w:r w:rsidRPr="00337137">
              <w:rPr>
                <w:sz w:val="22"/>
                <w:szCs w:val="22"/>
              </w:rPr>
              <w:t>;</w:t>
            </w:r>
            <w:r w:rsidRPr="00337137">
              <w:rPr>
                <w:sz w:val="22"/>
                <w:szCs w:val="22"/>
              </w:rPr>
              <w:br/>
              <w:t>• l’abattage et le débitage des arbres dont le diamètre est inférieur ou égal à 20 cm;</w:t>
            </w:r>
            <w:r w:rsidRPr="00337137">
              <w:rPr>
                <w:sz w:val="22"/>
                <w:szCs w:val="22"/>
              </w:rPr>
              <w:br/>
              <w:t>• l'élagage des arbres hors emprise;</w:t>
            </w:r>
            <w:r w:rsidRPr="00337137">
              <w:rPr>
                <w:sz w:val="22"/>
                <w:szCs w:val="22"/>
              </w:rPr>
              <w:br/>
              <w:t>• le ramassage, l’enlèvement, le transport et l’évacuation des produits de coupe et leur mise en dépôt hors de l’emprise en un lieu agréé par le Maître d’œuvre;</w:t>
            </w:r>
            <w:r w:rsidRPr="00337137">
              <w:rPr>
                <w:sz w:val="22"/>
                <w:szCs w:val="22"/>
              </w:rPr>
              <w:br/>
              <w:t>• l'enlèvement des produits de curage des fossés, le chargement, le transport quelle que soit la distance, le déchargement et la mise en dépôt provisoire ou définitive en un lieu agréé par le Maître d’œuvre;</w:t>
            </w:r>
            <w:r w:rsidRPr="00337137">
              <w:rPr>
                <w:sz w:val="22"/>
                <w:szCs w:val="22"/>
              </w:rPr>
              <w:br/>
              <w:t>• toutes les indemnisations éventuelles des riverains;</w:t>
            </w:r>
            <w:r w:rsidRPr="00337137">
              <w:rPr>
                <w:sz w:val="22"/>
                <w:szCs w:val="22"/>
              </w:rPr>
              <w:br/>
              <w:t>• toutes sujétions liées au respect des prescriptions environnementales;</w:t>
            </w:r>
            <w:r w:rsidRPr="00337137">
              <w:rPr>
                <w:sz w:val="22"/>
                <w:szCs w:val="22"/>
              </w:rPr>
              <w:br/>
              <w:t>• et toutes autres sujétions.</w:t>
            </w:r>
          </w:p>
          <w:p w:rsidR="00836090" w:rsidRPr="00337137" w:rsidRDefault="00836090" w:rsidP="008E5505">
            <w:pPr>
              <w:rPr>
                <w:sz w:val="22"/>
                <w:szCs w:val="22"/>
              </w:rPr>
            </w:pPr>
            <w:r w:rsidRPr="00337137">
              <w:rPr>
                <w:b/>
                <w:bCs/>
                <w:sz w:val="22"/>
                <w:szCs w:val="22"/>
              </w:rPr>
              <w:t>Le Mètre Carré à:</w:t>
            </w:r>
          </w:p>
        </w:tc>
        <w:tc>
          <w:tcPr>
            <w:tcW w:w="885" w:type="dxa"/>
            <w:vAlign w:val="center"/>
            <w:hideMark/>
          </w:tcPr>
          <w:p w:rsidR="003A558E" w:rsidRPr="00337137" w:rsidRDefault="00836090" w:rsidP="00836090">
            <w:pPr>
              <w:jc w:val="center"/>
              <w:rPr>
                <w:b/>
                <w:bCs/>
                <w:sz w:val="22"/>
                <w:szCs w:val="22"/>
              </w:rPr>
            </w:pPr>
            <w:r w:rsidRPr="00337137">
              <w:rPr>
                <w:b/>
                <w:bCs/>
                <w:sz w:val="22"/>
                <w:szCs w:val="22"/>
              </w:rPr>
              <w:t>m²</w:t>
            </w:r>
          </w:p>
        </w:tc>
        <w:tc>
          <w:tcPr>
            <w:tcW w:w="1091" w:type="dxa"/>
            <w:hideMark/>
          </w:tcPr>
          <w:p w:rsidR="003A558E" w:rsidRPr="00337137" w:rsidRDefault="003A558E" w:rsidP="008E5505">
            <w:pPr>
              <w:rPr>
                <w:b/>
                <w:bCs/>
                <w:sz w:val="22"/>
                <w:szCs w:val="22"/>
              </w:rPr>
            </w:pPr>
            <w:r w:rsidRPr="00337137">
              <w:rPr>
                <w:b/>
                <w:bCs/>
                <w:sz w:val="22"/>
                <w:szCs w:val="22"/>
              </w:rPr>
              <w:t> </w:t>
            </w:r>
          </w:p>
        </w:tc>
      </w:tr>
      <w:tr w:rsidR="003A558E" w:rsidRPr="00337137" w:rsidTr="00836090">
        <w:trPr>
          <w:trHeight w:val="5285"/>
        </w:trPr>
        <w:tc>
          <w:tcPr>
            <w:tcW w:w="1023" w:type="dxa"/>
            <w:vAlign w:val="center"/>
          </w:tcPr>
          <w:p w:rsidR="003A558E" w:rsidRPr="00337137" w:rsidRDefault="00836090" w:rsidP="008E5505">
            <w:pPr>
              <w:jc w:val="center"/>
              <w:rPr>
                <w:b/>
                <w:bCs/>
                <w:sz w:val="22"/>
                <w:szCs w:val="22"/>
              </w:rPr>
            </w:pPr>
            <w:r w:rsidRPr="00337137">
              <w:rPr>
                <w:b/>
                <w:bCs/>
                <w:sz w:val="22"/>
                <w:szCs w:val="22"/>
              </w:rPr>
              <w:t>AO202</w:t>
            </w:r>
          </w:p>
        </w:tc>
        <w:tc>
          <w:tcPr>
            <w:tcW w:w="6997" w:type="dxa"/>
          </w:tcPr>
          <w:p w:rsidR="00836090" w:rsidRPr="00337137" w:rsidRDefault="00836090" w:rsidP="008E5505">
            <w:pPr>
              <w:rPr>
                <w:sz w:val="22"/>
                <w:szCs w:val="22"/>
              </w:rPr>
            </w:pPr>
            <w:r w:rsidRPr="00337137">
              <w:rPr>
                <w:b/>
                <w:bCs/>
                <w:sz w:val="22"/>
                <w:szCs w:val="22"/>
              </w:rPr>
              <w:t>Remblai d'accès à l'ouvrage</w:t>
            </w:r>
          </w:p>
          <w:p w:rsidR="00836090" w:rsidRPr="00337137" w:rsidRDefault="00836090" w:rsidP="008E5505">
            <w:pPr>
              <w:rPr>
                <w:sz w:val="22"/>
                <w:szCs w:val="22"/>
              </w:rPr>
            </w:pPr>
            <w:r w:rsidRPr="00337137">
              <w:rPr>
                <w:sz w:val="22"/>
                <w:szCs w:val="22"/>
              </w:rPr>
              <w:t>Les prix TM108 rémunèrent dans les conditions générales prévues au marché, au</w:t>
            </w:r>
            <w:r w:rsidRPr="00337137">
              <w:rPr>
                <w:b/>
                <w:bCs/>
                <w:sz w:val="22"/>
                <w:szCs w:val="22"/>
              </w:rPr>
              <w:t xml:space="preserve"> MÈTRE CUBE (m3</w:t>
            </w:r>
            <w:r w:rsidRPr="00337137">
              <w:rPr>
                <w:sz w:val="22"/>
                <w:szCs w:val="22"/>
              </w:rPr>
              <w:t xml:space="preserve">), les remblais en matériaux (à définir), provenant d'emprunt. </w:t>
            </w:r>
            <w:r w:rsidRPr="00337137">
              <w:rPr>
                <w:sz w:val="22"/>
                <w:szCs w:val="22"/>
              </w:rPr>
              <w:br/>
              <w:t xml:space="preserve">Ces prix comprennent notamment: </w:t>
            </w:r>
            <w:r w:rsidRPr="00337137">
              <w:rPr>
                <w:sz w:val="22"/>
                <w:szCs w:val="22"/>
              </w:rPr>
              <w:br/>
              <w:t>• la préparation des lieux d'emprunts, l'ouverture et l'entretien des accès et voies de circulation dans le périmètre de l'exploitation;</w:t>
            </w:r>
            <w:r w:rsidRPr="00337137">
              <w:rPr>
                <w:sz w:val="22"/>
                <w:szCs w:val="22"/>
              </w:rPr>
              <w:br/>
              <w:t>• les frais éventuels d'expropriation ou d'indemnisation;</w:t>
            </w:r>
            <w:r w:rsidRPr="00337137">
              <w:rPr>
                <w:sz w:val="22"/>
                <w:szCs w:val="22"/>
              </w:rPr>
              <w:br/>
              <w:t>• l'ouverture des emprunts y compris le débroussaillement, l'abattage d'arbres, l'enlèvement de la terre végétale et la découverte;</w:t>
            </w:r>
            <w:r w:rsidRPr="00337137">
              <w:rPr>
                <w:sz w:val="22"/>
                <w:szCs w:val="22"/>
              </w:rPr>
              <w:br/>
              <w:t>• l'extraction des matériaux, leur stockage ou reprise sur stocks éventuels;</w:t>
            </w:r>
            <w:r w:rsidRPr="00337137">
              <w:rPr>
                <w:sz w:val="22"/>
                <w:szCs w:val="22"/>
              </w:rPr>
              <w:br/>
              <w:t>• le transport des matériaux à pied d’œuvre sur une distance n'excédant pas 5000 mètres;</w:t>
            </w:r>
            <w:r w:rsidRPr="00337137">
              <w:rPr>
                <w:sz w:val="22"/>
                <w:szCs w:val="22"/>
              </w:rPr>
              <w:br/>
              <w:t>• le répandage des matériaux par couches compatibles avec les moyens de compactage ;</w:t>
            </w:r>
            <w:r w:rsidRPr="00337137">
              <w:rPr>
                <w:sz w:val="22"/>
                <w:szCs w:val="22"/>
              </w:rPr>
              <w:br/>
              <w:t>• le compactage et toutes sujétions de mise en œuvre;</w:t>
            </w:r>
            <w:r w:rsidRPr="00337137">
              <w:rPr>
                <w:sz w:val="22"/>
                <w:szCs w:val="22"/>
              </w:rPr>
              <w:br/>
              <w:t>• la remise en état des lieux d'emprunt;</w:t>
            </w:r>
            <w:r w:rsidRPr="00337137">
              <w:rPr>
                <w:sz w:val="22"/>
                <w:szCs w:val="22"/>
              </w:rPr>
              <w:br/>
              <w:t xml:space="preserve">• toutes sujétions liées au respect des prescriptions environnementales; </w:t>
            </w:r>
            <w:r w:rsidRPr="00337137">
              <w:rPr>
                <w:sz w:val="22"/>
                <w:szCs w:val="22"/>
              </w:rPr>
              <w:br/>
              <w:t xml:space="preserve">• et toutes autres sujétions.  </w:t>
            </w:r>
          </w:p>
          <w:p w:rsidR="003A558E" w:rsidRPr="00337137" w:rsidRDefault="00836090" w:rsidP="008E5505">
            <w:pPr>
              <w:rPr>
                <w:b/>
                <w:bCs/>
                <w:sz w:val="22"/>
                <w:szCs w:val="22"/>
              </w:rPr>
            </w:pPr>
            <w:r w:rsidRPr="00337137">
              <w:rPr>
                <w:b/>
                <w:bCs/>
                <w:sz w:val="22"/>
                <w:szCs w:val="22"/>
              </w:rPr>
              <w:t xml:space="preserve">Le Mètre Cube à </w:t>
            </w:r>
            <w:r w:rsidR="003A558E" w:rsidRPr="00337137">
              <w:rPr>
                <w:b/>
                <w:bCs/>
                <w:sz w:val="22"/>
                <w:szCs w:val="22"/>
              </w:rPr>
              <w:t>à:</w:t>
            </w:r>
          </w:p>
        </w:tc>
        <w:tc>
          <w:tcPr>
            <w:tcW w:w="885" w:type="dxa"/>
            <w:vAlign w:val="center"/>
          </w:tcPr>
          <w:p w:rsidR="003A558E" w:rsidRPr="00337137" w:rsidRDefault="00836090" w:rsidP="00836090">
            <w:pPr>
              <w:jc w:val="center"/>
              <w:rPr>
                <w:b/>
                <w:bCs/>
                <w:sz w:val="22"/>
                <w:szCs w:val="22"/>
              </w:rPr>
            </w:pPr>
            <w:r w:rsidRPr="00337137">
              <w:rPr>
                <w:b/>
                <w:bCs/>
                <w:sz w:val="22"/>
                <w:szCs w:val="22"/>
              </w:rPr>
              <w:t>m3</w:t>
            </w:r>
          </w:p>
        </w:tc>
        <w:tc>
          <w:tcPr>
            <w:tcW w:w="1091" w:type="dxa"/>
          </w:tcPr>
          <w:p w:rsidR="003A558E" w:rsidRPr="00337137" w:rsidRDefault="003A558E" w:rsidP="008E5505">
            <w:pPr>
              <w:rPr>
                <w:b/>
                <w:bCs/>
                <w:sz w:val="22"/>
                <w:szCs w:val="22"/>
              </w:rPr>
            </w:pPr>
          </w:p>
        </w:tc>
      </w:tr>
      <w:tr w:rsidR="00836090" w:rsidRPr="00337137" w:rsidTr="00836090">
        <w:trPr>
          <w:trHeight w:val="1122"/>
        </w:trPr>
        <w:tc>
          <w:tcPr>
            <w:tcW w:w="1023" w:type="dxa"/>
            <w:vAlign w:val="center"/>
            <w:hideMark/>
          </w:tcPr>
          <w:p w:rsidR="00836090" w:rsidRPr="00337137" w:rsidRDefault="00836090" w:rsidP="008E5505">
            <w:pPr>
              <w:jc w:val="center"/>
              <w:rPr>
                <w:b/>
                <w:bCs/>
                <w:sz w:val="21"/>
                <w:szCs w:val="21"/>
              </w:rPr>
            </w:pPr>
            <w:r w:rsidRPr="00337137">
              <w:rPr>
                <w:b/>
                <w:bCs/>
                <w:sz w:val="22"/>
                <w:szCs w:val="22"/>
              </w:rPr>
              <w:t>AO203</w:t>
            </w:r>
          </w:p>
        </w:tc>
        <w:tc>
          <w:tcPr>
            <w:tcW w:w="6997" w:type="dxa"/>
            <w:hideMark/>
          </w:tcPr>
          <w:p w:rsidR="00836090" w:rsidRPr="00337137" w:rsidRDefault="00836090" w:rsidP="008E5505">
            <w:pPr>
              <w:rPr>
                <w:sz w:val="22"/>
                <w:szCs w:val="22"/>
              </w:rPr>
            </w:pPr>
            <w:r w:rsidRPr="00337137">
              <w:rPr>
                <w:b/>
                <w:bCs/>
                <w:sz w:val="22"/>
                <w:szCs w:val="22"/>
              </w:rPr>
              <w:t>Maintien de la circulation</w:t>
            </w:r>
          </w:p>
          <w:p w:rsidR="00836090" w:rsidRPr="00337137" w:rsidRDefault="00836090" w:rsidP="008E5505">
            <w:pPr>
              <w:rPr>
                <w:sz w:val="22"/>
                <w:szCs w:val="22"/>
              </w:rPr>
            </w:pPr>
            <w:r w:rsidRPr="00337137">
              <w:rPr>
                <w:sz w:val="22"/>
                <w:szCs w:val="22"/>
              </w:rPr>
              <w:t>Ce prix rémunère dans les conditions générales prévues au marché, au forfait (ff) le maintien de la circulation pendant les travaux.</w:t>
            </w:r>
          </w:p>
          <w:p w:rsidR="00836090" w:rsidRPr="00337137" w:rsidRDefault="00836090" w:rsidP="008E5505">
            <w:pPr>
              <w:rPr>
                <w:b/>
                <w:bCs/>
                <w:sz w:val="22"/>
                <w:szCs w:val="22"/>
              </w:rPr>
            </w:pPr>
            <w:r w:rsidRPr="00337137">
              <w:rPr>
                <w:b/>
                <w:bCs/>
                <w:sz w:val="22"/>
                <w:szCs w:val="22"/>
              </w:rPr>
              <w:t>Le Forfait à</w:t>
            </w:r>
          </w:p>
        </w:tc>
        <w:tc>
          <w:tcPr>
            <w:tcW w:w="885" w:type="dxa"/>
            <w:vAlign w:val="center"/>
            <w:hideMark/>
          </w:tcPr>
          <w:p w:rsidR="00836090" w:rsidRPr="00337137" w:rsidRDefault="00836090" w:rsidP="00836090">
            <w:pPr>
              <w:jc w:val="center"/>
              <w:rPr>
                <w:sz w:val="22"/>
                <w:szCs w:val="22"/>
              </w:rPr>
            </w:pPr>
            <w:r w:rsidRPr="00337137">
              <w:rPr>
                <w:b/>
                <w:bCs/>
                <w:sz w:val="22"/>
                <w:szCs w:val="22"/>
              </w:rPr>
              <w:t>Ft</w:t>
            </w:r>
          </w:p>
        </w:tc>
        <w:tc>
          <w:tcPr>
            <w:tcW w:w="1091" w:type="dxa"/>
            <w:hideMark/>
          </w:tcPr>
          <w:p w:rsidR="00836090" w:rsidRPr="00337137" w:rsidRDefault="00836090" w:rsidP="008E5505">
            <w:pPr>
              <w:rPr>
                <w:sz w:val="22"/>
                <w:szCs w:val="22"/>
              </w:rPr>
            </w:pPr>
            <w:r w:rsidRPr="00337137">
              <w:rPr>
                <w:sz w:val="22"/>
                <w:szCs w:val="22"/>
              </w:rPr>
              <w:t> </w:t>
            </w:r>
          </w:p>
          <w:p w:rsidR="00836090" w:rsidRPr="00337137" w:rsidRDefault="00836090" w:rsidP="008E5505">
            <w:pPr>
              <w:rPr>
                <w:sz w:val="22"/>
                <w:szCs w:val="22"/>
              </w:rPr>
            </w:pPr>
            <w:r w:rsidRPr="00337137">
              <w:rPr>
                <w:b/>
                <w:bCs/>
                <w:sz w:val="22"/>
                <w:szCs w:val="22"/>
              </w:rPr>
              <w:t> </w:t>
            </w:r>
          </w:p>
        </w:tc>
      </w:tr>
      <w:tr w:rsidR="00482100" w:rsidRPr="00337137" w:rsidTr="00482100">
        <w:trPr>
          <w:trHeight w:val="415"/>
        </w:trPr>
        <w:tc>
          <w:tcPr>
            <w:tcW w:w="1023" w:type="dxa"/>
            <w:vAlign w:val="center"/>
          </w:tcPr>
          <w:p w:rsidR="00482100" w:rsidRPr="00337137" w:rsidRDefault="00482100" w:rsidP="008E5505">
            <w:pPr>
              <w:jc w:val="center"/>
              <w:rPr>
                <w:b/>
                <w:bCs/>
                <w:sz w:val="22"/>
                <w:szCs w:val="22"/>
              </w:rPr>
            </w:pPr>
          </w:p>
        </w:tc>
        <w:tc>
          <w:tcPr>
            <w:tcW w:w="6997" w:type="dxa"/>
          </w:tcPr>
          <w:p w:rsidR="00482100" w:rsidRPr="00337137" w:rsidRDefault="00482100" w:rsidP="00482100">
            <w:pPr>
              <w:rPr>
                <w:b/>
                <w:bCs/>
                <w:sz w:val="22"/>
                <w:szCs w:val="22"/>
              </w:rPr>
            </w:pPr>
            <w:r w:rsidRPr="00337137">
              <w:rPr>
                <w:b/>
                <w:bCs/>
                <w:sz w:val="22"/>
                <w:szCs w:val="22"/>
              </w:rPr>
              <w:t>SERIE 300 : OUVRAGES</w:t>
            </w:r>
          </w:p>
        </w:tc>
        <w:tc>
          <w:tcPr>
            <w:tcW w:w="885" w:type="dxa"/>
            <w:vAlign w:val="center"/>
          </w:tcPr>
          <w:p w:rsidR="00482100" w:rsidRPr="00337137" w:rsidRDefault="00482100" w:rsidP="00836090">
            <w:pPr>
              <w:jc w:val="center"/>
              <w:rPr>
                <w:b/>
                <w:bCs/>
                <w:sz w:val="22"/>
                <w:szCs w:val="22"/>
              </w:rPr>
            </w:pPr>
          </w:p>
        </w:tc>
        <w:tc>
          <w:tcPr>
            <w:tcW w:w="1091" w:type="dxa"/>
          </w:tcPr>
          <w:p w:rsidR="00482100" w:rsidRPr="00337137" w:rsidRDefault="00482100" w:rsidP="008E5505">
            <w:pPr>
              <w:rPr>
                <w:sz w:val="22"/>
                <w:szCs w:val="22"/>
              </w:rPr>
            </w:pPr>
          </w:p>
        </w:tc>
      </w:tr>
      <w:tr w:rsidR="00482100" w:rsidRPr="00337137" w:rsidTr="00836090">
        <w:trPr>
          <w:trHeight w:val="1122"/>
        </w:trPr>
        <w:tc>
          <w:tcPr>
            <w:tcW w:w="1023" w:type="dxa"/>
            <w:vAlign w:val="center"/>
          </w:tcPr>
          <w:p w:rsidR="00482100" w:rsidRPr="00337137" w:rsidRDefault="00482100" w:rsidP="008E5505">
            <w:pPr>
              <w:jc w:val="center"/>
              <w:rPr>
                <w:b/>
                <w:bCs/>
                <w:sz w:val="22"/>
                <w:szCs w:val="22"/>
              </w:rPr>
            </w:pPr>
            <w:r w:rsidRPr="00337137">
              <w:rPr>
                <w:b/>
                <w:bCs/>
                <w:sz w:val="22"/>
                <w:szCs w:val="22"/>
              </w:rPr>
              <w:t>AO301</w:t>
            </w:r>
          </w:p>
        </w:tc>
        <w:tc>
          <w:tcPr>
            <w:tcW w:w="6997" w:type="dxa"/>
          </w:tcPr>
          <w:p w:rsidR="00482100" w:rsidRPr="00337137" w:rsidRDefault="00482100" w:rsidP="008E5505">
            <w:pPr>
              <w:rPr>
                <w:b/>
                <w:bCs/>
                <w:sz w:val="22"/>
                <w:szCs w:val="22"/>
              </w:rPr>
            </w:pPr>
            <w:r w:rsidRPr="00337137">
              <w:rPr>
                <w:b/>
                <w:bCs/>
                <w:sz w:val="22"/>
                <w:szCs w:val="22"/>
              </w:rPr>
              <w:t>Démolition du tablier en bois et IPE</w:t>
            </w:r>
          </w:p>
          <w:p w:rsidR="00482100" w:rsidRPr="00337137" w:rsidRDefault="00482100" w:rsidP="008E5505">
            <w:pPr>
              <w:rPr>
                <w:sz w:val="22"/>
                <w:szCs w:val="22"/>
              </w:rPr>
            </w:pPr>
            <w:r w:rsidRPr="00337137">
              <w:rPr>
                <w:sz w:val="22"/>
                <w:szCs w:val="22"/>
              </w:rPr>
              <w:t xml:space="preserve">Les prix TM416 rémunèrent dans les conditions générales prévues au marché, </w:t>
            </w:r>
            <w:r w:rsidRPr="00337137">
              <w:rPr>
                <w:b/>
                <w:bCs/>
                <w:sz w:val="22"/>
                <w:szCs w:val="22"/>
              </w:rPr>
              <w:t>au forfait (ff),</w:t>
            </w:r>
            <w:r w:rsidRPr="00337137">
              <w:rPr>
                <w:sz w:val="22"/>
                <w:szCs w:val="22"/>
              </w:rPr>
              <w:t xml:space="preserve"> la démolition d'ouvrage ou partie d'ouvrage  tablier en bois et les IPE, manuellement avec masse, burin, barre à mines ou mécaniquement. </w:t>
            </w:r>
            <w:r w:rsidRPr="00337137">
              <w:rPr>
                <w:sz w:val="22"/>
                <w:szCs w:val="22"/>
              </w:rPr>
              <w:br w:type="page"/>
              <w:t>Ces prix comprennent notamment:</w:t>
            </w:r>
            <w:r w:rsidRPr="00337137">
              <w:rPr>
                <w:sz w:val="22"/>
                <w:szCs w:val="22"/>
              </w:rPr>
              <w:br w:type="page"/>
              <w:t>• les fouilles éventuelles;</w:t>
            </w:r>
            <w:r w:rsidRPr="00337137">
              <w:rPr>
                <w:sz w:val="22"/>
                <w:szCs w:val="22"/>
              </w:rPr>
              <w:br w:type="page"/>
              <w:t>• la démolition de l'ouvrage par quelque moyen que ce soit;</w:t>
            </w:r>
            <w:r w:rsidRPr="00337137">
              <w:rPr>
                <w:sz w:val="22"/>
                <w:szCs w:val="22"/>
              </w:rPr>
              <w:br w:type="page"/>
              <w:t>• l'extraction, le chargement, le transport quelle que soit la distance et le déchargement des gravats et des produits de démolition en un lieu de dépôt agréé par le Maître d'oeuvre;</w:t>
            </w:r>
            <w:r w:rsidRPr="00337137">
              <w:rPr>
                <w:sz w:val="22"/>
                <w:szCs w:val="22"/>
              </w:rPr>
              <w:br w:type="page"/>
              <w:t>• le remblai et le compactage des fouilles nécessitées par la démolition des fondations;</w:t>
            </w:r>
            <w:r w:rsidRPr="00337137">
              <w:rPr>
                <w:sz w:val="22"/>
                <w:szCs w:val="22"/>
              </w:rPr>
              <w:br w:type="page"/>
              <w:t>• toutes sujétions liées au respect des prescriptions environnementales;</w:t>
            </w:r>
            <w:r w:rsidRPr="00337137">
              <w:rPr>
                <w:sz w:val="22"/>
                <w:szCs w:val="22"/>
              </w:rPr>
              <w:br w:type="page"/>
              <w:t>• et toutes autres sujétions</w:t>
            </w:r>
          </w:p>
          <w:p w:rsidR="00482100" w:rsidRPr="00337137" w:rsidRDefault="00482100" w:rsidP="008E5505">
            <w:pPr>
              <w:rPr>
                <w:b/>
                <w:bCs/>
                <w:sz w:val="22"/>
                <w:szCs w:val="22"/>
              </w:rPr>
            </w:pPr>
            <w:r w:rsidRPr="00337137">
              <w:rPr>
                <w:b/>
                <w:bCs/>
                <w:sz w:val="22"/>
                <w:szCs w:val="22"/>
              </w:rPr>
              <w:t>Le Forfait à</w:t>
            </w:r>
          </w:p>
        </w:tc>
        <w:tc>
          <w:tcPr>
            <w:tcW w:w="885" w:type="dxa"/>
            <w:vAlign w:val="center"/>
          </w:tcPr>
          <w:p w:rsidR="00482100" w:rsidRPr="00337137" w:rsidRDefault="00482100" w:rsidP="00836090">
            <w:pPr>
              <w:jc w:val="center"/>
              <w:rPr>
                <w:b/>
                <w:bCs/>
                <w:sz w:val="22"/>
                <w:szCs w:val="22"/>
              </w:rPr>
            </w:pPr>
            <w:r w:rsidRPr="00337137">
              <w:rPr>
                <w:b/>
                <w:bCs/>
                <w:sz w:val="22"/>
                <w:szCs w:val="22"/>
              </w:rPr>
              <w:t>Ft</w:t>
            </w:r>
          </w:p>
        </w:tc>
        <w:tc>
          <w:tcPr>
            <w:tcW w:w="1091" w:type="dxa"/>
          </w:tcPr>
          <w:p w:rsidR="00482100" w:rsidRPr="00337137" w:rsidRDefault="00482100" w:rsidP="008E5505">
            <w:pPr>
              <w:rPr>
                <w:sz w:val="22"/>
                <w:szCs w:val="22"/>
              </w:rPr>
            </w:pPr>
          </w:p>
        </w:tc>
      </w:tr>
      <w:tr w:rsidR="003A558E" w:rsidRPr="00337137" w:rsidTr="008E5505">
        <w:trPr>
          <w:trHeight w:val="449"/>
        </w:trPr>
        <w:tc>
          <w:tcPr>
            <w:tcW w:w="1023" w:type="dxa"/>
            <w:vAlign w:val="center"/>
          </w:tcPr>
          <w:p w:rsidR="003A558E" w:rsidRPr="00337137" w:rsidRDefault="00482100" w:rsidP="00482100">
            <w:pPr>
              <w:jc w:val="center"/>
              <w:rPr>
                <w:b/>
                <w:bCs/>
                <w:sz w:val="22"/>
                <w:szCs w:val="22"/>
              </w:rPr>
            </w:pPr>
            <w:r w:rsidRPr="00337137">
              <w:rPr>
                <w:b/>
                <w:bCs/>
                <w:sz w:val="22"/>
                <w:szCs w:val="22"/>
              </w:rPr>
              <w:t>AO302</w:t>
            </w:r>
          </w:p>
        </w:tc>
        <w:tc>
          <w:tcPr>
            <w:tcW w:w="6997" w:type="dxa"/>
          </w:tcPr>
          <w:p w:rsidR="00482100" w:rsidRPr="00337137" w:rsidRDefault="00482100" w:rsidP="008E5505">
            <w:pPr>
              <w:rPr>
                <w:b/>
                <w:bCs/>
                <w:sz w:val="22"/>
                <w:szCs w:val="22"/>
              </w:rPr>
            </w:pPr>
            <w:r w:rsidRPr="00337137">
              <w:rPr>
                <w:b/>
                <w:bCs/>
                <w:sz w:val="22"/>
                <w:szCs w:val="22"/>
              </w:rPr>
              <w:t>Fourniture et pose des poutres en IPE 550</w:t>
            </w:r>
          </w:p>
          <w:p w:rsidR="00482100" w:rsidRPr="00337137" w:rsidRDefault="00482100" w:rsidP="008E5505">
            <w:pPr>
              <w:rPr>
                <w:sz w:val="22"/>
                <w:szCs w:val="22"/>
              </w:rPr>
            </w:pPr>
            <w:r w:rsidRPr="00337137">
              <w:rPr>
                <w:sz w:val="22"/>
                <w:szCs w:val="22"/>
              </w:rPr>
              <w:t>Les prix TM430 rémunèrent dans les conditions générales prévues au marché,</w:t>
            </w:r>
            <w:r w:rsidRPr="00337137">
              <w:rPr>
                <w:b/>
                <w:bCs/>
                <w:sz w:val="22"/>
                <w:szCs w:val="22"/>
              </w:rPr>
              <w:t xml:space="preserve"> au METRE LINEAIRE (ml),</w:t>
            </w:r>
            <w:r w:rsidRPr="00337137">
              <w:rPr>
                <w:sz w:val="22"/>
                <w:szCs w:val="22"/>
              </w:rPr>
              <w:t xml:space="preserve"> le remplacement des poutres métalliques IPE fortement corrodées (à près de 50%), déformées ou rompues. </w:t>
            </w:r>
            <w:r w:rsidRPr="00337137">
              <w:rPr>
                <w:sz w:val="22"/>
                <w:szCs w:val="22"/>
              </w:rPr>
              <w:br/>
              <w:t>Ces prix comprennent notamment:</w:t>
            </w:r>
            <w:r w:rsidRPr="00337137">
              <w:rPr>
                <w:sz w:val="22"/>
                <w:szCs w:val="22"/>
              </w:rPr>
              <w:br/>
              <w:t>• la dépose des poutres IPE défectueuses, les démolitions éventuelles, le transport quelle que soit la distance et leur mise en dépot au lieu indiqué par le Maître d'ouvrage;</w:t>
            </w:r>
            <w:r w:rsidRPr="00337137">
              <w:rPr>
                <w:sz w:val="22"/>
                <w:szCs w:val="22"/>
              </w:rPr>
              <w:br/>
              <w:t>• la fourniture et le transport à pied d'œuvre des nouvelles poutres IPE,la fourniture et la mise en place des dispositifs de fixation des poutres sur le chevêtre conformément aux prescriptions techniques ainsi que la fourniture  du matériel adéquat d'assemblage;</w:t>
            </w:r>
            <w:r w:rsidRPr="00337137">
              <w:rPr>
                <w:sz w:val="22"/>
                <w:szCs w:val="22"/>
              </w:rPr>
              <w:br/>
              <w:t>• la pose des nouvelles poutres IPE sur les appuis conformément aux prescriptions techniques, y compris leur protection contre la rouille et toutes sujétions,</w:t>
            </w:r>
            <w:r w:rsidRPr="00337137">
              <w:rPr>
                <w:sz w:val="22"/>
                <w:szCs w:val="22"/>
              </w:rPr>
              <w:br/>
              <w:t>• toutes sujétions de calage, réglage, mise en œuvre de béton de scellement de raccordement des éléments, la fourniture et le soudage des entretoises métalliques,</w:t>
            </w:r>
            <w:r w:rsidRPr="00337137">
              <w:rPr>
                <w:sz w:val="22"/>
                <w:szCs w:val="22"/>
              </w:rPr>
              <w:br/>
              <w:t>• toutes sujétions liées aux conditions de circulation et au respect des prescriptions environnementales;</w:t>
            </w:r>
            <w:r w:rsidRPr="00337137">
              <w:rPr>
                <w:sz w:val="22"/>
                <w:szCs w:val="22"/>
              </w:rPr>
              <w:br/>
              <w:t>• et toutes autres sujétions.</w:t>
            </w:r>
          </w:p>
          <w:p w:rsidR="003A558E" w:rsidRPr="00337137" w:rsidRDefault="00482100" w:rsidP="008E5505">
            <w:pPr>
              <w:rPr>
                <w:b/>
                <w:bCs/>
                <w:sz w:val="22"/>
                <w:szCs w:val="22"/>
              </w:rPr>
            </w:pPr>
            <w:r w:rsidRPr="00337137">
              <w:rPr>
                <w:b/>
                <w:bCs/>
                <w:sz w:val="22"/>
                <w:szCs w:val="22"/>
              </w:rPr>
              <w:t>Le Mètre-Linéaire à</w:t>
            </w:r>
          </w:p>
        </w:tc>
        <w:tc>
          <w:tcPr>
            <w:tcW w:w="885" w:type="dxa"/>
            <w:vAlign w:val="center"/>
          </w:tcPr>
          <w:p w:rsidR="003A558E" w:rsidRPr="00337137" w:rsidRDefault="00482100" w:rsidP="008E5505">
            <w:pPr>
              <w:jc w:val="center"/>
              <w:rPr>
                <w:b/>
                <w:bCs/>
                <w:sz w:val="22"/>
                <w:szCs w:val="22"/>
              </w:rPr>
            </w:pPr>
            <w:r w:rsidRPr="00337137">
              <w:rPr>
                <w:b/>
                <w:bCs/>
                <w:sz w:val="22"/>
                <w:szCs w:val="22"/>
              </w:rPr>
              <w:t>ml</w:t>
            </w:r>
          </w:p>
        </w:tc>
        <w:tc>
          <w:tcPr>
            <w:tcW w:w="1091" w:type="dxa"/>
          </w:tcPr>
          <w:p w:rsidR="003A558E" w:rsidRPr="00337137" w:rsidRDefault="003A558E" w:rsidP="008E5505">
            <w:pPr>
              <w:rPr>
                <w:b/>
                <w:bCs/>
                <w:sz w:val="22"/>
                <w:szCs w:val="22"/>
              </w:rPr>
            </w:pPr>
          </w:p>
        </w:tc>
      </w:tr>
      <w:tr w:rsidR="003A558E" w:rsidRPr="00337137" w:rsidTr="008E5505">
        <w:trPr>
          <w:trHeight w:val="449"/>
        </w:trPr>
        <w:tc>
          <w:tcPr>
            <w:tcW w:w="1023" w:type="dxa"/>
            <w:vAlign w:val="center"/>
          </w:tcPr>
          <w:p w:rsidR="003A558E" w:rsidRPr="00337137" w:rsidRDefault="00482100" w:rsidP="008E5505">
            <w:pPr>
              <w:jc w:val="center"/>
              <w:rPr>
                <w:b/>
                <w:bCs/>
                <w:sz w:val="22"/>
                <w:szCs w:val="22"/>
              </w:rPr>
            </w:pPr>
            <w:r w:rsidRPr="00337137">
              <w:rPr>
                <w:b/>
                <w:bCs/>
                <w:sz w:val="22"/>
                <w:szCs w:val="22"/>
              </w:rPr>
              <w:t>AO303</w:t>
            </w:r>
          </w:p>
        </w:tc>
        <w:tc>
          <w:tcPr>
            <w:tcW w:w="6997" w:type="dxa"/>
          </w:tcPr>
          <w:p w:rsidR="00482100" w:rsidRPr="00337137" w:rsidRDefault="00482100" w:rsidP="008E5505">
            <w:pPr>
              <w:rPr>
                <w:sz w:val="22"/>
                <w:szCs w:val="22"/>
              </w:rPr>
            </w:pPr>
            <w:r w:rsidRPr="00337137">
              <w:rPr>
                <w:b/>
                <w:bCs/>
                <w:sz w:val="22"/>
                <w:szCs w:val="22"/>
              </w:rPr>
              <w:t>Béton armé dosé à 350kg/m3 pour sommier et tablier  y/c toutes sujétions de construction et de plus-value sur le matériau</w:t>
            </w:r>
          </w:p>
          <w:p w:rsidR="00482100" w:rsidRPr="00337137" w:rsidRDefault="00482100" w:rsidP="008E5505">
            <w:pPr>
              <w:rPr>
                <w:sz w:val="22"/>
                <w:szCs w:val="22"/>
              </w:rPr>
            </w:pPr>
            <w:r w:rsidRPr="00337137">
              <w:rPr>
                <w:sz w:val="22"/>
                <w:szCs w:val="22"/>
              </w:rPr>
              <w:t xml:space="preserve">Les prix TM423 rémunèrent dans les conditions générales prévues au marché, </w:t>
            </w:r>
            <w:r w:rsidRPr="00337137">
              <w:rPr>
                <w:b/>
                <w:bCs/>
                <w:sz w:val="22"/>
                <w:szCs w:val="22"/>
              </w:rPr>
              <w:t>au MÈTRE CUBE (m3),</w:t>
            </w:r>
            <w:r w:rsidRPr="00337137">
              <w:rPr>
                <w:sz w:val="22"/>
                <w:szCs w:val="22"/>
              </w:rPr>
              <w:t xml:space="preserve"> la fabrication et la mise en œuvre des bétons, suivant un dosage donné en kg de ciment par mètre cube de béton;</w:t>
            </w:r>
            <w:r w:rsidRPr="00337137">
              <w:rPr>
                <w:sz w:val="22"/>
                <w:szCs w:val="22"/>
              </w:rPr>
              <w:br/>
              <w:t>Ces prix comprennent notamment:</w:t>
            </w:r>
            <w:r w:rsidRPr="00337137">
              <w:rPr>
                <w:sz w:val="22"/>
                <w:szCs w:val="22"/>
              </w:rPr>
              <w:br/>
              <w:t>• la préparation des surfaces, la démolition éventuelle d'une partie de l'ouvrage existant ou de son ensemble étant rémunérée par ailleurs;</w:t>
            </w:r>
            <w:r w:rsidRPr="00337137">
              <w:rPr>
                <w:sz w:val="22"/>
                <w:szCs w:val="22"/>
              </w:rPr>
              <w:br/>
              <w:t>• la fourniture et transport à pied d’œuvre de tous les matériaux nécessaires à la fabrication des bétons et de leur mise en œuvre quelle que soit la distance;</w:t>
            </w:r>
            <w:r w:rsidRPr="00337137">
              <w:rPr>
                <w:sz w:val="22"/>
                <w:szCs w:val="22"/>
              </w:rPr>
              <w:br/>
              <w:t>• les terrassements y compris les fouilles en terrain de toutes natures;</w:t>
            </w:r>
            <w:r w:rsidRPr="00337137">
              <w:rPr>
                <w:sz w:val="22"/>
                <w:szCs w:val="22"/>
              </w:rPr>
              <w:br/>
              <w:t>• le coffrage le cas échéant;</w:t>
            </w:r>
            <w:r w:rsidRPr="00337137">
              <w:rPr>
                <w:sz w:val="22"/>
                <w:szCs w:val="22"/>
              </w:rPr>
              <w:br/>
              <w:t>• la formulation et la fabrication des bétons selon les prescriptions techniques y compris toutes les sujétions de stockage des composants;</w:t>
            </w:r>
            <w:r w:rsidRPr="00337137">
              <w:rPr>
                <w:sz w:val="22"/>
                <w:szCs w:val="22"/>
              </w:rPr>
              <w:br/>
              <w:t>• la mise en œuvre des bétons, le traitement et ragréage éventuels des surfaces;</w:t>
            </w:r>
            <w:r w:rsidRPr="00337137">
              <w:rPr>
                <w:sz w:val="22"/>
                <w:szCs w:val="22"/>
              </w:rPr>
              <w:br/>
              <w:t>• le décoffrage, le remblaiement, le compactage, la remise en état des abords;</w:t>
            </w:r>
            <w:r w:rsidRPr="00337137">
              <w:rPr>
                <w:sz w:val="22"/>
                <w:szCs w:val="22"/>
              </w:rPr>
              <w:br/>
              <w:t>• toutes sujétions liées au respect des prescriptions environnementales;</w:t>
            </w:r>
            <w:r w:rsidRPr="00337137">
              <w:rPr>
                <w:sz w:val="22"/>
                <w:szCs w:val="22"/>
              </w:rPr>
              <w:br/>
              <w:t>• et toutes autres sujétions.</w:t>
            </w:r>
          </w:p>
          <w:p w:rsidR="003A558E" w:rsidRPr="00337137" w:rsidRDefault="00482100" w:rsidP="008E5505">
            <w:pPr>
              <w:rPr>
                <w:b/>
                <w:bCs/>
                <w:sz w:val="22"/>
                <w:szCs w:val="22"/>
              </w:rPr>
            </w:pPr>
            <w:r w:rsidRPr="00337137">
              <w:rPr>
                <w:b/>
                <w:bCs/>
                <w:sz w:val="22"/>
                <w:szCs w:val="22"/>
              </w:rPr>
              <w:t>Le Mètre Cube à</w:t>
            </w:r>
          </w:p>
        </w:tc>
        <w:tc>
          <w:tcPr>
            <w:tcW w:w="885" w:type="dxa"/>
            <w:vAlign w:val="center"/>
          </w:tcPr>
          <w:p w:rsidR="003A558E" w:rsidRPr="00337137" w:rsidRDefault="00482100" w:rsidP="008E5505">
            <w:pPr>
              <w:jc w:val="center"/>
              <w:rPr>
                <w:b/>
                <w:bCs/>
                <w:sz w:val="22"/>
                <w:szCs w:val="22"/>
              </w:rPr>
            </w:pPr>
            <w:r w:rsidRPr="00337137">
              <w:rPr>
                <w:b/>
                <w:bCs/>
                <w:sz w:val="22"/>
                <w:szCs w:val="22"/>
              </w:rPr>
              <w:t>m3</w:t>
            </w:r>
          </w:p>
        </w:tc>
        <w:tc>
          <w:tcPr>
            <w:tcW w:w="1091" w:type="dxa"/>
          </w:tcPr>
          <w:p w:rsidR="003A558E" w:rsidRPr="00337137" w:rsidRDefault="003A558E" w:rsidP="008E5505">
            <w:pPr>
              <w:rPr>
                <w:b/>
                <w:bCs/>
                <w:sz w:val="22"/>
                <w:szCs w:val="22"/>
              </w:rPr>
            </w:pPr>
          </w:p>
        </w:tc>
      </w:tr>
      <w:tr w:rsidR="003A558E" w:rsidRPr="00337137" w:rsidTr="009450BE">
        <w:trPr>
          <w:trHeight w:val="1048"/>
        </w:trPr>
        <w:tc>
          <w:tcPr>
            <w:tcW w:w="1023" w:type="dxa"/>
            <w:vAlign w:val="center"/>
          </w:tcPr>
          <w:p w:rsidR="003A558E" w:rsidRPr="00337137" w:rsidRDefault="00482100" w:rsidP="008E5505">
            <w:pPr>
              <w:jc w:val="center"/>
              <w:rPr>
                <w:b/>
                <w:bCs/>
                <w:sz w:val="22"/>
                <w:szCs w:val="22"/>
              </w:rPr>
            </w:pPr>
            <w:r w:rsidRPr="00337137">
              <w:rPr>
                <w:b/>
                <w:bCs/>
                <w:sz w:val="22"/>
                <w:szCs w:val="22"/>
              </w:rPr>
              <w:t>AO303</w:t>
            </w:r>
          </w:p>
        </w:tc>
        <w:tc>
          <w:tcPr>
            <w:tcW w:w="6997" w:type="dxa"/>
          </w:tcPr>
          <w:p w:rsidR="00482100" w:rsidRPr="00337137" w:rsidRDefault="00482100" w:rsidP="008E5505">
            <w:pPr>
              <w:rPr>
                <w:b/>
                <w:bCs/>
                <w:sz w:val="22"/>
                <w:szCs w:val="22"/>
              </w:rPr>
            </w:pPr>
            <w:r w:rsidRPr="00337137">
              <w:rPr>
                <w:b/>
                <w:bCs/>
                <w:sz w:val="22"/>
                <w:szCs w:val="22"/>
              </w:rPr>
              <w:t>Fourniture et pose des entretoises en IPE 350</w:t>
            </w:r>
          </w:p>
          <w:p w:rsidR="009450BE" w:rsidRPr="00337137" w:rsidRDefault="009450BE" w:rsidP="008E5505">
            <w:pPr>
              <w:rPr>
                <w:b/>
                <w:bCs/>
                <w:sz w:val="22"/>
                <w:szCs w:val="22"/>
              </w:rPr>
            </w:pPr>
          </w:p>
          <w:p w:rsidR="009450BE" w:rsidRPr="00337137" w:rsidRDefault="009450BE" w:rsidP="008E5505">
            <w:pPr>
              <w:rPr>
                <w:b/>
                <w:bCs/>
                <w:sz w:val="12"/>
                <w:szCs w:val="12"/>
              </w:rPr>
            </w:pPr>
          </w:p>
          <w:p w:rsidR="003A558E" w:rsidRPr="00337137" w:rsidRDefault="009450BE" w:rsidP="008E5505">
            <w:pPr>
              <w:rPr>
                <w:b/>
                <w:bCs/>
                <w:sz w:val="22"/>
                <w:szCs w:val="22"/>
              </w:rPr>
            </w:pPr>
            <w:r w:rsidRPr="00337137">
              <w:rPr>
                <w:b/>
                <w:bCs/>
                <w:sz w:val="22"/>
                <w:szCs w:val="22"/>
              </w:rPr>
              <w:t>Le Mètre-Linéaire à</w:t>
            </w:r>
          </w:p>
        </w:tc>
        <w:tc>
          <w:tcPr>
            <w:tcW w:w="885" w:type="dxa"/>
            <w:vAlign w:val="center"/>
          </w:tcPr>
          <w:p w:rsidR="003A558E" w:rsidRPr="00337137" w:rsidRDefault="009450BE" w:rsidP="008E5505">
            <w:pPr>
              <w:jc w:val="center"/>
              <w:rPr>
                <w:b/>
                <w:bCs/>
                <w:sz w:val="22"/>
                <w:szCs w:val="22"/>
              </w:rPr>
            </w:pPr>
            <w:r w:rsidRPr="00337137">
              <w:rPr>
                <w:b/>
                <w:bCs/>
                <w:sz w:val="22"/>
                <w:szCs w:val="22"/>
              </w:rPr>
              <w:t>ml</w:t>
            </w:r>
          </w:p>
        </w:tc>
        <w:tc>
          <w:tcPr>
            <w:tcW w:w="1091" w:type="dxa"/>
          </w:tcPr>
          <w:p w:rsidR="003A558E" w:rsidRPr="00337137" w:rsidRDefault="003A558E" w:rsidP="008E5505">
            <w:pPr>
              <w:rPr>
                <w:b/>
                <w:bCs/>
                <w:sz w:val="22"/>
                <w:szCs w:val="22"/>
              </w:rPr>
            </w:pPr>
          </w:p>
        </w:tc>
      </w:tr>
      <w:tr w:rsidR="00482100" w:rsidRPr="00337137" w:rsidTr="00482100">
        <w:trPr>
          <w:trHeight w:val="527"/>
        </w:trPr>
        <w:tc>
          <w:tcPr>
            <w:tcW w:w="1023" w:type="dxa"/>
            <w:vAlign w:val="center"/>
          </w:tcPr>
          <w:p w:rsidR="00482100" w:rsidRPr="00337137" w:rsidRDefault="00482100" w:rsidP="008E5505">
            <w:pPr>
              <w:jc w:val="center"/>
              <w:rPr>
                <w:b/>
                <w:bCs/>
                <w:sz w:val="22"/>
                <w:szCs w:val="22"/>
              </w:rPr>
            </w:pPr>
          </w:p>
        </w:tc>
        <w:tc>
          <w:tcPr>
            <w:tcW w:w="6997" w:type="dxa"/>
          </w:tcPr>
          <w:p w:rsidR="00482100" w:rsidRPr="00337137" w:rsidRDefault="00482100" w:rsidP="00482100">
            <w:pPr>
              <w:rPr>
                <w:b/>
                <w:bCs/>
                <w:sz w:val="22"/>
                <w:szCs w:val="22"/>
              </w:rPr>
            </w:pPr>
            <w:r w:rsidRPr="00337137">
              <w:rPr>
                <w:b/>
                <w:bCs/>
                <w:sz w:val="22"/>
                <w:szCs w:val="22"/>
              </w:rPr>
              <w:t>SERIE 400 : EQUIPEMENTS</w:t>
            </w:r>
          </w:p>
        </w:tc>
        <w:tc>
          <w:tcPr>
            <w:tcW w:w="885" w:type="dxa"/>
            <w:vAlign w:val="center"/>
          </w:tcPr>
          <w:p w:rsidR="00482100" w:rsidRPr="00337137" w:rsidRDefault="00482100" w:rsidP="008E5505">
            <w:pPr>
              <w:jc w:val="center"/>
              <w:rPr>
                <w:b/>
                <w:bCs/>
                <w:sz w:val="22"/>
                <w:szCs w:val="22"/>
              </w:rPr>
            </w:pPr>
          </w:p>
        </w:tc>
        <w:tc>
          <w:tcPr>
            <w:tcW w:w="1091" w:type="dxa"/>
          </w:tcPr>
          <w:p w:rsidR="00482100" w:rsidRPr="00337137" w:rsidRDefault="00482100" w:rsidP="008E5505">
            <w:pPr>
              <w:rPr>
                <w:b/>
                <w:bCs/>
                <w:sz w:val="22"/>
                <w:szCs w:val="22"/>
              </w:rPr>
            </w:pPr>
          </w:p>
        </w:tc>
      </w:tr>
      <w:tr w:rsidR="00482100" w:rsidRPr="00337137" w:rsidTr="00482100">
        <w:trPr>
          <w:trHeight w:val="527"/>
        </w:trPr>
        <w:tc>
          <w:tcPr>
            <w:tcW w:w="1023" w:type="dxa"/>
            <w:vAlign w:val="center"/>
          </w:tcPr>
          <w:p w:rsidR="00482100" w:rsidRPr="00337137" w:rsidRDefault="00482100" w:rsidP="00482100">
            <w:pPr>
              <w:jc w:val="center"/>
              <w:rPr>
                <w:b/>
                <w:bCs/>
                <w:sz w:val="22"/>
                <w:szCs w:val="22"/>
              </w:rPr>
            </w:pPr>
            <w:r w:rsidRPr="00337137">
              <w:rPr>
                <w:b/>
                <w:bCs/>
                <w:sz w:val="22"/>
                <w:szCs w:val="22"/>
              </w:rPr>
              <w:t>AO401</w:t>
            </w:r>
          </w:p>
        </w:tc>
        <w:tc>
          <w:tcPr>
            <w:tcW w:w="6997" w:type="dxa"/>
          </w:tcPr>
          <w:p w:rsidR="00482100" w:rsidRPr="00337137" w:rsidRDefault="00482100" w:rsidP="00482100">
            <w:pPr>
              <w:rPr>
                <w:b/>
                <w:bCs/>
                <w:sz w:val="22"/>
                <w:szCs w:val="22"/>
              </w:rPr>
            </w:pPr>
            <w:r w:rsidRPr="00337137">
              <w:rPr>
                <w:b/>
                <w:bCs/>
                <w:sz w:val="22"/>
                <w:szCs w:val="22"/>
              </w:rPr>
              <w:t>Garde-corps</w:t>
            </w:r>
          </w:p>
          <w:p w:rsidR="00482100" w:rsidRPr="00337137" w:rsidRDefault="00482100" w:rsidP="00482100">
            <w:pPr>
              <w:rPr>
                <w:sz w:val="22"/>
                <w:szCs w:val="22"/>
              </w:rPr>
            </w:pPr>
            <w:r w:rsidRPr="00337137">
              <w:rPr>
                <w:sz w:val="22"/>
                <w:szCs w:val="22"/>
              </w:rPr>
              <w:t xml:space="preserve">Les prix TM501 rémunèrent dans les conditions générales prévues au marché, </w:t>
            </w:r>
            <w:r w:rsidRPr="00337137">
              <w:rPr>
                <w:b/>
                <w:bCs/>
                <w:sz w:val="22"/>
                <w:szCs w:val="22"/>
              </w:rPr>
              <w:t xml:space="preserve">au MÈTRE LINEAIRE (ml), </w:t>
            </w:r>
            <w:r w:rsidRPr="00337137">
              <w:rPr>
                <w:sz w:val="22"/>
                <w:szCs w:val="22"/>
              </w:rPr>
              <w:t>la fourniture et la mise en place de garde-corps de protection sur les ouvrages d’art.</w:t>
            </w:r>
            <w:r w:rsidRPr="00337137">
              <w:rPr>
                <w:sz w:val="22"/>
                <w:szCs w:val="22"/>
              </w:rPr>
              <w:br/>
              <w:t>Ces prix comprennent notamment:</w:t>
            </w:r>
            <w:r w:rsidRPr="00337137">
              <w:rPr>
                <w:sz w:val="22"/>
                <w:szCs w:val="22"/>
              </w:rPr>
              <w:br/>
              <w:t xml:space="preserve">• la dépose de tout ou partie du </w:t>
            </w:r>
            <w:r w:rsidR="007B4D3B" w:rsidRPr="00337137">
              <w:rPr>
                <w:sz w:val="22"/>
                <w:szCs w:val="22"/>
              </w:rPr>
              <w:t>garde-corps</w:t>
            </w:r>
            <w:r w:rsidRPr="00337137">
              <w:rPr>
                <w:sz w:val="22"/>
                <w:szCs w:val="22"/>
              </w:rPr>
              <w:t xml:space="preserve"> défectueux,les démolitions éventuelles;</w:t>
            </w:r>
            <w:r w:rsidRPr="00337137">
              <w:rPr>
                <w:sz w:val="22"/>
                <w:szCs w:val="22"/>
              </w:rPr>
              <w:br/>
              <w:t>• la fourniture, et le transport à pied d’œuvre quelle que soit la distance des éléments de garde-corps et des accessoires de pose;</w:t>
            </w:r>
            <w:r w:rsidRPr="00337137">
              <w:rPr>
                <w:sz w:val="22"/>
                <w:szCs w:val="22"/>
              </w:rPr>
              <w:br/>
              <w:t>• le montage et la mise en place du garde-corps, le percement éventuel et le scellement des parties encastrées au mortier de ciment;</w:t>
            </w:r>
            <w:r w:rsidRPr="00337137">
              <w:rPr>
                <w:sz w:val="22"/>
                <w:szCs w:val="22"/>
              </w:rPr>
              <w:br/>
              <w:t xml:space="preserve">• l'évacuation en un lieu agréé des parties du </w:t>
            </w:r>
            <w:r w:rsidR="007B4D3B" w:rsidRPr="00337137">
              <w:rPr>
                <w:sz w:val="22"/>
                <w:szCs w:val="22"/>
              </w:rPr>
              <w:t>garde-corps</w:t>
            </w:r>
            <w:r w:rsidRPr="00337137">
              <w:rPr>
                <w:sz w:val="22"/>
                <w:szCs w:val="22"/>
              </w:rPr>
              <w:t xml:space="preserve"> déposées;</w:t>
            </w:r>
            <w:r w:rsidRPr="00337137">
              <w:rPr>
                <w:sz w:val="22"/>
                <w:szCs w:val="22"/>
              </w:rPr>
              <w:br/>
              <w:t>• l'application d'une couche de peinture anticorrosion sur les éléments métalliques;</w:t>
            </w:r>
            <w:r w:rsidRPr="00337137">
              <w:rPr>
                <w:sz w:val="22"/>
                <w:szCs w:val="22"/>
              </w:rPr>
              <w:br/>
              <w:t>• l’application de 2 couches de peinture glycérophtalique;</w:t>
            </w:r>
            <w:r w:rsidRPr="00337137">
              <w:rPr>
                <w:sz w:val="22"/>
                <w:szCs w:val="22"/>
              </w:rPr>
              <w:br/>
              <w:t>• toutes sujétions liées aux conditions de circulation et au respect des prescriptions environnementales;</w:t>
            </w:r>
            <w:r w:rsidRPr="00337137">
              <w:rPr>
                <w:sz w:val="22"/>
                <w:szCs w:val="22"/>
              </w:rPr>
              <w:br/>
              <w:t>• et toutes autres sujétions.</w:t>
            </w:r>
          </w:p>
          <w:p w:rsidR="00482100" w:rsidRPr="00337137" w:rsidRDefault="00482100" w:rsidP="00482100">
            <w:pPr>
              <w:rPr>
                <w:b/>
                <w:bCs/>
                <w:sz w:val="22"/>
                <w:szCs w:val="22"/>
              </w:rPr>
            </w:pPr>
            <w:r w:rsidRPr="00337137">
              <w:rPr>
                <w:b/>
                <w:bCs/>
                <w:sz w:val="22"/>
                <w:szCs w:val="22"/>
              </w:rPr>
              <w:t>Le Mètre-Linéaire à</w:t>
            </w:r>
          </w:p>
        </w:tc>
        <w:tc>
          <w:tcPr>
            <w:tcW w:w="885" w:type="dxa"/>
            <w:vAlign w:val="center"/>
          </w:tcPr>
          <w:p w:rsidR="00482100" w:rsidRPr="00337137" w:rsidRDefault="00482100" w:rsidP="008E5505">
            <w:pPr>
              <w:jc w:val="center"/>
              <w:rPr>
                <w:b/>
                <w:bCs/>
                <w:sz w:val="22"/>
                <w:szCs w:val="22"/>
              </w:rPr>
            </w:pPr>
            <w:r w:rsidRPr="00337137">
              <w:rPr>
                <w:b/>
                <w:bCs/>
                <w:sz w:val="22"/>
                <w:szCs w:val="22"/>
              </w:rPr>
              <w:t>ml</w:t>
            </w:r>
          </w:p>
        </w:tc>
        <w:tc>
          <w:tcPr>
            <w:tcW w:w="1091" w:type="dxa"/>
          </w:tcPr>
          <w:p w:rsidR="00482100" w:rsidRPr="00337137" w:rsidRDefault="00482100" w:rsidP="008E5505">
            <w:pPr>
              <w:rPr>
                <w:b/>
                <w:bCs/>
                <w:sz w:val="22"/>
                <w:szCs w:val="22"/>
              </w:rPr>
            </w:pPr>
          </w:p>
        </w:tc>
      </w:tr>
      <w:tr w:rsidR="003A558E" w:rsidRPr="00337137" w:rsidTr="00674850">
        <w:trPr>
          <w:trHeight w:val="3849"/>
        </w:trPr>
        <w:tc>
          <w:tcPr>
            <w:tcW w:w="1023" w:type="dxa"/>
            <w:vAlign w:val="center"/>
          </w:tcPr>
          <w:p w:rsidR="003A558E" w:rsidRPr="00337137" w:rsidRDefault="007B4D3B" w:rsidP="008E5505">
            <w:pPr>
              <w:jc w:val="center"/>
              <w:rPr>
                <w:b/>
                <w:bCs/>
                <w:sz w:val="22"/>
                <w:szCs w:val="22"/>
              </w:rPr>
            </w:pPr>
            <w:r w:rsidRPr="00337137">
              <w:rPr>
                <w:b/>
                <w:bCs/>
                <w:sz w:val="22"/>
                <w:szCs w:val="22"/>
              </w:rPr>
              <w:t>AO402</w:t>
            </w:r>
          </w:p>
        </w:tc>
        <w:tc>
          <w:tcPr>
            <w:tcW w:w="6997" w:type="dxa"/>
          </w:tcPr>
          <w:p w:rsidR="007B4D3B" w:rsidRPr="00337137" w:rsidRDefault="007B4D3B" w:rsidP="008E5505">
            <w:pPr>
              <w:rPr>
                <w:sz w:val="22"/>
                <w:szCs w:val="22"/>
              </w:rPr>
            </w:pPr>
            <w:r w:rsidRPr="00337137">
              <w:rPr>
                <w:b/>
                <w:bCs/>
                <w:sz w:val="22"/>
                <w:szCs w:val="22"/>
              </w:rPr>
              <w:t>Fourniture et pose balises en béton armé</w:t>
            </w:r>
          </w:p>
          <w:p w:rsidR="00FC5E14" w:rsidRPr="00337137" w:rsidRDefault="003A558E" w:rsidP="008E5505">
            <w:pPr>
              <w:rPr>
                <w:sz w:val="22"/>
                <w:szCs w:val="22"/>
              </w:rPr>
            </w:pPr>
            <w:r w:rsidRPr="00337137">
              <w:rPr>
                <w:sz w:val="22"/>
                <w:szCs w:val="22"/>
              </w:rPr>
              <w:t xml:space="preserve">Les prix TM108 rémunèrent dans les conditions générales prévues au </w:t>
            </w:r>
            <w:r w:rsidR="00FC5E14" w:rsidRPr="00337137">
              <w:rPr>
                <w:sz w:val="22"/>
                <w:szCs w:val="22"/>
              </w:rPr>
              <w:t xml:space="preserve">Les prix TM528 rémunèrent dans les conditions générales prévues au marché, </w:t>
            </w:r>
            <w:r w:rsidR="00FC5E14" w:rsidRPr="00337137">
              <w:rPr>
                <w:b/>
                <w:bCs/>
                <w:sz w:val="22"/>
                <w:szCs w:val="22"/>
              </w:rPr>
              <w:t xml:space="preserve">à l'UNITE (U), </w:t>
            </w:r>
            <w:r w:rsidR="00FC5E14" w:rsidRPr="00337137">
              <w:rPr>
                <w:sz w:val="22"/>
                <w:szCs w:val="22"/>
              </w:rPr>
              <w:t xml:space="preserve">la fourniture et la pose des balises en bois, en PVC ou en béton armé préfabriqué. </w:t>
            </w:r>
            <w:r w:rsidR="00FC5E14" w:rsidRPr="00337137">
              <w:rPr>
                <w:sz w:val="22"/>
                <w:szCs w:val="22"/>
              </w:rPr>
              <w:br/>
              <w:t>Ces prix comprennent notamment :</w:t>
            </w:r>
            <w:r w:rsidR="00FC5E14" w:rsidRPr="00337137">
              <w:rPr>
                <w:sz w:val="22"/>
                <w:szCs w:val="22"/>
              </w:rPr>
              <w:br/>
              <w:t>• la fourniture et le transport à pied d’œuvre des balises, quelle que soit la distance;</w:t>
            </w:r>
            <w:r w:rsidR="00FC5E14" w:rsidRPr="00337137">
              <w:rPr>
                <w:sz w:val="22"/>
                <w:szCs w:val="22"/>
              </w:rPr>
              <w:br/>
              <w:t>• l’implantation des balises;</w:t>
            </w:r>
            <w:r w:rsidR="00FC5E14" w:rsidRPr="00337137">
              <w:rPr>
                <w:sz w:val="22"/>
                <w:szCs w:val="22"/>
              </w:rPr>
              <w:br/>
              <w:t>• la confection des massifs d’ancrage et la pose;</w:t>
            </w:r>
            <w:r w:rsidR="00FC5E14" w:rsidRPr="00337137">
              <w:rPr>
                <w:sz w:val="22"/>
                <w:szCs w:val="22"/>
              </w:rPr>
              <w:br/>
              <w:t>• l'application éventuelle de peinture réflectorisante;</w:t>
            </w:r>
            <w:r w:rsidR="00FC5E14" w:rsidRPr="00337137">
              <w:rPr>
                <w:sz w:val="22"/>
                <w:szCs w:val="22"/>
              </w:rPr>
              <w:br/>
              <w:t>• toutes sujétions liées aux conditions de circulation et au respect des prescriptions environnementales;</w:t>
            </w:r>
            <w:r w:rsidR="00FC5E14" w:rsidRPr="00337137">
              <w:rPr>
                <w:sz w:val="22"/>
                <w:szCs w:val="22"/>
              </w:rPr>
              <w:br/>
              <w:t>• et toutes autres sujétions.</w:t>
            </w:r>
          </w:p>
          <w:p w:rsidR="003A558E" w:rsidRPr="00337137" w:rsidRDefault="00FC5E14" w:rsidP="008E5505">
            <w:pPr>
              <w:rPr>
                <w:b/>
                <w:bCs/>
                <w:sz w:val="22"/>
                <w:szCs w:val="22"/>
              </w:rPr>
            </w:pPr>
            <w:r w:rsidRPr="00337137">
              <w:rPr>
                <w:b/>
                <w:bCs/>
                <w:sz w:val="22"/>
                <w:szCs w:val="22"/>
              </w:rPr>
              <w:t>L'Unité à</w:t>
            </w:r>
          </w:p>
        </w:tc>
        <w:tc>
          <w:tcPr>
            <w:tcW w:w="885" w:type="dxa"/>
            <w:vAlign w:val="center"/>
          </w:tcPr>
          <w:p w:rsidR="003A558E" w:rsidRPr="00337137" w:rsidRDefault="00FC5E14" w:rsidP="008E5505">
            <w:pPr>
              <w:jc w:val="center"/>
              <w:rPr>
                <w:b/>
                <w:bCs/>
                <w:sz w:val="22"/>
                <w:szCs w:val="22"/>
              </w:rPr>
            </w:pPr>
            <w:r w:rsidRPr="00337137">
              <w:rPr>
                <w:b/>
                <w:bCs/>
                <w:sz w:val="22"/>
                <w:szCs w:val="22"/>
              </w:rPr>
              <w:t>U</w:t>
            </w:r>
          </w:p>
        </w:tc>
        <w:tc>
          <w:tcPr>
            <w:tcW w:w="1091" w:type="dxa"/>
          </w:tcPr>
          <w:p w:rsidR="003A558E" w:rsidRPr="00337137" w:rsidRDefault="003A558E" w:rsidP="008E5505">
            <w:pPr>
              <w:rPr>
                <w:b/>
                <w:bCs/>
                <w:sz w:val="22"/>
                <w:szCs w:val="22"/>
              </w:rPr>
            </w:pPr>
          </w:p>
        </w:tc>
      </w:tr>
      <w:tr w:rsidR="003A558E" w:rsidRPr="00337137" w:rsidTr="008E5505">
        <w:trPr>
          <w:trHeight w:val="449"/>
        </w:trPr>
        <w:tc>
          <w:tcPr>
            <w:tcW w:w="1023" w:type="dxa"/>
            <w:vAlign w:val="center"/>
          </w:tcPr>
          <w:p w:rsidR="003A558E" w:rsidRPr="00337137" w:rsidRDefault="003704A4" w:rsidP="008E5505">
            <w:pPr>
              <w:jc w:val="center"/>
              <w:rPr>
                <w:b/>
                <w:bCs/>
                <w:sz w:val="22"/>
                <w:szCs w:val="22"/>
              </w:rPr>
            </w:pPr>
            <w:r w:rsidRPr="00337137">
              <w:rPr>
                <w:b/>
                <w:bCs/>
                <w:sz w:val="22"/>
                <w:szCs w:val="22"/>
              </w:rPr>
              <w:t>AO403</w:t>
            </w:r>
          </w:p>
        </w:tc>
        <w:tc>
          <w:tcPr>
            <w:tcW w:w="6997" w:type="dxa"/>
          </w:tcPr>
          <w:p w:rsidR="003704A4" w:rsidRPr="00337137" w:rsidRDefault="003704A4" w:rsidP="008E5505">
            <w:pPr>
              <w:rPr>
                <w:sz w:val="22"/>
                <w:szCs w:val="22"/>
              </w:rPr>
            </w:pPr>
            <w:r w:rsidRPr="00337137">
              <w:rPr>
                <w:b/>
                <w:bCs/>
                <w:sz w:val="22"/>
                <w:szCs w:val="22"/>
              </w:rPr>
              <w:t>F+P de panneaux de signalisation</w:t>
            </w:r>
          </w:p>
          <w:p w:rsidR="003A558E" w:rsidRPr="00337137" w:rsidRDefault="003704A4" w:rsidP="008E5505">
            <w:pPr>
              <w:rPr>
                <w:b/>
                <w:bCs/>
                <w:i/>
                <w:iCs/>
                <w:sz w:val="22"/>
                <w:szCs w:val="22"/>
              </w:rPr>
            </w:pPr>
            <w:r w:rsidRPr="00337137">
              <w:rPr>
                <w:sz w:val="22"/>
                <w:szCs w:val="22"/>
              </w:rPr>
              <w:t>Les prix TM517 rémunèrent  dans les conditions générales prévues au marché, à l'unité, la fourniture et la pose des panneaux de signalisation de type AB (</w:t>
            </w:r>
            <w:r w:rsidRPr="00337137">
              <w:rPr>
                <w:b/>
                <w:bCs/>
                <w:sz w:val="22"/>
                <w:szCs w:val="22"/>
              </w:rPr>
              <w:t>Intersection et priorité</w:t>
            </w:r>
            <w:r w:rsidRPr="00337137">
              <w:rPr>
                <w:sz w:val="22"/>
                <w:szCs w:val="22"/>
              </w:rPr>
              <w:t>)</w:t>
            </w:r>
            <w:r w:rsidR="003A558E" w:rsidRPr="00337137">
              <w:rPr>
                <w:b/>
                <w:bCs/>
                <w:i/>
                <w:iCs/>
                <w:sz w:val="22"/>
                <w:szCs w:val="22"/>
              </w:rPr>
              <w:t>.</w:t>
            </w:r>
          </w:p>
          <w:p w:rsidR="003A558E" w:rsidRPr="00337137" w:rsidRDefault="003704A4" w:rsidP="008E5505">
            <w:pPr>
              <w:rPr>
                <w:b/>
                <w:bCs/>
                <w:sz w:val="22"/>
                <w:szCs w:val="22"/>
              </w:rPr>
            </w:pPr>
            <w:r w:rsidRPr="00337137">
              <w:rPr>
                <w:b/>
                <w:bCs/>
                <w:sz w:val="22"/>
                <w:szCs w:val="22"/>
              </w:rPr>
              <w:t>L'Unité à</w:t>
            </w:r>
            <w:r w:rsidR="003A558E" w:rsidRPr="00337137">
              <w:rPr>
                <w:b/>
                <w:bCs/>
                <w:sz w:val="22"/>
                <w:szCs w:val="22"/>
              </w:rPr>
              <w:t>:</w:t>
            </w:r>
          </w:p>
        </w:tc>
        <w:tc>
          <w:tcPr>
            <w:tcW w:w="885" w:type="dxa"/>
            <w:vAlign w:val="center"/>
          </w:tcPr>
          <w:p w:rsidR="003A558E" w:rsidRPr="00337137" w:rsidRDefault="003704A4" w:rsidP="008E5505">
            <w:pPr>
              <w:jc w:val="center"/>
              <w:rPr>
                <w:b/>
                <w:bCs/>
                <w:sz w:val="22"/>
                <w:szCs w:val="22"/>
              </w:rPr>
            </w:pPr>
            <w:r w:rsidRPr="00337137">
              <w:rPr>
                <w:b/>
                <w:bCs/>
                <w:sz w:val="22"/>
                <w:szCs w:val="22"/>
              </w:rPr>
              <w:t>U</w:t>
            </w:r>
          </w:p>
        </w:tc>
        <w:tc>
          <w:tcPr>
            <w:tcW w:w="1091" w:type="dxa"/>
          </w:tcPr>
          <w:p w:rsidR="003A558E" w:rsidRPr="00337137" w:rsidRDefault="003A558E" w:rsidP="008E5505">
            <w:pPr>
              <w:rPr>
                <w:b/>
                <w:bCs/>
                <w:sz w:val="22"/>
                <w:szCs w:val="22"/>
              </w:rPr>
            </w:pPr>
          </w:p>
        </w:tc>
      </w:tr>
      <w:tr w:rsidR="003A558E" w:rsidRPr="00337137" w:rsidTr="008E5505">
        <w:trPr>
          <w:trHeight w:val="449"/>
        </w:trPr>
        <w:tc>
          <w:tcPr>
            <w:tcW w:w="1023" w:type="dxa"/>
            <w:vAlign w:val="center"/>
          </w:tcPr>
          <w:p w:rsidR="003A558E" w:rsidRPr="00337137" w:rsidRDefault="00674850" w:rsidP="008E5505">
            <w:pPr>
              <w:jc w:val="center"/>
              <w:rPr>
                <w:b/>
                <w:bCs/>
                <w:sz w:val="22"/>
                <w:szCs w:val="22"/>
              </w:rPr>
            </w:pPr>
            <w:r w:rsidRPr="00337137">
              <w:rPr>
                <w:b/>
                <w:bCs/>
                <w:sz w:val="22"/>
                <w:szCs w:val="22"/>
              </w:rPr>
              <w:t>AO404</w:t>
            </w:r>
          </w:p>
        </w:tc>
        <w:tc>
          <w:tcPr>
            <w:tcW w:w="6997" w:type="dxa"/>
          </w:tcPr>
          <w:p w:rsidR="00674850" w:rsidRPr="00337137" w:rsidRDefault="00674850" w:rsidP="008E5505">
            <w:pPr>
              <w:rPr>
                <w:sz w:val="22"/>
                <w:szCs w:val="22"/>
              </w:rPr>
            </w:pPr>
            <w:r w:rsidRPr="00337137">
              <w:rPr>
                <w:b/>
                <w:bCs/>
                <w:sz w:val="22"/>
                <w:szCs w:val="22"/>
              </w:rPr>
              <w:t>Traitement des IPE contre la rouille</w:t>
            </w:r>
          </w:p>
          <w:p w:rsidR="00674850" w:rsidRPr="00337137" w:rsidRDefault="00674850" w:rsidP="00674850">
            <w:pPr>
              <w:rPr>
                <w:b/>
                <w:bCs/>
                <w:sz w:val="22"/>
                <w:szCs w:val="22"/>
              </w:rPr>
            </w:pPr>
          </w:p>
          <w:p w:rsidR="003A558E" w:rsidRPr="00337137" w:rsidRDefault="00674850" w:rsidP="008E5505">
            <w:pPr>
              <w:rPr>
                <w:b/>
                <w:bCs/>
                <w:sz w:val="22"/>
                <w:szCs w:val="22"/>
              </w:rPr>
            </w:pPr>
            <w:r w:rsidRPr="00337137">
              <w:rPr>
                <w:b/>
                <w:bCs/>
                <w:sz w:val="22"/>
                <w:szCs w:val="22"/>
              </w:rPr>
              <w:t>Le Mètre Carré à</w:t>
            </w:r>
          </w:p>
        </w:tc>
        <w:tc>
          <w:tcPr>
            <w:tcW w:w="885" w:type="dxa"/>
            <w:vAlign w:val="center"/>
          </w:tcPr>
          <w:p w:rsidR="003A558E" w:rsidRPr="00337137" w:rsidRDefault="003A558E" w:rsidP="008E5505">
            <w:pPr>
              <w:jc w:val="center"/>
              <w:rPr>
                <w:b/>
                <w:bCs/>
                <w:sz w:val="22"/>
                <w:szCs w:val="22"/>
              </w:rPr>
            </w:pPr>
            <w:r w:rsidRPr="00337137">
              <w:rPr>
                <w:b/>
                <w:bCs/>
                <w:sz w:val="22"/>
                <w:szCs w:val="22"/>
              </w:rPr>
              <w:t>m²</w:t>
            </w:r>
          </w:p>
        </w:tc>
        <w:tc>
          <w:tcPr>
            <w:tcW w:w="1091" w:type="dxa"/>
          </w:tcPr>
          <w:p w:rsidR="003A558E" w:rsidRPr="00337137" w:rsidRDefault="003A558E" w:rsidP="008E5505">
            <w:pPr>
              <w:rPr>
                <w:b/>
                <w:bCs/>
                <w:sz w:val="22"/>
                <w:szCs w:val="22"/>
              </w:rPr>
            </w:pPr>
          </w:p>
          <w:p w:rsidR="003A558E" w:rsidRPr="00337137" w:rsidRDefault="003A558E" w:rsidP="008E5505">
            <w:pPr>
              <w:rPr>
                <w:b/>
                <w:bCs/>
                <w:sz w:val="22"/>
                <w:szCs w:val="22"/>
              </w:rPr>
            </w:pPr>
          </w:p>
        </w:tc>
      </w:tr>
      <w:tr w:rsidR="003A558E" w:rsidRPr="00337137" w:rsidTr="008E5505">
        <w:trPr>
          <w:trHeight w:val="449"/>
        </w:trPr>
        <w:tc>
          <w:tcPr>
            <w:tcW w:w="1023" w:type="dxa"/>
            <w:vAlign w:val="center"/>
          </w:tcPr>
          <w:p w:rsidR="003A558E" w:rsidRPr="00337137" w:rsidRDefault="00674850" w:rsidP="008E5505">
            <w:pPr>
              <w:jc w:val="center"/>
              <w:rPr>
                <w:b/>
                <w:bCs/>
                <w:sz w:val="22"/>
                <w:szCs w:val="22"/>
              </w:rPr>
            </w:pPr>
            <w:r w:rsidRPr="00337137">
              <w:rPr>
                <w:b/>
                <w:bCs/>
                <w:sz w:val="22"/>
                <w:szCs w:val="22"/>
              </w:rPr>
              <w:t>AO405</w:t>
            </w:r>
          </w:p>
        </w:tc>
        <w:tc>
          <w:tcPr>
            <w:tcW w:w="6997" w:type="dxa"/>
          </w:tcPr>
          <w:p w:rsidR="00674850" w:rsidRPr="00337137" w:rsidRDefault="00674850" w:rsidP="008E5505">
            <w:pPr>
              <w:rPr>
                <w:sz w:val="22"/>
                <w:szCs w:val="22"/>
              </w:rPr>
            </w:pPr>
            <w:r w:rsidRPr="00337137">
              <w:rPr>
                <w:b/>
                <w:bCs/>
                <w:sz w:val="22"/>
                <w:szCs w:val="22"/>
              </w:rPr>
              <w:t>Peinture y/c toutes sujétions</w:t>
            </w:r>
          </w:p>
          <w:p w:rsidR="00674850" w:rsidRPr="00337137" w:rsidRDefault="00674850" w:rsidP="00674850">
            <w:pPr>
              <w:rPr>
                <w:b/>
                <w:bCs/>
                <w:sz w:val="22"/>
                <w:szCs w:val="22"/>
              </w:rPr>
            </w:pPr>
          </w:p>
          <w:p w:rsidR="003A558E" w:rsidRPr="00337137" w:rsidRDefault="00674850" w:rsidP="00674850">
            <w:pPr>
              <w:rPr>
                <w:b/>
                <w:bCs/>
                <w:sz w:val="22"/>
                <w:szCs w:val="22"/>
              </w:rPr>
            </w:pPr>
            <w:r w:rsidRPr="00337137">
              <w:rPr>
                <w:b/>
                <w:bCs/>
                <w:sz w:val="22"/>
                <w:szCs w:val="22"/>
              </w:rPr>
              <w:t>Le Mètre Carré à</w:t>
            </w:r>
            <w:r w:rsidRPr="00337137">
              <w:rPr>
                <w:sz w:val="22"/>
                <w:szCs w:val="22"/>
              </w:rPr>
              <w:br/>
            </w:r>
          </w:p>
        </w:tc>
        <w:tc>
          <w:tcPr>
            <w:tcW w:w="885" w:type="dxa"/>
            <w:vAlign w:val="center"/>
          </w:tcPr>
          <w:p w:rsidR="003A558E" w:rsidRPr="00337137" w:rsidRDefault="00674850" w:rsidP="008E5505">
            <w:pPr>
              <w:jc w:val="center"/>
              <w:rPr>
                <w:b/>
                <w:bCs/>
                <w:sz w:val="22"/>
                <w:szCs w:val="22"/>
              </w:rPr>
            </w:pPr>
            <w:r w:rsidRPr="00337137">
              <w:rPr>
                <w:b/>
                <w:bCs/>
                <w:sz w:val="22"/>
                <w:szCs w:val="22"/>
              </w:rPr>
              <w:t>m²</w:t>
            </w:r>
          </w:p>
        </w:tc>
        <w:tc>
          <w:tcPr>
            <w:tcW w:w="1091" w:type="dxa"/>
          </w:tcPr>
          <w:p w:rsidR="003A558E" w:rsidRPr="00337137" w:rsidRDefault="003A558E" w:rsidP="008E5505">
            <w:pPr>
              <w:rPr>
                <w:b/>
                <w:bCs/>
                <w:sz w:val="22"/>
                <w:szCs w:val="22"/>
              </w:rPr>
            </w:pPr>
          </w:p>
        </w:tc>
      </w:tr>
    </w:tbl>
    <w:p w:rsidR="003A558E" w:rsidRPr="00337137" w:rsidRDefault="003A558E" w:rsidP="003A558E">
      <w:pPr>
        <w:pStyle w:val="Titre1"/>
        <w:jc w:val="both"/>
        <w:rPr>
          <w:b w:val="0"/>
          <w:bCs w:val="0"/>
          <w:sz w:val="24"/>
          <w:lang w:val="fr-FR"/>
        </w:rPr>
      </w:pPr>
    </w:p>
    <w:p w:rsidR="00674850" w:rsidRPr="00337137" w:rsidRDefault="00674850" w:rsidP="00674850">
      <w:pPr>
        <w:pStyle w:val="Titre1"/>
        <w:jc w:val="both"/>
        <w:rPr>
          <w:b w:val="0"/>
          <w:bCs w:val="0"/>
          <w:sz w:val="24"/>
          <w:lang w:val="fr-FR"/>
        </w:rPr>
      </w:pPr>
      <w:r w:rsidRPr="00337137">
        <w:rPr>
          <w:b w:val="0"/>
          <w:bCs w:val="0"/>
          <w:sz w:val="24"/>
          <w:lang w:val="fr-FR"/>
        </w:rPr>
        <w:t>Nom du Soumissionnaire…………………………………….. (Insérer le nom du soumissionnaire)</w:t>
      </w:r>
    </w:p>
    <w:p w:rsidR="00674850" w:rsidRPr="00337137" w:rsidRDefault="00674850" w:rsidP="00674850">
      <w:pPr>
        <w:pStyle w:val="Titre1"/>
        <w:jc w:val="both"/>
        <w:rPr>
          <w:b w:val="0"/>
          <w:bCs w:val="0"/>
          <w:sz w:val="24"/>
          <w:lang w:val="fr-FR"/>
        </w:rPr>
      </w:pPr>
      <w:r w:rsidRPr="00337137">
        <w:rPr>
          <w:b w:val="0"/>
          <w:bCs w:val="0"/>
          <w:sz w:val="24"/>
          <w:lang w:val="fr-FR"/>
        </w:rPr>
        <w:t>Signature ……………………………………………………… (Insérer la signature du soumissionnaire)</w:t>
      </w:r>
    </w:p>
    <w:p w:rsidR="00674850" w:rsidRPr="00337137" w:rsidRDefault="00674850" w:rsidP="00674850">
      <w:pPr>
        <w:pStyle w:val="Titre1"/>
        <w:jc w:val="both"/>
        <w:rPr>
          <w:b w:val="0"/>
          <w:bCs w:val="0"/>
          <w:sz w:val="24"/>
          <w:lang w:val="fr-FR"/>
        </w:rPr>
      </w:pPr>
      <w:r w:rsidRPr="00337137">
        <w:rPr>
          <w:b w:val="0"/>
          <w:bCs w:val="0"/>
          <w:sz w:val="24"/>
          <w:lang w:val="fr-FR"/>
        </w:rPr>
        <w:t>Date……………………………………………………… (Insérer la date)</w:t>
      </w: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CA5512" w:rsidP="003A558E">
      <w:pPr>
        <w:rPr>
          <w:rFonts w:ascii="Arial" w:hAnsi="Arial" w:cs="Arial"/>
          <w:u w:val="single"/>
        </w:rPr>
      </w:pPr>
      <w:r w:rsidRPr="00337137">
        <w:rPr>
          <w:rFonts w:ascii="Arial" w:hAnsi="Arial" w:cs="Arial"/>
          <w:noProof/>
        </w:rPr>
        <w:pict>
          <v:roundrect id="Rectangle : coins arrondis 12" o:spid="_x0000_s1039" style="position:absolute;margin-left:77.65pt;margin-top:-.85pt;width:317.55pt;height:111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">
            <v:shadow on="t" opacity=".5" offset="6pt,6pt"/>
            <v:textbox>
              <w:txbxContent>
                <w:p w:rsidR="00337137" w:rsidRDefault="00337137" w:rsidP="003A558E">
                  <w:pPr>
                    <w:pStyle w:val="Titre1"/>
                    <w:rPr>
                      <w:sz w:val="24"/>
                      <w:lang w:val="fr-FR"/>
                    </w:rPr>
                  </w:pPr>
                </w:p>
                <w:p w:rsidR="00337137" w:rsidRDefault="00337137" w:rsidP="003A558E">
                  <w:pPr>
                    <w:pStyle w:val="Titre1"/>
                    <w:rPr>
                      <w:b w:val="0"/>
                      <w:bCs w:val="0"/>
                      <w:sz w:val="24"/>
                      <w:lang w:val="fr-FR"/>
                    </w:rPr>
                  </w:pPr>
                  <w:r>
                    <w:rPr>
                      <w:b w:val="0"/>
                      <w:bCs w:val="0"/>
                      <w:sz w:val="24"/>
                      <w:lang w:val="fr-FR"/>
                    </w:rPr>
                    <w:t>PIECE N° 7</w:t>
                  </w:r>
                </w:p>
                <w:p w:rsidR="00337137" w:rsidRDefault="00337137" w:rsidP="003A558E">
                  <w:pPr>
                    <w:pStyle w:val="Titre1"/>
                    <w:jc w:val="left"/>
                    <w:rPr>
                      <w:b w:val="0"/>
                      <w:bCs w:val="0"/>
                      <w:sz w:val="28"/>
                      <w:szCs w:val="28"/>
                      <w:lang w:val="fr-FR"/>
                    </w:rPr>
                  </w:pPr>
                </w:p>
                <w:p w:rsidR="00337137" w:rsidRPr="00113642" w:rsidRDefault="00337137" w:rsidP="003A558E">
                  <w:pPr>
                    <w:pStyle w:val="Titre1"/>
                    <w:rPr>
                      <w:bCs w:val="0"/>
                      <w:sz w:val="28"/>
                      <w:szCs w:val="28"/>
                      <w:lang w:val="fr-FR"/>
                    </w:rPr>
                  </w:pPr>
                  <w:r w:rsidRPr="00113642">
                    <w:rPr>
                      <w:bCs w:val="0"/>
                      <w:sz w:val="28"/>
                      <w:szCs w:val="28"/>
                      <w:lang w:val="fr-FR"/>
                    </w:rPr>
                    <w:t xml:space="preserve">Cadre du Devis Quantitatif et Estimatif </w:t>
                  </w:r>
                </w:p>
                <w:p w:rsidR="00337137" w:rsidRDefault="00337137" w:rsidP="003A558E">
                  <w:pPr>
                    <w:jc w:val="center"/>
                    <w:rPr>
                      <w:b/>
                      <w:sz w:val="22"/>
                      <w:szCs w:val="22"/>
                    </w:rPr>
                  </w:pPr>
                </w:p>
                <w:p w:rsidR="00337137" w:rsidRDefault="00337137" w:rsidP="003A558E">
                  <w:pPr>
                    <w:pStyle w:val="Titre1"/>
                    <w:rPr>
                      <w:b w:val="0"/>
                      <w:sz w:val="28"/>
                      <w:szCs w:val="28"/>
                      <w:lang w:val="fr-FR"/>
                    </w:rPr>
                  </w:pPr>
                </w:p>
              </w:txbxContent>
            </v:textbox>
          </v:roundrect>
        </w:pict>
      </w: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spacing w:after="160" w:line="259" w:lineRule="auto"/>
        <w:rPr>
          <w:rFonts w:ascii="Arial" w:hAnsi="Arial" w:cs="Arial"/>
          <w:u w:val="single"/>
        </w:rPr>
      </w:pPr>
      <w:r w:rsidRPr="00337137">
        <w:rPr>
          <w:rFonts w:ascii="Arial" w:hAnsi="Arial" w:cs="Arial"/>
          <w:u w:val="single"/>
        </w:rPr>
        <w:br w:type="page"/>
      </w:r>
    </w:p>
    <w:tbl>
      <w:tblPr>
        <w:tblStyle w:val="Grilledutableau"/>
        <w:tblW w:w="0" w:type="auto"/>
        <w:tblLook w:val="04A0"/>
      </w:tblPr>
      <w:tblGrid>
        <w:gridCol w:w="1355"/>
        <w:gridCol w:w="3962"/>
        <w:gridCol w:w="829"/>
        <w:gridCol w:w="1164"/>
        <w:gridCol w:w="1164"/>
        <w:gridCol w:w="1522"/>
      </w:tblGrid>
      <w:tr w:rsidR="00674850" w:rsidRPr="00337137" w:rsidTr="00674850">
        <w:trPr>
          <w:trHeight w:val="1005"/>
        </w:trPr>
        <w:tc>
          <w:tcPr>
            <w:tcW w:w="9996" w:type="dxa"/>
            <w:gridSpan w:val="6"/>
            <w:hideMark/>
          </w:tcPr>
          <w:p w:rsidR="00674850" w:rsidRPr="00337137" w:rsidRDefault="00674850" w:rsidP="006F6F8C">
            <w:pPr>
              <w:jc w:val="center"/>
              <w:rPr>
                <w:b/>
                <w:bCs/>
                <w:sz w:val="22"/>
                <w:szCs w:val="22"/>
              </w:rPr>
            </w:pPr>
            <w:r w:rsidRPr="00337137">
              <w:rPr>
                <w:b/>
                <w:bCs/>
                <w:sz w:val="22"/>
                <w:szCs w:val="22"/>
              </w:rPr>
              <w:t>TRAVAUX EN URGENCE DE REHABILITATION DU TABLIER D'UN PONT SUR LA RIVIERE YABE AU PK 06-650 DU TRONCON DE ROUTE COMMUNALE NGOGMBOG-INTER  (R0314) MAMBONDO COMMUNALE DANS LA COMMUNE DE NGAMBE, DÉPARTEMENT DE LA SANAGA MARITIME, REGION DU LITTORAL.</w:t>
            </w:r>
          </w:p>
        </w:tc>
      </w:tr>
      <w:tr w:rsidR="00674850" w:rsidRPr="00337137" w:rsidTr="00674850">
        <w:trPr>
          <w:trHeight w:val="315"/>
        </w:trPr>
        <w:tc>
          <w:tcPr>
            <w:tcW w:w="9996" w:type="dxa"/>
            <w:gridSpan w:val="6"/>
            <w:hideMark/>
          </w:tcPr>
          <w:p w:rsidR="00674850" w:rsidRPr="00337137" w:rsidRDefault="00674850" w:rsidP="006F6F8C">
            <w:pPr>
              <w:rPr>
                <w:b/>
                <w:bCs/>
                <w:sz w:val="22"/>
                <w:szCs w:val="22"/>
              </w:rPr>
            </w:pPr>
            <w:r w:rsidRPr="00337137">
              <w:rPr>
                <w:b/>
                <w:bCs/>
                <w:sz w:val="22"/>
                <w:szCs w:val="22"/>
              </w:rPr>
              <w:t>DEVIS QUANTITATIF ET ESTIMATIF</w:t>
            </w:r>
          </w:p>
        </w:tc>
      </w:tr>
      <w:tr w:rsidR="00674850" w:rsidRPr="00337137" w:rsidTr="00674850">
        <w:trPr>
          <w:trHeight w:val="315"/>
        </w:trPr>
        <w:tc>
          <w:tcPr>
            <w:tcW w:w="1355" w:type="dxa"/>
            <w:hideMark/>
          </w:tcPr>
          <w:p w:rsidR="00674850" w:rsidRPr="00337137" w:rsidRDefault="00674850" w:rsidP="006F6F8C">
            <w:pPr>
              <w:rPr>
                <w:b/>
                <w:bCs/>
                <w:sz w:val="22"/>
                <w:szCs w:val="22"/>
              </w:rPr>
            </w:pPr>
            <w:r w:rsidRPr="00337137">
              <w:rPr>
                <w:b/>
                <w:bCs/>
                <w:sz w:val="22"/>
                <w:szCs w:val="22"/>
              </w:rPr>
              <w:t>N° PRIX</w:t>
            </w:r>
          </w:p>
        </w:tc>
        <w:tc>
          <w:tcPr>
            <w:tcW w:w="3962" w:type="dxa"/>
            <w:noWrap/>
            <w:hideMark/>
          </w:tcPr>
          <w:p w:rsidR="00674850" w:rsidRPr="00337137" w:rsidRDefault="00674850" w:rsidP="006F6F8C">
            <w:pPr>
              <w:rPr>
                <w:b/>
                <w:bCs/>
                <w:sz w:val="22"/>
                <w:szCs w:val="22"/>
              </w:rPr>
            </w:pPr>
            <w:r w:rsidRPr="00337137">
              <w:rPr>
                <w:b/>
                <w:bCs/>
                <w:sz w:val="22"/>
                <w:szCs w:val="22"/>
              </w:rPr>
              <w:t>DESIGNATION</w:t>
            </w:r>
          </w:p>
        </w:tc>
        <w:tc>
          <w:tcPr>
            <w:tcW w:w="829" w:type="dxa"/>
            <w:noWrap/>
            <w:hideMark/>
          </w:tcPr>
          <w:p w:rsidR="00674850" w:rsidRPr="00337137" w:rsidRDefault="00674850" w:rsidP="006F6F8C">
            <w:pPr>
              <w:rPr>
                <w:b/>
                <w:bCs/>
                <w:sz w:val="22"/>
                <w:szCs w:val="22"/>
              </w:rPr>
            </w:pPr>
            <w:r w:rsidRPr="00337137">
              <w:rPr>
                <w:b/>
                <w:bCs/>
                <w:sz w:val="22"/>
                <w:szCs w:val="22"/>
              </w:rPr>
              <w:t>U.</w:t>
            </w:r>
          </w:p>
        </w:tc>
        <w:tc>
          <w:tcPr>
            <w:tcW w:w="1164" w:type="dxa"/>
            <w:noWrap/>
            <w:hideMark/>
          </w:tcPr>
          <w:p w:rsidR="00674850" w:rsidRPr="00337137" w:rsidRDefault="00674850" w:rsidP="006F6F8C">
            <w:pPr>
              <w:rPr>
                <w:b/>
                <w:bCs/>
                <w:sz w:val="22"/>
                <w:szCs w:val="22"/>
              </w:rPr>
            </w:pPr>
            <w:r w:rsidRPr="00337137">
              <w:rPr>
                <w:b/>
                <w:bCs/>
                <w:sz w:val="22"/>
                <w:szCs w:val="22"/>
              </w:rPr>
              <w:t>P.U.HT</w:t>
            </w:r>
          </w:p>
        </w:tc>
        <w:tc>
          <w:tcPr>
            <w:tcW w:w="1164" w:type="dxa"/>
            <w:noWrap/>
            <w:hideMark/>
          </w:tcPr>
          <w:p w:rsidR="00674850" w:rsidRPr="00337137" w:rsidRDefault="00674850" w:rsidP="006F6F8C">
            <w:pPr>
              <w:rPr>
                <w:b/>
                <w:bCs/>
                <w:sz w:val="22"/>
                <w:szCs w:val="22"/>
              </w:rPr>
            </w:pPr>
            <w:r w:rsidRPr="00337137">
              <w:rPr>
                <w:b/>
                <w:bCs/>
                <w:sz w:val="22"/>
                <w:szCs w:val="22"/>
              </w:rPr>
              <w:t xml:space="preserve">Quantités </w:t>
            </w:r>
          </w:p>
        </w:tc>
        <w:tc>
          <w:tcPr>
            <w:tcW w:w="1522" w:type="dxa"/>
            <w:noWrap/>
            <w:hideMark/>
          </w:tcPr>
          <w:p w:rsidR="00674850" w:rsidRPr="00337137" w:rsidRDefault="00674850" w:rsidP="006F6F8C">
            <w:pPr>
              <w:rPr>
                <w:b/>
                <w:bCs/>
                <w:sz w:val="22"/>
                <w:szCs w:val="22"/>
              </w:rPr>
            </w:pPr>
            <w:r w:rsidRPr="00337137">
              <w:rPr>
                <w:b/>
                <w:bCs/>
                <w:sz w:val="22"/>
                <w:szCs w:val="22"/>
              </w:rPr>
              <w:t>Montants</w:t>
            </w:r>
          </w:p>
        </w:tc>
      </w:tr>
      <w:tr w:rsidR="00674850" w:rsidRPr="00337137" w:rsidTr="006F6F8C">
        <w:trPr>
          <w:trHeight w:val="315"/>
        </w:trPr>
        <w:tc>
          <w:tcPr>
            <w:tcW w:w="9996" w:type="dxa"/>
            <w:gridSpan w:val="6"/>
            <w:noWrap/>
            <w:hideMark/>
          </w:tcPr>
          <w:p w:rsidR="00674850" w:rsidRPr="00337137" w:rsidRDefault="00674850" w:rsidP="00674850">
            <w:pPr>
              <w:jc w:val="center"/>
              <w:rPr>
                <w:b/>
                <w:bCs/>
                <w:sz w:val="22"/>
                <w:szCs w:val="22"/>
              </w:rPr>
            </w:pPr>
            <w:r w:rsidRPr="00337137">
              <w:rPr>
                <w:b/>
                <w:bCs/>
                <w:sz w:val="22"/>
                <w:szCs w:val="22"/>
              </w:rPr>
              <w:t>LOT 100 Installation de chantier</w:t>
            </w:r>
          </w:p>
        </w:tc>
      </w:tr>
      <w:tr w:rsidR="00674850" w:rsidRPr="00337137" w:rsidTr="00674850">
        <w:trPr>
          <w:trHeight w:val="360"/>
        </w:trPr>
        <w:tc>
          <w:tcPr>
            <w:tcW w:w="1355" w:type="dxa"/>
            <w:noWrap/>
            <w:hideMark/>
          </w:tcPr>
          <w:p w:rsidR="00674850" w:rsidRPr="00337137" w:rsidRDefault="00674850" w:rsidP="006F6F8C">
            <w:pPr>
              <w:rPr>
                <w:sz w:val="22"/>
                <w:szCs w:val="22"/>
              </w:rPr>
            </w:pPr>
            <w:r w:rsidRPr="00337137">
              <w:rPr>
                <w:sz w:val="22"/>
                <w:szCs w:val="22"/>
              </w:rPr>
              <w:t>AO101</w:t>
            </w:r>
          </w:p>
        </w:tc>
        <w:tc>
          <w:tcPr>
            <w:tcW w:w="3962" w:type="dxa"/>
            <w:hideMark/>
          </w:tcPr>
          <w:p w:rsidR="00674850" w:rsidRPr="00337137" w:rsidRDefault="00674850" w:rsidP="006F6F8C">
            <w:pPr>
              <w:rPr>
                <w:sz w:val="22"/>
                <w:szCs w:val="22"/>
              </w:rPr>
            </w:pPr>
            <w:r w:rsidRPr="00337137">
              <w:rPr>
                <w:sz w:val="22"/>
                <w:szCs w:val="22"/>
              </w:rPr>
              <w:t>Installation de chantier</w:t>
            </w:r>
          </w:p>
        </w:tc>
        <w:tc>
          <w:tcPr>
            <w:tcW w:w="829" w:type="dxa"/>
            <w:noWrap/>
            <w:hideMark/>
          </w:tcPr>
          <w:p w:rsidR="00674850" w:rsidRPr="00337137" w:rsidRDefault="00674850" w:rsidP="006F6F8C">
            <w:pPr>
              <w:rPr>
                <w:sz w:val="22"/>
                <w:szCs w:val="22"/>
              </w:rPr>
            </w:pPr>
            <w:r w:rsidRPr="00337137">
              <w:rPr>
                <w:sz w:val="22"/>
                <w:szCs w:val="22"/>
              </w:rPr>
              <w:t>ff</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1,00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60"/>
        </w:trPr>
        <w:tc>
          <w:tcPr>
            <w:tcW w:w="1355" w:type="dxa"/>
            <w:noWrap/>
            <w:hideMark/>
          </w:tcPr>
          <w:p w:rsidR="00674850" w:rsidRPr="00337137" w:rsidRDefault="00674850" w:rsidP="006F6F8C">
            <w:pPr>
              <w:rPr>
                <w:sz w:val="22"/>
                <w:szCs w:val="22"/>
              </w:rPr>
            </w:pPr>
            <w:r w:rsidRPr="00337137">
              <w:rPr>
                <w:sz w:val="22"/>
                <w:szCs w:val="22"/>
              </w:rPr>
              <w:t>AO102</w:t>
            </w:r>
          </w:p>
        </w:tc>
        <w:tc>
          <w:tcPr>
            <w:tcW w:w="3962" w:type="dxa"/>
            <w:noWrap/>
            <w:hideMark/>
          </w:tcPr>
          <w:p w:rsidR="00674850" w:rsidRPr="00337137" w:rsidRDefault="00674850" w:rsidP="006F6F8C">
            <w:pPr>
              <w:rPr>
                <w:sz w:val="22"/>
                <w:szCs w:val="22"/>
              </w:rPr>
            </w:pPr>
            <w:r w:rsidRPr="00337137">
              <w:rPr>
                <w:sz w:val="22"/>
                <w:szCs w:val="22"/>
              </w:rPr>
              <w:t xml:space="preserve">Rapport géotechnique y/c toutes sujétions </w:t>
            </w:r>
          </w:p>
        </w:tc>
        <w:tc>
          <w:tcPr>
            <w:tcW w:w="829" w:type="dxa"/>
            <w:noWrap/>
            <w:hideMark/>
          </w:tcPr>
          <w:p w:rsidR="00674850" w:rsidRPr="00337137" w:rsidRDefault="00674850" w:rsidP="006F6F8C">
            <w:pPr>
              <w:rPr>
                <w:sz w:val="22"/>
                <w:szCs w:val="22"/>
              </w:rPr>
            </w:pPr>
            <w:r w:rsidRPr="00337137">
              <w:rPr>
                <w:sz w:val="22"/>
                <w:szCs w:val="22"/>
              </w:rPr>
              <w:t>ff</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1,00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15"/>
        </w:trPr>
        <w:tc>
          <w:tcPr>
            <w:tcW w:w="1355" w:type="dxa"/>
            <w:noWrap/>
            <w:hideMark/>
          </w:tcPr>
          <w:p w:rsidR="00674850" w:rsidRPr="00337137" w:rsidRDefault="00674850" w:rsidP="006F6F8C">
            <w:pPr>
              <w:rPr>
                <w:sz w:val="22"/>
                <w:szCs w:val="22"/>
              </w:rPr>
            </w:pPr>
            <w:r w:rsidRPr="00337137">
              <w:rPr>
                <w:sz w:val="22"/>
                <w:szCs w:val="22"/>
              </w:rPr>
              <w:t>AO103</w:t>
            </w:r>
          </w:p>
        </w:tc>
        <w:tc>
          <w:tcPr>
            <w:tcW w:w="3962" w:type="dxa"/>
            <w:hideMark/>
          </w:tcPr>
          <w:p w:rsidR="00674850" w:rsidRPr="00337137" w:rsidRDefault="00674850" w:rsidP="006F6F8C">
            <w:pPr>
              <w:rPr>
                <w:sz w:val="22"/>
                <w:szCs w:val="22"/>
              </w:rPr>
            </w:pPr>
            <w:r w:rsidRPr="00337137">
              <w:rPr>
                <w:sz w:val="22"/>
                <w:szCs w:val="22"/>
              </w:rPr>
              <w:t>Projet d'exécution et plan de récolement</w:t>
            </w:r>
          </w:p>
        </w:tc>
        <w:tc>
          <w:tcPr>
            <w:tcW w:w="829" w:type="dxa"/>
            <w:noWrap/>
            <w:hideMark/>
          </w:tcPr>
          <w:p w:rsidR="00674850" w:rsidRPr="00337137" w:rsidRDefault="00674850" w:rsidP="006F6F8C">
            <w:pPr>
              <w:rPr>
                <w:sz w:val="22"/>
                <w:szCs w:val="22"/>
              </w:rPr>
            </w:pPr>
            <w:r w:rsidRPr="00337137">
              <w:rPr>
                <w:sz w:val="22"/>
                <w:szCs w:val="22"/>
              </w:rPr>
              <w:t>ff</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1,00</w:t>
            </w:r>
          </w:p>
        </w:tc>
        <w:tc>
          <w:tcPr>
            <w:tcW w:w="1522" w:type="dxa"/>
            <w:noWrap/>
            <w:hideMark/>
          </w:tcPr>
          <w:p w:rsidR="00674850" w:rsidRPr="00337137" w:rsidRDefault="00674850" w:rsidP="006F6F8C">
            <w:pPr>
              <w:rPr>
                <w:sz w:val="22"/>
                <w:szCs w:val="22"/>
              </w:rPr>
            </w:pPr>
            <w:r w:rsidRPr="00337137">
              <w:rPr>
                <w:sz w:val="22"/>
                <w:szCs w:val="22"/>
              </w:rPr>
              <w:t> </w:t>
            </w:r>
          </w:p>
        </w:tc>
      </w:tr>
      <w:tr w:rsidR="00016E49" w:rsidRPr="00337137" w:rsidTr="006F6F8C">
        <w:trPr>
          <w:trHeight w:val="315"/>
        </w:trPr>
        <w:tc>
          <w:tcPr>
            <w:tcW w:w="1355" w:type="dxa"/>
            <w:noWrap/>
            <w:hideMark/>
          </w:tcPr>
          <w:p w:rsidR="00016E49" w:rsidRPr="00337137" w:rsidRDefault="00016E49" w:rsidP="006F6F8C">
            <w:pPr>
              <w:rPr>
                <w:sz w:val="22"/>
                <w:szCs w:val="22"/>
              </w:rPr>
            </w:pPr>
            <w:r w:rsidRPr="00337137">
              <w:rPr>
                <w:sz w:val="22"/>
                <w:szCs w:val="22"/>
              </w:rPr>
              <w:t> </w:t>
            </w:r>
          </w:p>
        </w:tc>
        <w:tc>
          <w:tcPr>
            <w:tcW w:w="7119" w:type="dxa"/>
            <w:gridSpan w:val="4"/>
            <w:noWrap/>
            <w:hideMark/>
          </w:tcPr>
          <w:p w:rsidR="00016E49" w:rsidRPr="00337137" w:rsidRDefault="00016E49" w:rsidP="00016E49">
            <w:pPr>
              <w:jc w:val="right"/>
              <w:rPr>
                <w:b/>
                <w:bCs/>
                <w:i/>
                <w:iCs/>
                <w:sz w:val="22"/>
                <w:szCs w:val="22"/>
              </w:rPr>
            </w:pPr>
            <w:r w:rsidRPr="00337137">
              <w:rPr>
                <w:b/>
                <w:bCs/>
                <w:i/>
                <w:iCs/>
                <w:sz w:val="22"/>
                <w:szCs w:val="22"/>
              </w:rPr>
              <w:t>Sous total Installation de chantier</w:t>
            </w:r>
            <w:r w:rsidRPr="00337137">
              <w:rPr>
                <w:sz w:val="22"/>
                <w:szCs w:val="22"/>
              </w:rPr>
              <w:t> </w:t>
            </w:r>
          </w:p>
        </w:tc>
        <w:tc>
          <w:tcPr>
            <w:tcW w:w="1522" w:type="dxa"/>
            <w:noWrap/>
            <w:hideMark/>
          </w:tcPr>
          <w:p w:rsidR="00016E49" w:rsidRPr="00337137" w:rsidRDefault="00016E49" w:rsidP="006F6F8C">
            <w:pPr>
              <w:rPr>
                <w:b/>
                <w:bCs/>
                <w:sz w:val="22"/>
                <w:szCs w:val="22"/>
              </w:rPr>
            </w:pPr>
            <w:r w:rsidRPr="00337137">
              <w:rPr>
                <w:b/>
                <w:bCs/>
                <w:sz w:val="22"/>
                <w:szCs w:val="22"/>
              </w:rPr>
              <w:t> </w:t>
            </w:r>
          </w:p>
        </w:tc>
      </w:tr>
      <w:tr w:rsidR="00674850" w:rsidRPr="00337137" w:rsidTr="006F6F8C">
        <w:trPr>
          <w:trHeight w:val="315"/>
        </w:trPr>
        <w:tc>
          <w:tcPr>
            <w:tcW w:w="9996" w:type="dxa"/>
            <w:gridSpan w:val="6"/>
            <w:noWrap/>
            <w:hideMark/>
          </w:tcPr>
          <w:p w:rsidR="00674850" w:rsidRPr="00337137" w:rsidRDefault="00674850" w:rsidP="00674850">
            <w:pPr>
              <w:jc w:val="center"/>
              <w:rPr>
                <w:b/>
                <w:bCs/>
                <w:sz w:val="22"/>
                <w:szCs w:val="22"/>
              </w:rPr>
            </w:pPr>
            <w:r w:rsidRPr="00337137">
              <w:rPr>
                <w:b/>
                <w:bCs/>
                <w:sz w:val="22"/>
                <w:szCs w:val="22"/>
              </w:rPr>
              <w:t>LOT 200 Terrassement-chaussée</w:t>
            </w:r>
          </w:p>
        </w:tc>
      </w:tr>
      <w:tr w:rsidR="00674850" w:rsidRPr="00337137" w:rsidTr="00674850">
        <w:trPr>
          <w:trHeight w:val="360"/>
        </w:trPr>
        <w:tc>
          <w:tcPr>
            <w:tcW w:w="1355" w:type="dxa"/>
            <w:noWrap/>
            <w:hideMark/>
          </w:tcPr>
          <w:p w:rsidR="00674850" w:rsidRPr="00337137" w:rsidRDefault="00674850" w:rsidP="006F6F8C">
            <w:pPr>
              <w:rPr>
                <w:sz w:val="22"/>
                <w:szCs w:val="22"/>
              </w:rPr>
            </w:pPr>
            <w:r w:rsidRPr="00337137">
              <w:rPr>
                <w:sz w:val="22"/>
                <w:szCs w:val="22"/>
              </w:rPr>
              <w:t>AO201</w:t>
            </w:r>
          </w:p>
        </w:tc>
        <w:tc>
          <w:tcPr>
            <w:tcW w:w="3962" w:type="dxa"/>
            <w:noWrap/>
            <w:hideMark/>
          </w:tcPr>
          <w:p w:rsidR="00674850" w:rsidRPr="00337137" w:rsidRDefault="00674850" w:rsidP="006F6F8C">
            <w:pPr>
              <w:rPr>
                <w:sz w:val="22"/>
                <w:szCs w:val="22"/>
              </w:rPr>
            </w:pPr>
            <w:r w:rsidRPr="00337137">
              <w:rPr>
                <w:sz w:val="22"/>
                <w:szCs w:val="22"/>
              </w:rPr>
              <w:t>Débroussaillement/Dégagement du lit de rivière</w:t>
            </w:r>
          </w:p>
        </w:tc>
        <w:tc>
          <w:tcPr>
            <w:tcW w:w="829" w:type="dxa"/>
            <w:noWrap/>
            <w:hideMark/>
          </w:tcPr>
          <w:p w:rsidR="00674850" w:rsidRPr="00337137" w:rsidRDefault="00674850" w:rsidP="006F6F8C">
            <w:pPr>
              <w:rPr>
                <w:sz w:val="22"/>
                <w:szCs w:val="22"/>
              </w:rPr>
            </w:pPr>
            <w:r w:rsidRPr="00337137">
              <w:rPr>
                <w:sz w:val="22"/>
                <w:szCs w:val="22"/>
              </w:rPr>
              <w:t>m</w:t>
            </w:r>
            <w:r w:rsidRPr="00337137">
              <w:rPr>
                <w:sz w:val="22"/>
                <w:szCs w:val="22"/>
                <w:vertAlign w:val="superscript"/>
              </w:rPr>
              <w:t>2</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250,00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60"/>
        </w:trPr>
        <w:tc>
          <w:tcPr>
            <w:tcW w:w="1355" w:type="dxa"/>
            <w:noWrap/>
            <w:hideMark/>
          </w:tcPr>
          <w:p w:rsidR="00674850" w:rsidRPr="00337137" w:rsidRDefault="00674850" w:rsidP="006F6F8C">
            <w:pPr>
              <w:rPr>
                <w:sz w:val="22"/>
                <w:szCs w:val="22"/>
              </w:rPr>
            </w:pPr>
            <w:r w:rsidRPr="00337137">
              <w:rPr>
                <w:sz w:val="22"/>
                <w:szCs w:val="22"/>
              </w:rPr>
              <w:t>AO202</w:t>
            </w:r>
          </w:p>
        </w:tc>
        <w:tc>
          <w:tcPr>
            <w:tcW w:w="3962" w:type="dxa"/>
            <w:noWrap/>
            <w:hideMark/>
          </w:tcPr>
          <w:p w:rsidR="00674850" w:rsidRPr="00337137" w:rsidRDefault="00674850" w:rsidP="006F6F8C">
            <w:pPr>
              <w:rPr>
                <w:sz w:val="22"/>
                <w:szCs w:val="22"/>
              </w:rPr>
            </w:pPr>
            <w:r w:rsidRPr="00337137">
              <w:rPr>
                <w:sz w:val="22"/>
                <w:szCs w:val="22"/>
              </w:rPr>
              <w:t>Remblai d'accès à l'ouvrage</w:t>
            </w:r>
          </w:p>
        </w:tc>
        <w:tc>
          <w:tcPr>
            <w:tcW w:w="829" w:type="dxa"/>
            <w:noWrap/>
            <w:hideMark/>
          </w:tcPr>
          <w:p w:rsidR="00674850" w:rsidRPr="00337137" w:rsidRDefault="00674850" w:rsidP="006F6F8C">
            <w:pPr>
              <w:rPr>
                <w:sz w:val="22"/>
                <w:szCs w:val="22"/>
              </w:rPr>
            </w:pPr>
            <w:r w:rsidRPr="00337137">
              <w:rPr>
                <w:sz w:val="22"/>
                <w:szCs w:val="22"/>
              </w:rPr>
              <w:t>m</w:t>
            </w:r>
            <w:r w:rsidRPr="00337137">
              <w:rPr>
                <w:sz w:val="22"/>
                <w:szCs w:val="22"/>
                <w:vertAlign w:val="superscript"/>
              </w:rPr>
              <w:t>3</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100,00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15"/>
        </w:trPr>
        <w:tc>
          <w:tcPr>
            <w:tcW w:w="1355" w:type="dxa"/>
            <w:noWrap/>
            <w:hideMark/>
          </w:tcPr>
          <w:p w:rsidR="00674850" w:rsidRPr="00337137" w:rsidRDefault="00674850" w:rsidP="006F6F8C">
            <w:pPr>
              <w:rPr>
                <w:sz w:val="22"/>
                <w:szCs w:val="22"/>
              </w:rPr>
            </w:pPr>
            <w:r w:rsidRPr="00337137">
              <w:rPr>
                <w:sz w:val="22"/>
                <w:szCs w:val="22"/>
              </w:rPr>
              <w:t>AO203</w:t>
            </w:r>
          </w:p>
        </w:tc>
        <w:tc>
          <w:tcPr>
            <w:tcW w:w="3962" w:type="dxa"/>
            <w:noWrap/>
            <w:hideMark/>
          </w:tcPr>
          <w:p w:rsidR="00674850" w:rsidRPr="00337137" w:rsidRDefault="00674850" w:rsidP="006F6F8C">
            <w:pPr>
              <w:rPr>
                <w:sz w:val="22"/>
                <w:szCs w:val="22"/>
              </w:rPr>
            </w:pPr>
            <w:r w:rsidRPr="00337137">
              <w:rPr>
                <w:sz w:val="22"/>
                <w:szCs w:val="22"/>
              </w:rPr>
              <w:t>Maintien de la circulation</w:t>
            </w:r>
          </w:p>
        </w:tc>
        <w:tc>
          <w:tcPr>
            <w:tcW w:w="829" w:type="dxa"/>
            <w:noWrap/>
            <w:hideMark/>
          </w:tcPr>
          <w:p w:rsidR="00674850" w:rsidRPr="00337137" w:rsidRDefault="00674850" w:rsidP="006F6F8C">
            <w:pPr>
              <w:rPr>
                <w:sz w:val="22"/>
                <w:szCs w:val="22"/>
              </w:rPr>
            </w:pPr>
            <w:r w:rsidRPr="00337137">
              <w:rPr>
                <w:sz w:val="22"/>
                <w:szCs w:val="22"/>
              </w:rPr>
              <w:t>ff</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1,00</w:t>
            </w:r>
          </w:p>
        </w:tc>
        <w:tc>
          <w:tcPr>
            <w:tcW w:w="1522" w:type="dxa"/>
            <w:noWrap/>
            <w:hideMark/>
          </w:tcPr>
          <w:p w:rsidR="00674850" w:rsidRPr="00337137" w:rsidRDefault="00674850" w:rsidP="006F6F8C">
            <w:pPr>
              <w:rPr>
                <w:sz w:val="22"/>
                <w:szCs w:val="22"/>
              </w:rPr>
            </w:pPr>
            <w:r w:rsidRPr="00337137">
              <w:rPr>
                <w:sz w:val="22"/>
                <w:szCs w:val="22"/>
              </w:rPr>
              <w:t> </w:t>
            </w:r>
          </w:p>
        </w:tc>
      </w:tr>
      <w:tr w:rsidR="00016E49" w:rsidRPr="00337137" w:rsidTr="006F6F8C">
        <w:trPr>
          <w:trHeight w:val="315"/>
        </w:trPr>
        <w:tc>
          <w:tcPr>
            <w:tcW w:w="1355" w:type="dxa"/>
            <w:noWrap/>
            <w:hideMark/>
          </w:tcPr>
          <w:p w:rsidR="00016E49" w:rsidRPr="00337137" w:rsidRDefault="00016E49" w:rsidP="006F6F8C">
            <w:pPr>
              <w:rPr>
                <w:sz w:val="22"/>
                <w:szCs w:val="22"/>
              </w:rPr>
            </w:pPr>
            <w:r w:rsidRPr="00337137">
              <w:rPr>
                <w:sz w:val="22"/>
                <w:szCs w:val="22"/>
              </w:rPr>
              <w:t> </w:t>
            </w:r>
          </w:p>
        </w:tc>
        <w:tc>
          <w:tcPr>
            <w:tcW w:w="7119" w:type="dxa"/>
            <w:gridSpan w:val="4"/>
            <w:noWrap/>
            <w:hideMark/>
          </w:tcPr>
          <w:p w:rsidR="00016E49" w:rsidRPr="00337137" w:rsidRDefault="00016E49" w:rsidP="00016E49">
            <w:pPr>
              <w:jc w:val="right"/>
              <w:rPr>
                <w:b/>
                <w:bCs/>
                <w:i/>
                <w:iCs/>
                <w:sz w:val="22"/>
                <w:szCs w:val="22"/>
              </w:rPr>
            </w:pPr>
            <w:r w:rsidRPr="00337137">
              <w:rPr>
                <w:b/>
                <w:bCs/>
                <w:i/>
                <w:iCs/>
                <w:sz w:val="22"/>
                <w:szCs w:val="22"/>
              </w:rPr>
              <w:t>Sous total Terrassement-chaussée</w:t>
            </w:r>
            <w:r w:rsidRPr="00337137">
              <w:rPr>
                <w:sz w:val="22"/>
                <w:szCs w:val="22"/>
              </w:rPr>
              <w:t> </w:t>
            </w:r>
          </w:p>
        </w:tc>
        <w:tc>
          <w:tcPr>
            <w:tcW w:w="1522" w:type="dxa"/>
            <w:noWrap/>
            <w:hideMark/>
          </w:tcPr>
          <w:p w:rsidR="00016E49" w:rsidRPr="00337137" w:rsidRDefault="00016E49" w:rsidP="006F6F8C">
            <w:pPr>
              <w:rPr>
                <w:b/>
                <w:bCs/>
                <w:sz w:val="22"/>
                <w:szCs w:val="22"/>
              </w:rPr>
            </w:pPr>
            <w:r w:rsidRPr="00337137">
              <w:rPr>
                <w:b/>
                <w:bCs/>
                <w:sz w:val="22"/>
                <w:szCs w:val="22"/>
              </w:rPr>
              <w:t> </w:t>
            </w:r>
          </w:p>
        </w:tc>
      </w:tr>
      <w:tr w:rsidR="00674850" w:rsidRPr="00337137" w:rsidTr="006F6F8C">
        <w:trPr>
          <w:trHeight w:val="315"/>
        </w:trPr>
        <w:tc>
          <w:tcPr>
            <w:tcW w:w="9996" w:type="dxa"/>
            <w:gridSpan w:val="6"/>
            <w:noWrap/>
            <w:hideMark/>
          </w:tcPr>
          <w:p w:rsidR="00674850" w:rsidRPr="00337137" w:rsidRDefault="00674850" w:rsidP="00674850">
            <w:pPr>
              <w:jc w:val="center"/>
              <w:rPr>
                <w:b/>
                <w:bCs/>
                <w:sz w:val="22"/>
                <w:szCs w:val="22"/>
              </w:rPr>
            </w:pPr>
            <w:r w:rsidRPr="00337137">
              <w:rPr>
                <w:b/>
                <w:bCs/>
                <w:sz w:val="22"/>
                <w:szCs w:val="22"/>
              </w:rPr>
              <w:t>LOT 300  Ouvrages</w:t>
            </w:r>
          </w:p>
        </w:tc>
      </w:tr>
      <w:tr w:rsidR="00674850" w:rsidRPr="00337137" w:rsidTr="00674850">
        <w:trPr>
          <w:trHeight w:val="375"/>
        </w:trPr>
        <w:tc>
          <w:tcPr>
            <w:tcW w:w="1355" w:type="dxa"/>
            <w:noWrap/>
            <w:hideMark/>
          </w:tcPr>
          <w:p w:rsidR="00674850" w:rsidRPr="00337137" w:rsidRDefault="00674850" w:rsidP="006F6F8C">
            <w:pPr>
              <w:rPr>
                <w:sz w:val="22"/>
                <w:szCs w:val="22"/>
              </w:rPr>
            </w:pPr>
            <w:r w:rsidRPr="00337137">
              <w:rPr>
                <w:sz w:val="22"/>
                <w:szCs w:val="22"/>
              </w:rPr>
              <w:t>AO301</w:t>
            </w:r>
          </w:p>
        </w:tc>
        <w:tc>
          <w:tcPr>
            <w:tcW w:w="3962" w:type="dxa"/>
            <w:hideMark/>
          </w:tcPr>
          <w:p w:rsidR="00674850" w:rsidRPr="00337137" w:rsidRDefault="00674850" w:rsidP="006F6F8C">
            <w:pPr>
              <w:rPr>
                <w:sz w:val="22"/>
                <w:szCs w:val="22"/>
              </w:rPr>
            </w:pPr>
            <w:r w:rsidRPr="00337137">
              <w:rPr>
                <w:sz w:val="22"/>
                <w:szCs w:val="22"/>
              </w:rPr>
              <w:t xml:space="preserve">Démolition du tablier en bois et IPE </w:t>
            </w:r>
          </w:p>
        </w:tc>
        <w:tc>
          <w:tcPr>
            <w:tcW w:w="829" w:type="dxa"/>
            <w:noWrap/>
            <w:hideMark/>
          </w:tcPr>
          <w:p w:rsidR="00674850" w:rsidRPr="00337137" w:rsidRDefault="00674850" w:rsidP="006F6F8C">
            <w:pPr>
              <w:rPr>
                <w:sz w:val="22"/>
                <w:szCs w:val="22"/>
              </w:rPr>
            </w:pPr>
            <w:r w:rsidRPr="00337137">
              <w:rPr>
                <w:sz w:val="22"/>
                <w:szCs w:val="22"/>
              </w:rPr>
              <w:t>ff</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1,00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15"/>
        </w:trPr>
        <w:tc>
          <w:tcPr>
            <w:tcW w:w="1355" w:type="dxa"/>
            <w:noWrap/>
            <w:hideMark/>
          </w:tcPr>
          <w:p w:rsidR="00674850" w:rsidRPr="00337137" w:rsidRDefault="00674850" w:rsidP="006F6F8C">
            <w:pPr>
              <w:rPr>
                <w:sz w:val="22"/>
                <w:szCs w:val="22"/>
              </w:rPr>
            </w:pPr>
            <w:r w:rsidRPr="00337137">
              <w:rPr>
                <w:sz w:val="22"/>
                <w:szCs w:val="22"/>
              </w:rPr>
              <w:t>AO302</w:t>
            </w:r>
          </w:p>
        </w:tc>
        <w:tc>
          <w:tcPr>
            <w:tcW w:w="3962" w:type="dxa"/>
            <w:noWrap/>
            <w:hideMark/>
          </w:tcPr>
          <w:p w:rsidR="00674850" w:rsidRPr="00337137" w:rsidRDefault="00674850" w:rsidP="006F6F8C">
            <w:pPr>
              <w:rPr>
                <w:sz w:val="22"/>
                <w:szCs w:val="22"/>
              </w:rPr>
            </w:pPr>
            <w:r w:rsidRPr="00337137">
              <w:rPr>
                <w:sz w:val="22"/>
                <w:szCs w:val="22"/>
              </w:rPr>
              <w:t>Fourniture et pose des poutres en IPE 550</w:t>
            </w:r>
          </w:p>
        </w:tc>
        <w:tc>
          <w:tcPr>
            <w:tcW w:w="829" w:type="dxa"/>
            <w:noWrap/>
            <w:hideMark/>
          </w:tcPr>
          <w:p w:rsidR="00674850" w:rsidRPr="00337137" w:rsidRDefault="00674850" w:rsidP="006F6F8C">
            <w:pPr>
              <w:rPr>
                <w:sz w:val="22"/>
                <w:szCs w:val="22"/>
              </w:rPr>
            </w:pPr>
            <w:r w:rsidRPr="00337137">
              <w:rPr>
                <w:sz w:val="22"/>
                <w:szCs w:val="22"/>
              </w:rPr>
              <w:t>ml</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48,00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945"/>
        </w:trPr>
        <w:tc>
          <w:tcPr>
            <w:tcW w:w="1355" w:type="dxa"/>
            <w:noWrap/>
            <w:hideMark/>
          </w:tcPr>
          <w:p w:rsidR="00674850" w:rsidRPr="00337137" w:rsidRDefault="00674850" w:rsidP="006F6F8C">
            <w:pPr>
              <w:rPr>
                <w:sz w:val="22"/>
                <w:szCs w:val="22"/>
              </w:rPr>
            </w:pPr>
            <w:r w:rsidRPr="00337137">
              <w:rPr>
                <w:sz w:val="22"/>
                <w:szCs w:val="22"/>
              </w:rPr>
              <w:t>AO303</w:t>
            </w:r>
          </w:p>
        </w:tc>
        <w:tc>
          <w:tcPr>
            <w:tcW w:w="3962" w:type="dxa"/>
            <w:hideMark/>
          </w:tcPr>
          <w:p w:rsidR="00674850" w:rsidRPr="00337137" w:rsidRDefault="00674850" w:rsidP="006F6F8C">
            <w:pPr>
              <w:rPr>
                <w:sz w:val="22"/>
                <w:szCs w:val="22"/>
              </w:rPr>
            </w:pPr>
            <w:r w:rsidRPr="00337137">
              <w:rPr>
                <w:sz w:val="22"/>
                <w:szCs w:val="22"/>
              </w:rPr>
              <w:t>Béton armé dosé à 350kg/m3 pour sommier et tablier  y/c toutes sujétions de construction et de plus value sur la matériau</w:t>
            </w:r>
          </w:p>
        </w:tc>
        <w:tc>
          <w:tcPr>
            <w:tcW w:w="829" w:type="dxa"/>
            <w:noWrap/>
            <w:hideMark/>
          </w:tcPr>
          <w:p w:rsidR="00674850" w:rsidRPr="00337137" w:rsidRDefault="00674850" w:rsidP="006F6F8C">
            <w:pPr>
              <w:rPr>
                <w:sz w:val="22"/>
                <w:szCs w:val="22"/>
              </w:rPr>
            </w:pPr>
            <w:r w:rsidRPr="00337137">
              <w:rPr>
                <w:sz w:val="22"/>
                <w:szCs w:val="22"/>
              </w:rPr>
              <w:t>m</w:t>
            </w:r>
            <w:r w:rsidRPr="00337137">
              <w:rPr>
                <w:sz w:val="22"/>
                <w:szCs w:val="22"/>
                <w:vertAlign w:val="superscript"/>
              </w:rPr>
              <w:t>3</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23,00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420"/>
        </w:trPr>
        <w:tc>
          <w:tcPr>
            <w:tcW w:w="1355" w:type="dxa"/>
            <w:noWrap/>
            <w:hideMark/>
          </w:tcPr>
          <w:p w:rsidR="00674850" w:rsidRPr="00337137" w:rsidRDefault="00674850" w:rsidP="006F6F8C">
            <w:pPr>
              <w:rPr>
                <w:sz w:val="22"/>
                <w:szCs w:val="22"/>
              </w:rPr>
            </w:pPr>
            <w:r w:rsidRPr="00337137">
              <w:rPr>
                <w:sz w:val="22"/>
                <w:szCs w:val="22"/>
              </w:rPr>
              <w:t>AO304</w:t>
            </w:r>
          </w:p>
        </w:tc>
        <w:tc>
          <w:tcPr>
            <w:tcW w:w="3962" w:type="dxa"/>
            <w:noWrap/>
            <w:hideMark/>
          </w:tcPr>
          <w:p w:rsidR="00674850" w:rsidRPr="00337137" w:rsidRDefault="00674850" w:rsidP="006F6F8C">
            <w:pPr>
              <w:rPr>
                <w:sz w:val="22"/>
                <w:szCs w:val="22"/>
              </w:rPr>
            </w:pPr>
            <w:r w:rsidRPr="00337137">
              <w:rPr>
                <w:sz w:val="22"/>
                <w:szCs w:val="22"/>
              </w:rPr>
              <w:t>Fourniture et pose des entretoises en IPE 350</w:t>
            </w:r>
          </w:p>
        </w:tc>
        <w:tc>
          <w:tcPr>
            <w:tcW w:w="829" w:type="dxa"/>
            <w:noWrap/>
            <w:hideMark/>
          </w:tcPr>
          <w:p w:rsidR="00674850" w:rsidRPr="00337137" w:rsidRDefault="00674850" w:rsidP="006F6F8C">
            <w:pPr>
              <w:rPr>
                <w:sz w:val="22"/>
                <w:szCs w:val="22"/>
              </w:rPr>
            </w:pPr>
            <w:r w:rsidRPr="00337137">
              <w:rPr>
                <w:sz w:val="22"/>
                <w:szCs w:val="22"/>
              </w:rPr>
              <w:t>ml</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12,00</w:t>
            </w:r>
          </w:p>
        </w:tc>
        <w:tc>
          <w:tcPr>
            <w:tcW w:w="1522" w:type="dxa"/>
            <w:noWrap/>
            <w:hideMark/>
          </w:tcPr>
          <w:p w:rsidR="00674850" w:rsidRPr="00337137" w:rsidRDefault="00674850" w:rsidP="006F6F8C">
            <w:pPr>
              <w:rPr>
                <w:sz w:val="22"/>
                <w:szCs w:val="22"/>
              </w:rPr>
            </w:pPr>
            <w:r w:rsidRPr="00337137">
              <w:rPr>
                <w:sz w:val="22"/>
                <w:szCs w:val="22"/>
              </w:rPr>
              <w:t> </w:t>
            </w:r>
          </w:p>
        </w:tc>
      </w:tr>
      <w:tr w:rsidR="00016E49" w:rsidRPr="00337137" w:rsidTr="006F6F8C">
        <w:trPr>
          <w:trHeight w:val="315"/>
        </w:trPr>
        <w:tc>
          <w:tcPr>
            <w:tcW w:w="1355" w:type="dxa"/>
            <w:noWrap/>
            <w:hideMark/>
          </w:tcPr>
          <w:p w:rsidR="00016E49" w:rsidRPr="00337137" w:rsidRDefault="00016E49" w:rsidP="006F6F8C">
            <w:pPr>
              <w:rPr>
                <w:sz w:val="22"/>
                <w:szCs w:val="22"/>
              </w:rPr>
            </w:pPr>
            <w:r w:rsidRPr="00337137">
              <w:rPr>
                <w:sz w:val="22"/>
                <w:szCs w:val="22"/>
              </w:rPr>
              <w:t> </w:t>
            </w:r>
          </w:p>
        </w:tc>
        <w:tc>
          <w:tcPr>
            <w:tcW w:w="7119" w:type="dxa"/>
            <w:gridSpan w:val="4"/>
            <w:noWrap/>
            <w:hideMark/>
          </w:tcPr>
          <w:p w:rsidR="00016E49" w:rsidRPr="00337137" w:rsidRDefault="00016E49" w:rsidP="00016E49">
            <w:pPr>
              <w:jc w:val="right"/>
              <w:rPr>
                <w:b/>
                <w:bCs/>
                <w:i/>
                <w:iCs/>
                <w:sz w:val="22"/>
                <w:szCs w:val="22"/>
              </w:rPr>
            </w:pPr>
            <w:r w:rsidRPr="00337137">
              <w:rPr>
                <w:b/>
                <w:bCs/>
                <w:i/>
                <w:iCs/>
                <w:sz w:val="22"/>
                <w:szCs w:val="22"/>
              </w:rPr>
              <w:t>Sous total  Ouvrages</w:t>
            </w:r>
            <w:r w:rsidRPr="00337137">
              <w:rPr>
                <w:sz w:val="22"/>
                <w:szCs w:val="22"/>
              </w:rPr>
              <w:t> </w:t>
            </w:r>
          </w:p>
        </w:tc>
        <w:tc>
          <w:tcPr>
            <w:tcW w:w="1522" w:type="dxa"/>
            <w:noWrap/>
            <w:hideMark/>
          </w:tcPr>
          <w:p w:rsidR="00016E49" w:rsidRPr="00337137" w:rsidRDefault="00016E49" w:rsidP="006F6F8C">
            <w:pPr>
              <w:rPr>
                <w:b/>
                <w:bCs/>
                <w:sz w:val="22"/>
                <w:szCs w:val="22"/>
              </w:rPr>
            </w:pPr>
            <w:r w:rsidRPr="00337137">
              <w:rPr>
                <w:b/>
                <w:bCs/>
                <w:sz w:val="22"/>
                <w:szCs w:val="22"/>
              </w:rPr>
              <w:t> </w:t>
            </w:r>
          </w:p>
        </w:tc>
      </w:tr>
      <w:tr w:rsidR="00674850" w:rsidRPr="00337137" w:rsidTr="006F6F8C">
        <w:trPr>
          <w:trHeight w:val="285"/>
        </w:trPr>
        <w:tc>
          <w:tcPr>
            <w:tcW w:w="9996" w:type="dxa"/>
            <w:gridSpan w:val="6"/>
            <w:noWrap/>
            <w:hideMark/>
          </w:tcPr>
          <w:p w:rsidR="00674850" w:rsidRPr="00337137" w:rsidRDefault="00674850" w:rsidP="00674850">
            <w:pPr>
              <w:jc w:val="center"/>
              <w:rPr>
                <w:b/>
                <w:bCs/>
                <w:sz w:val="22"/>
                <w:szCs w:val="22"/>
              </w:rPr>
            </w:pPr>
            <w:r w:rsidRPr="00337137">
              <w:rPr>
                <w:b/>
                <w:bCs/>
                <w:sz w:val="22"/>
                <w:szCs w:val="22"/>
              </w:rPr>
              <w:t>LOT 400  Equipement</w:t>
            </w:r>
          </w:p>
        </w:tc>
      </w:tr>
      <w:tr w:rsidR="00674850" w:rsidRPr="00337137" w:rsidTr="00674850">
        <w:trPr>
          <w:trHeight w:val="315"/>
        </w:trPr>
        <w:tc>
          <w:tcPr>
            <w:tcW w:w="1355" w:type="dxa"/>
            <w:noWrap/>
            <w:hideMark/>
          </w:tcPr>
          <w:p w:rsidR="00674850" w:rsidRPr="00337137" w:rsidRDefault="00674850" w:rsidP="006F6F8C">
            <w:pPr>
              <w:rPr>
                <w:sz w:val="22"/>
                <w:szCs w:val="22"/>
              </w:rPr>
            </w:pPr>
            <w:r w:rsidRPr="00337137">
              <w:rPr>
                <w:sz w:val="22"/>
                <w:szCs w:val="22"/>
              </w:rPr>
              <w:t>AO401</w:t>
            </w:r>
          </w:p>
        </w:tc>
        <w:tc>
          <w:tcPr>
            <w:tcW w:w="3962" w:type="dxa"/>
            <w:noWrap/>
            <w:hideMark/>
          </w:tcPr>
          <w:p w:rsidR="00674850" w:rsidRPr="00337137" w:rsidRDefault="00674850" w:rsidP="006F6F8C">
            <w:pPr>
              <w:rPr>
                <w:sz w:val="22"/>
                <w:szCs w:val="22"/>
              </w:rPr>
            </w:pPr>
            <w:r w:rsidRPr="00337137">
              <w:rPr>
                <w:sz w:val="22"/>
                <w:szCs w:val="22"/>
              </w:rPr>
              <w:t xml:space="preserve">Garde-corps </w:t>
            </w:r>
          </w:p>
        </w:tc>
        <w:tc>
          <w:tcPr>
            <w:tcW w:w="829" w:type="dxa"/>
            <w:noWrap/>
            <w:hideMark/>
          </w:tcPr>
          <w:p w:rsidR="00674850" w:rsidRPr="00337137" w:rsidRDefault="00674850" w:rsidP="006F6F8C">
            <w:pPr>
              <w:rPr>
                <w:sz w:val="22"/>
                <w:szCs w:val="22"/>
              </w:rPr>
            </w:pPr>
            <w:r w:rsidRPr="00337137">
              <w:rPr>
                <w:sz w:val="22"/>
                <w:szCs w:val="22"/>
              </w:rPr>
              <w:t>ml</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53,00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15"/>
        </w:trPr>
        <w:tc>
          <w:tcPr>
            <w:tcW w:w="1355" w:type="dxa"/>
            <w:noWrap/>
            <w:hideMark/>
          </w:tcPr>
          <w:p w:rsidR="00674850" w:rsidRPr="00337137" w:rsidRDefault="00674850" w:rsidP="006F6F8C">
            <w:pPr>
              <w:rPr>
                <w:sz w:val="22"/>
                <w:szCs w:val="22"/>
              </w:rPr>
            </w:pPr>
            <w:r w:rsidRPr="00337137">
              <w:rPr>
                <w:sz w:val="22"/>
                <w:szCs w:val="22"/>
              </w:rPr>
              <w:t>AO402</w:t>
            </w:r>
          </w:p>
        </w:tc>
        <w:tc>
          <w:tcPr>
            <w:tcW w:w="3962" w:type="dxa"/>
            <w:noWrap/>
            <w:hideMark/>
          </w:tcPr>
          <w:p w:rsidR="00674850" w:rsidRPr="00337137" w:rsidRDefault="00674850" w:rsidP="006F6F8C">
            <w:pPr>
              <w:rPr>
                <w:sz w:val="22"/>
                <w:szCs w:val="22"/>
              </w:rPr>
            </w:pPr>
            <w:r w:rsidRPr="00337137">
              <w:rPr>
                <w:sz w:val="22"/>
                <w:szCs w:val="22"/>
              </w:rPr>
              <w:t>Fourniture et pose balises en béton armé</w:t>
            </w:r>
          </w:p>
        </w:tc>
        <w:tc>
          <w:tcPr>
            <w:tcW w:w="829" w:type="dxa"/>
            <w:noWrap/>
            <w:hideMark/>
          </w:tcPr>
          <w:p w:rsidR="00674850" w:rsidRPr="00337137" w:rsidRDefault="00674850" w:rsidP="006F6F8C">
            <w:pPr>
              <w:rPr>
                <w:sz w:val="22"/>
                <w:szCs w:val="22"/>
              </w:rPr>
            </w:pPr>
            <w:r w:rsidRPr="00337137">
              <w:rPr>
                <w:sz w:val="22"/>
                <w:szCs w:val="22"/>
              </w:rPr>
              <w:t>u</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8,00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15"/>
        </w:trPr>
        <w:tc>
          <w:tcPr>
            <w:tcW w:w="1355" w:type="dxa"/>
            <w:noWrap/>
            <w:hideMark/>
          </w:tcPr>
          <w:p w:rsidR="00674850" w:rsidRPr="00337137" w:rsidRDefault="00674850" w:rsidP="006F6F8C">
            <w:pPr>
              <w:rPr>
                <w:sz w:val="22"/>
                <w:szCs w:val="22"/>
              </w:rPr>
            </w:pPr>
            <w:r w:rsidRPr="00337137">
              <w:rPr>
                <w:sz w:val="22"/>
                <w:szCs w:val="22"/>
              </w:rPr>
              <w:t>AO403</w:t>
            </w:r>
          </w:p>
        </w:tc>
        <w:tc>
          <w:tcPr>
            <w:tcW w:w="3962" w:type="dxa"/>
            <w:noWrap/>
            <w:hideMark/>
          </w:tcPr>
          <w:p w:rsidR="00674850" w:rsidRPr="00337137" w:rsidRDefault="00674850" w:rsidP="006F6F8C">
            <w:pPr>
              <w:rPr>
                <w:sz w:val="22"/>
                <w:szCs w:val="22"/>
              </w:rPr>
            </w:pPr>
            <w:r w:rsidRPr="00337137">
              <w:rPr>
                <w:sz w:val="22"/>
                <w:szCs w:val="22"/>
              </w:rPr>
              <w:t>F+P de panneaux de signalisation</w:t>
            </w:r>
          </w:p>
        </w:tc>
        <w:tc>
          <w:tcPr>
            <w:tcW w:w="829" w:type="dxa"/>
            <w:noWrap/>
            <w:hideMark/>
          </w:tcPr>
          <w:p w:rsidR="00674850" w:rsidRPr="00337137" w:rsidRDefault="00674850" w:rsidP="006F6F8C">
            <w:pPr>
              <w:rPr>
                <w:sz w:val="22"/>
                <w:szCs w:val="22"/>
              </w:rPr>
            </w:pPr>
            <w:r w:rsidRPr="00337137">
              <w:rPr>
                <w:sz w:val="22"/>
                <w:szCs w:val="22"/>
              </w:rPr>
              <w:t>u</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2,00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15"/>
        </w:trPr>
        <w:tc>
          <w:tcPr>
            <w:tcW w:w="1355" w:type="dxa"/>
            <w:noWrap/>
            <w:hideMark/>
          </w:tcPr>
          <w:p w:rsidR="00674850" w:rsidRPr="00337137" w:rsidRDefault="00674850" w:rsidP="006F6F8C">
            <w:pPr>
              <w:rPr>
                <w:sz w:val="22"/>
                <w:szCs w:val="22"/>
              </w:rPr>
            </w:pPr>
            <w:r w:rsidRPr="00337137">
              <w:rPr>
                <w:sz w:val="22"/>
                <w:szCs w:val="22"/>
              </w:rPr>
              <w:t>AO404</w:t>
            </w:r>
          </w:p>
        </w:tc>
        <w:tc>
          <w:tcPr>
            <w:tcW w:w="3962" w:type="dxa"/>
            <w:noWrap/>
            <w:hideMark/>
          </w:tcPr>
          <w:p w:rsidR="00674850" w:rsidRPr="00337137" w:rsidRDefault="00674850" w:rsidP="006F6F8C">
            <w:pPr>
              <w:rPr>
                <w:sz w:val="22"/>
                <w:szCs w:val="22"/>
              </w:rPr>
            </w:pPr>
            <w:r w:rsidRPr="00337137">
              <w:rPr>
                <w:sz w:val="22"/>
                <w:szCs w:val="22"/>
              </w:rPr>
              <w:t>Traitement des IPE contre la rouille</w:t>
            </w:r>
          </w:p>
        </w:tc>
        <w:tc>
          <w:tcPr>
            <w:tcW w:w="829" w:type="dxa"/>
            <w:noWrap/>
            <w:hideMark/>
          </w:tcPr>
          <w:p w:rsidR="00674850" w:rsidRPr="00337137" w:rsidRDefault="00674850" w:rsidP="006F6F8C">
            <w:pPr>
              <w:rPr>
                <w:sz w:val="22"/>
                <w:szCs w:val="22"/>
              </w:rPr>
            </w:pPr>
            <w:r w:rsidRPr="00337137">
              <w:rPr>
                <w:sz w:val="22"/>
                <w:szCs w:val="22"/>
              </w:rPr>
              <w:t>m²</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260,00</w:t>
            </w:r>
          </w:p>
        </w:tc>
        <w:tc>
          <w:tcPr>
            <w:tcW w:w="1522" w:type="dxa"/>
            <w:noWrap/>
            <w:hideMark/>
          </w:tcPr>
          <w:p w:rsidR="00674850" w:rsidRPr="00337137" w:rsidRDefault="00674850" w:rsidP="006F6F8C">
            <w:pPr>
              <w:rPr>
                <w:sz w:val="22"/>
                <w:szCs w:val="22"/>
              </w:rPr>
            </w:pPr>
            <w:r w:rsidRPr="00337137">
              <w:rPr>
                <w:sz w:val="22"/>
                <w:szCs w:val="22"/>
              </w:rPr>
              <w:t> </w:t>
            </w:r>
          </w:p>
        </w:tc>
      </w:tr>
      <w:tr w:rsidR="00674850" w:rsidRPr="00337137" w:rsidTr="00674850">
        <w:trPr>
          <w:trHeight w:val="315"/>
        </w:trPr>
        <w:tc>
          <w:tcPr>
            <w:tcW w:w="1355" w:type="dxa"/>
            <w:noWrap/>
            <w:hideMark/>
          </w:tcPr>
          <w:p w:rsidR="00674850" w:rsidRPr="00337137" w:rsidRDefault="00674850" w:rsidP="006F6F8C">
            <w:pPr>
              <w:rPr>
                <w:sz w:val="22"/>
                <w:szCs w:val="22"/>
              </w:rPr>
            </w:pPr>
            <w:r w:rsidRPr="00337137">
              <w:rPr>
                <w:sz w:val="22"/>
                <w:szCs w:val="22"/>
              </w:rPr>
              <w:t>AO405</w:t>
            </w:r>
          </w:p>
        </w:tc>
        <w:tc>
          <w:tcPr>
            <w:tcW w:w="3962" w:type="dxa"/>
            <w:noWrap/>
            <w:hideMark/>
          </w:tcPr>
          <w:p w:rsidR="00674850" w:rsidRPr="00337137" w:rsidRDefault="00674850" w:rsidP="006F6F8C">
            <w:pPr>
              <w:rPr>
                <w:sz w:val="22"/>
                <w:szCs w:val="22"/>
              </w:rPr>
            </w:pPr>
            <w:r w:rsidRPr="00337137">
              <w:rPr>
                <w:sz w:val="22"/>
                <w:szCs w:val="22"/>
              </w:rPr>
              <w:t>Peinture y/c toutes sujétions</w:t>
            </w:r>
          </w:p>
        </w:tc>
        <w:tc>
          <w:tcPr>
            <w:tcW w:w="829" w:type="dxa"/>
            <w:noWrap/>
            <w:hideMark/>
          </w:tcPr>
          <w:p w:rsidR="00674850" w:rsidRPr="00337137" w:rsidRDefault="00674850" w:rsidP="006F6F8C">
            <w:pPr>
              <w:rPr>
                <w:sz w:val="22"/>
                <w:szCs w:val="22"/>
              </w:rPr>
            </w:pPr>
            <w:r w:rsidRPr="00337137">
              <w:rPr>
                <w:sz w:val="22"/>
                <w:szCs w:val="22"/>
              </w:rPr>
              <w:t>m²</w:t>
            </w:r>
          </w:p>
        </w:tc>
        <w:tc>
          <w:tcPr>
            <w:tcW w:w="1164" w:type="dxa"/>
            <w:noWrap/>
            <w:hideMark/>
          </w:tcPr>
          <w:p w:rsidR="00674850" w:rsidRPr="00337137" w:rsidRDefault="00674850" w:rsidP="006F6F8C">
            <w:pPr>
              <w:rPr>
                <w:sz w:val="22"/>
                <w:szCs w:val="22"/>
              </w:rPr>
            </w:pPr>
            <w:r w:rsidRPr="00337137">
              <w:rPr>
                <w:sz w:val="22"/>
                <w:szCs w:val="22"/>
              </w:rPr>
              <w:t> </w:t>
            </w:r>
          </w:p>
        </w:tc>
        <w:tc>
          <w:tcPr>
            <w:tcW w:w="1164" w:type="dxa"/>
            <w:noWrap/>
            <w:hideMark/>
          </w:tcPr>
          <w:p w:rsidR="00674850" w:rsidRPr="00337137" w:rsidRDefault="00674850" w:rsidP="006F6F8C">
            <w:pPr>
              <w:jc w:val="center"/>
              <w:rPr>
                <w:sz w:val="22"/>
                <w:szCs w:val="22"/>
              </w:rPr>
            </w:pPr>
            <w:r w:rsidRPr="00337137">
              <w:rPr>
                <w:sz w:val="22"/>
                <w:szCs w:val="22"/>
              </w:rPr>
              <w:t>260,00</w:t>
            </w:r>
          </w:p>
        </w:tc>
        <w:tc>
          <w:tcPr>
            <w:tcW w:w="1522" w:type="dxa"/>
            <w:noWrap/>
            <w:hideMark/>
          </w:tcPr>
          <w:p w:rsidR="00674850" w:rsidRPr="00337137" w:rsidRDefault="00674850" w:rsidP="006F6F8C">
            <w:pPr>
              <w:rPr>
                <w:sz w:val="22"/>
                <w:szCs w:val="22"/>
              </w:rPr>
            </w:pPr>
            <w:r w:rsidRPr="00337137">
              <w:rPr>
                <w:sz w:val="22"/>
                <w:szCs w:val="22"/>
              </w:rPr>
              <w:t> </w:t>
            </w:r>
          </w:p>
        </w:tc>
      </w:tr>
      <w:tr w:rsidR="00016E49" w:rsidRPr="00337137" w:rsidTr="006F6F8C">
        <w:trPr>
          <w:trHeight w:val="255"/>
        </w:trPr>
        <w:tc>
          <w:tcPr>
            <w:tcW w:w="1355" w:type="dxa"/>
            <w:noWrap/>
            <w:hideMark/>
          </w:tcPr>
          <w:p w:rsidR="00016E49" w:rsidRPr="00337137" w:rsidRDefault="00016E49" w:rsidP="006F6F8C">
            <w:pPr>
              <w:rPr>
                <w:sz w:val="22"/>
                <w:szCs w:val="22"/>
              </w:rPr>
            </w:pPr>
            <w:r w:rsidRPr="00337137">
              <w:rPr>
                <w:sz w:val="22"/>
                <w:szCs w:val="22"/>
              </w:rPr>
              <w:t> </w:t>
            </w:r>
          </w:p>
        </w:tc>
        <w:tc>
          <w:tcPr>
            <w:tcW w:w="7119" w:type="dxa"/>
            <w:gridSpan w:val="4"/>
            <w:noWrap/>
            <w:hideMark/>
          </w:tcPr>
          <w:p w:rsidR="00016E49" w:rsidRPr="00337137" w:rsidRDefault="00016E49" w:rsidP="00016E49">
            <w:pPr>
              <w:jc w:val="right"/>
              <w:rPr>
                <w:b/>
                <w:bCs/>
                <w:i/>
                <w:iCs/>
                <w:sz w:val="22"/>
                <w:szCs w:val="22"/>
              </w:rPr>
            </w:pPr>
            <w:r w:rsidRPr="00337137">
              <w:rPr>
                <w:b/>
                <w:bCs/>
                <w:i/>
                <w:iCs/>
                <w:sz w:val="22"/>
                <w:szCs w:val="22"/>
              </w:rPr>
              <w:t>Sous total  Equipement</w:t>
            </w:r>
            <w:r w:rsidRPr="00337137">
              <w:rPr>
                <w:sz w:val="22"/>
                <w:szCs w:val="22"/>
              </w:rPr>
              <w:t> </w:t>
            </w:r>
          </w:p>
        </w:tc>
        <w:tc>
          <w:tcPr>
            <w:tcW w:w="1522" w:type="dxa"/>
            <w:noWrap/>
            <w:hideMark/>
          </w:tcPr>
          <w:p w:rsidR="00016E49" w:rsidRPr="00337137" w:rsidRDefault="00016E49" w:rsidP="006F6F8C">
            <w:pPr>
              <w:rPr>
                <w:b/>
                <w:bCs/>
                <w:sz w:val="22"/>
                <w:szCs w:val="22"/>
              </w:rPr>
            </w:pPr>
            <w:r w:rsidRPr="00337137">
              <w:rPr>
                <w:b/>
                <w:bCs/>
                <w:sz w:val="22"/>
                <w:szCs w:val="22"/>
              </w:rPr>
              <w:t> </w:t>
            </w:r>
          </w:p>
        </w:tc>
      </w:tr>
      <w:tr w:rsidR="00674850" w:rsidRPr="00337137" w:rsidTr="00674850">
        <w:trPr>
          <w:trHeight w:val="315"/>
        </w:trPr>
        <w:tc>
          <w:tcPr>
            <w:tcW w:w="1355" w:type="dxa"/>
            <w:noWrap/>
            <w:hideMark/>
          </w:tcPr>
          <w:p w:rsidR="00674850" w:rsidRPr="00337137" w:rsidRDefault="00674850" w:rsidP="006F6F8C">
            <w:pPr>
              <w:rPr>
                <w:b/>
                <w:bCs/>
                <w:sz w:val="22"/>
                <w:szCs w:val="22"/>
              </w:rPr>
            </w:pPr>
            <w:r w:rsidRPr="00337137">
              <w:rPr>
                <w:b/>
                <w:bCs/>
                <w:sz w:val="22"/>
                <w:szCs w:val="22"/>
              </w:rPr>
              <w:t> </w:t>
            </w:r>
          </w:p>
        </w:tc>
        <w:tc>
          <w:tcPr>
            <w:tcW w:w="3962" w:type="dxa"/>
            <w:noWrap/>
            <w:hideMark/>
          </w:tcPr>
          <w:p w:rsidR="00674850" w:rsidRPr="00337137" w:rsidRDefault="00674850" w:rsidP="006F6F8C">
            <w:pPr>
              <w:rPr>
                <w:b/>
                <w:bCs/>
                <w:sz w:val="22"/>
                <w:szCs w:val="22"/>
              </w:rPr>
            </w:pPr>
            <w:r w:rsidRPr="00337137">
              <w:rPr>
                <w:b/>
                <w:bCs/>
                <w:sz w:val="22"/>
                <w:szCs w:val="22"/>
              </w:rPr>
              <w:t>TOTAL HTVA</w:t>
            </w:r>
          </w:p>
        </w:tc>
        <w:tc>
          <w:tcPr>
            <w:tcW w:w="829" w:type="dxa"/>
            <w:noWrap/>
            <w:hideMark/>
          </w:tcPr>
          <w:p w:rsidR="00674850" w:rsidRPr="00337137" w:rsidRDefault="00674850" w:rsidP="006F6F8C">
            <w:pPr>
              <w:rPr>
                <w:b/>
                <w:bCs/>
                <w:sz w:val="22"/>
                <w:szCs w:val="22"/>
              </w:rPr>
            </w:pPr>
            <w:r w:rsidRPr="00337137">
              <w:rPr>
                <w:b/>
                <w:bCs/>
                <w:sz w:val="22"/>
                <w:szCs w:val="22"/>
              </w:rPr>
              <w:t> </w:t>
            </w:r>
          </w:p>
        </w:tc>
        <w:tc>
          <w:tcPr>
            <w:tcW w:w="3850" w:type="dxa"/>
            <w:gridSpan w:val="3"/>
            <w:noWrap/>
            <w:hideMark/>
          </w:tcPr>
          <w:p w:rsidR="00674850" w:rsidRPr="00337137" w:rsidRDefault="00674850" w:rsidP="006F6F8C">
            <w:pPr>
              <w:rPr>
                <w:b/>
                <w:bCs/>
                <w:sz w:val="22"/>
                <w:szCs w:val="22"/>
              </w:rPr>
            </w:pPr>
            <w:r w:rsidRPr="00337137">
              <w:rPr>
                <w:b/>
                <w:bCs/>
                <w:sz w:val="22"/>
                <w:szCs w:val="22"/>
              </w:rPr>
              <w:t> </w:t>
            </w:r>
          </w:p>
        </w:tc>
      </w:tr>
      <w:tr w:rsidR="00674850" w:rsidRPr="00337137" w:rsidTr="00674850">
        <w:trPr>
          <w:trHeight w:val="315"/>
        </w:trPr>
        <w:tc>
          <w:tcPr>
            <w:tcW w:w="1355" w:type="dxa"/>
            <w:noWrap/>
            <w:hideMark/>
          </w:tcPr>
          <w:p w:rsidR="00674850" w:rsidRPr="00337137" w:rsidRDefault="00674850" w:rsidP="006F6F8C">
            <w:pPr>
              <w:rPr>
                <w:b/>
                <w:bCs/>
                <w:sz w:val="22"/>
                <w:szCs w:val="22"/>
              </w:rPr>
            </w:pPr>
            <w:r w:rsidRPr="00337137">
              <w:rPr>
                <w:b/>
                <w:bCs/>
                <w:sz w:val="22"/>
                <w:szCs w:val="22"/>
              </w:rPr>
              <w:t> </w:t>
            </w:r>
          </w:p>
        </w:tc>
        <w:tc>
          <w:tcPr>
            <w:tcW w:w="3962" w:type="dxa"/>
            <w:noWrap/>
            <w:hideMark/>
          </w:tcPr>
          <w:p w:rsidR="00674850" w:rsidRPr="00337137" w:rsidRDefault="00674850" w:rsidP="006F6F8C">
            <w:pPr>
              <w:rPr>
                <w:b/>
                <w:bCs/>
                <w:sz w:val="22"/>
                <w:szCs w:val="22"/>
              </w:rPr>
            </w:pPr>
            <w:r w:rsidRPr="00337137">
              <w:rPr>
                <w:b/>
                <w:bCs/>
                <w:sz w:val="22"/>
                <w:szCs w:val="22"/>
              </w:rPr>
              <w:t>T.V.A</w:t>
            </w:r>
          </w:p>
        </w:tc>
        <w:tc>
          <w:tcPr>
            <w:tcW w:w="829" w:type="dxa"/>
            <w:noWrap/>
            <w:hideMark/>
          </w:tcPr>
          <w:p w:rsidR="00674850" w:rsidRPr="00337137" w:rsidRDefault="00674850" w:rsidP="006F6F8C">
            <w:pPr>
              <w:rPr>
                <w:b/>
                <w:bCs/>
                <w:sz w:val="22"/>
                <w:szCs w:val="22"/>
              </w:rPr>
            </w:pPr>
          </w:p>
        </w:tc>
        <w:tc>
          <w:tcPr>
            <w:tcW w:w="3850" w:type="dxa"/>
            <w:gridSpan w:val="3"/>
            <w:noWrap/>
            <w:hideMark/>
          </w:tcPr>
          <w:p w:rsidR="00674850" w:rsidRPr="00337137" w:rsidRDefault="00674850" w:rsidP="006F6F8C">
            <w:pPr>
              <w:rPr>
                <w:b/>
                <w:bCs/>
                <w:sz w:val="22"/>
                <w:szCs w:val="22"/>
              </w:rPr>
            </w:pPr>
            <w:r w:rsidRPr="00337137">
              <w:rPr>
                <w:b/>
                <w:bCs/>
                <w:sz w:val="22"/>
                <w:szCs w:val="22"/>
              </w:rPr>
              <w:t> </w:t>
            </w:r>
          </w:p>
        </w:tc>
      </w:tr>
      <w:tr w:rsidR="00674850" w:rsidRPr="00337137" w:rsidTr="00674850">
        <w:trPr>
          <w:trHeight w:val="270"/>
        </w:trPr>
        <w:tc>
          <w:tcPr>
            <w:tcW w:w="1355" w:type="dxa"/>
            <w:noWrap/>
            <w:hideMark/>
          </w:tcPr>
          <w:p w:rsidR="00674850" w:rsidRPr="00337137" w:rsidRDefault="00674850" w:rsidP="006F6F8C">
            <w:pPr>
              <w:rPr>
                <w:b/>
                <w:bCs/>
                <w:sz w:val="22"/>
                <w:szCs w:val="22"/>
              </w:rPr>
            </w:pPr>
            <w:r w:rsidRPr="00337137">
              <w:rPr>
                <w:b/>
                <w:bCs/>
                <w:sz w:val="22"/>
                <w:szCs w:val="22"/>
              </w:rPr>
              <w:t> </w:t>
            </w:r>
          </w:p>
        </w:tc>
        <w:tc>
          <w:tcPr>
            <w:tcW w:w="3962" w:type="dxa"/>
            <w:noWrap/>
            <w:hideMark/>
          </w:tcPr>
          <w:p w:rsidR="00674850" w:rsidRPr="00337137" w:rsidRDefault="00674850" w:rsidP="006F6F8C">
            <w:pPr>
              <w:rPr>
                <w:b/>
                <w:bCs/>
                <w:sz w:val="22"/>
                <w:szCs w:val="22"/>
              </w:rPr>
            </w:pPr>
            <w:r w:rsidRPr="00337137">
              <w:rPr>
                <w:b/>
                <w:bCs/>
                <w:sz w:val="22"/>
                <w:szCs w:val="22"/>
              </w:rPr>
              <w:t>TOTAL T.T.C</w:t>
            </w:r>
          </w:p>
        </w:tc>
        <w:tc>
          <w:tcPr>
            <w:tcW w:w="829" w:type="dxa"/>
            <w:noWrap/>
            <w:hideMark/>
          </w:tcPr>
          <w:p w:rsidR="00674850" w:rsidRPr="00337137" w:rsidRDefault="00674850" w:rsidP="006F6F8C">
            <w:pPr>
              <w:rPr>
                <w:b/>
                <w:bCs/>
                <w:sz w:val="22"/>
                <w:szCs w:val="22"/>
              </w:rPr>
            </w:pPr>
            <w:r w:rsidRPr="00337137">
              <w:rPr>
                <w:b/>
                <w:bCs/>
                <w:sz w:val="22"/>
                <w:szCs w:val="22"/>
              </w:rPr>
              <w:t> </w:t>
            </w:r>
          </w:p>
        </w:tc>
        <w:tc>
          <w:tcPr>
            <w:tcW w:w="3850" w:type="dxa"/>
            <w:gridSpan w:val="3"/>
            <w:noWrap/>
            <w:hideMark/>
          </w:tcPr>
          <w:p w:rsidR="00674850" w:rsidRPr="00337137" w:rsidRDefault="00674850" w:rsidP="006F6F8C">
            <w:pPr>
              <w:rPr>
                <w:b/>
                <w:bCs/>
                <w:sz w:val="22"/>
                <w:szCs w:val="22"/>
              </w:rPr>
            </w:pPr>
            <w:r w:rsidRPr="00337137">
              <w:rPr>
                <w:b/>
                <w:bCs/>
                <w:sz w:val="22"/>
                <w:szCs w:val="22"/>
              </w:rPr>
              <w:t> </w:t>
            </w:r>
          </w:p>
        </w:tc>
      </w:tr>
    </w:tbl>
    <w:p w:rsidR="00674850" w:rsidRPr="00337137" w:rsidRDefault="00674850" w:rsidP="003A558E"/>
    <w:p w:rsidR="003A558E" w:rsidRPr="00337137" w:rsidRDefault="003A558E" w:rsidP="003A558E">
      <w:pPr>
        <w:rPr>
          <w:b/>
        </w:rPr>
      </w:pPr>
      <w:r w:rsidRPr="00337137">
        <w:rPr>
          <w:b/>
        </w:rPr>
        <w:t>Arrêté le présent devis à la somme Toutes Taxes Comprise à-----------</w:t>
      </w:r>
    </w:p>
    <w:p w:rsidR="003A558E" w:rsidRPr="00337137" w:rsidRDefault="003A558E" w:rsidP="003A558E">
      <w:pPr>
        <w:rPr>
          <w:b/>
        </w:rPr>
      </w:pPr>
    </w:p>
    <w:p w:rsidR="003A558E" w:rsidRPr="00337137" w:rsidRDefault="003A558E" w:rsidP="003A558E">
      <w:pPr>
        <w:pStyle w:val="Titre1"/>
        <w:jc w:val="both"/>
        <w:rPr>
          <w:b w:val="0"/>
          <w:bCs w:val="0"/>
          <w:sz w:val="24"/>
          <w:lang w:val="fr-FR"/>
        </w:rPr>
      </w:pPr>
      <w:r w:rsidRPr="00337137">
        <w:rPr>
          <w:b w:val="0"/>
          <w:bCs w:val="0"/>
          <w:sz w:val="24"/>
          <w:lang w:val="fr-FR"/>
        </w:rPr>
        <w:t>Nom du Soumissionnaire…………………………………….. (Insérer le nom du soumissionnaire)</w:t>
      </w:r>
    </w:p>
    <w:p w:rsidR="003A558E" w:rsidRPr="00337137" w:rsidRDefault="003A558E" w:rsidP="003A558E">
      <w:pPr>
        <w:pStyle w:val="Titre1"/>
        <w:jc w:val="both"/>
        <w:rPr>
          <w:b w:val="0"/>
          <w:bCs w:val="0"/>
          <w:sz w:val="24"/>
          <w:lang w:val="fr-FR"/>
        </w:rPr>
      </w:pPr>
      <w:r w:rsidRPr="00337137">
        <w:rPr>
          <w:b w:val="0"/>
          <w:bCs w:val="0"/>
          <w:sz w:val="24"/>
          <w:lang w:val="fr-FR"/>
        </w:rPr>
        <w:t>Signature ……………………………………………………… (Insérer la signature du soumissionnaire)</w:t>
      </w:r>
    </w:p>
    <w:p w:rsidR="003A558E" w:rsidRPr="00337137" w:rsidRDefault="003A558E" w:rsidP="003A558E">
      <w:pPr>
        <w:pStyle w:val="Titre1"/>
        <w:jc w:val="both"/>
        <w:rPr>
          <w:b w:val="0"/>
          <w:bCs w:val="0"/>
          <w:sz w:val="24"/>
          <w:lang w:val="fr-FR"/>
        </w:rPr>
      </w:pPr>
      <w:r w:rsidRPr="00337137">
        <w:rPr>
          <w:b w:val="0"/>
          <w:bCs w:val="0"/>
          <w:sz w:val="24"/>
          <w:lang w:val="fr-FR"/>
        </w:rPr>
        <w:t>Date……………………………………………………… (Insérer la date)</w:t>
      </w:r>
    </w:p>
    <w:p w:rsidR="003A558E" w:rsidRPr="00337137" w:rsidRDefault="003A558E" w:rsidP="003A558E">
      <w:pPr>
        <w:pStyle w:val="Titre1"/>
        <w:jc w:val="both"/>
        <w:rPr>
          <w:b w:val="0"/>
          <w:bCs w:val="0"/>
          <w:sz w:val="24"/>
          <w:lang w:val="fr-FR"/>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spacing w:after="160" w:line="259" w:lineRule="auto"/>
        <w:rPr>
          <w:rFonts w:ascii="Arial" w:hAnsi="Arial" w:cs="Arial"/>
          <w:u w:val="single"/>
        </w:rPr>
      </w:pPr>
      <w:r w:rsidRPr="00337137">
        <w:rPr>
          <w:rFonts w:ascii="Arial" w:hAnsi="Arial" w:cs="Arial"/>
          <w:u w:val="single"/>
        </w:rPr>
        <w:br w:type="page"/>
      </w: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CA5512" w:rsidP="003A558E">
      <w:pPr>
        <w:rPr>
          <w:rFonts w:ascii="Arial" w:hAnsi="Arial" w:cs="Arial"/>
          <w:u w:val="single"/>
        </w:rPr>
      </w:pPr>
      <w:r w:rsidRPr="00337137">
        <w:rPr>
          <w:rFonts w:ascii="Arial" w:hAnsi="Arial" w:cs="Arial"/>
          <w:noProof/>
        </w:rPr>
        <w:pict>
          <v:roundrect id="Rectangle : coins arrondis 11" o:spid="_x0000_s1040" style="position:absolute;margin-left:61.35pt;margin-top:11.9pt;width:317.55pt;height:111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">
            <v:shadow on="t" opacity=".5" offset="6pt,6pt"/>
            <v:textbox>
              <w:txbxContent>
                <w:p w:rsidR="00337137" w:rsidRDefault="00337137" w:rsidP="003A558E">
                  <w:pPr>
                    <w:pStyle w:val="Titre1"/>
                    <w:rPr>
                      <w:sz w:val="24"/>
                      <w:lang w:val="fr-FR"/>
                    </w:rPr>
                  </w:pPr>
                </w:p>
                <w:p w:rsidR="00337137" w:rsidRPr="001A3FDF" w:rsidRDefault="00337137" w:rsidP="003A558E">
                  <w:pPr>
                    <w:pStyle w:val="Titre1"/>
                    <w:rPr>
                      <w:bCs w:val="0"/>
                      <w:sz w:val="24"/>
                      <w:lang w:val="fr-FR"/>
                    </w:rPr>
                  </w:pPr>
                  <w:r w:rsidRPr="001A3FDF">
                    <w:rPr>
                      <w:bCs w:val="0"/>
                      <w:sz w:val="24"/>
                      <w:lang w:val="fr-FR"/>
                    </w:rPr>
                    <w:t>PIECE N° 8</w:t>
                  </w:r>
                </w:p>
                <w:p w:rsidR="00337137" w:rsidRDefault="00337137" w:rsidP="003A558E">
                  <w:pPr>
                    <w:pStyle w:val="Titre1"/>
                    <w:rPr>
                      <w:b w:val="0"/>
                      <w:bCs w:val="0"/>
                      <w:sz w:val="28"/>
                      <w:szCs w:val="28"/>
                      <w:lang w:val="fr-FR"/>
                    </w:rPr>
                  </w:pPr>
                </w:p>
                <w:p w:rsidR="00337137" w:rsidRDefault="00337137" w:rsidP="003A558E">
                  <w:pPr>
                    <w:pStyle w:val="Titre1"/>
                    <w:rPr>
                      <w:b w:val="0"/>
                      <w:bCs w:val="0"/>
                      <w:sz w:val="28"/>
                      <w:szCs w:val="28"/>
                      <w:lang w:val="fr-FR"/>
                    </w:rPr>
                  </w:pPr>
                  <w:r>
                    <w:rPr>
                      <w:b w:val="0"/>
                      <w:bCs w:val="0"/>
                      <w:sz w:val="28"/>
                      <w:szCs w:val="28"/>
                      <w:lang w:val="fr-FR"/>
                    </w:rPr>
                    <w:t xml:space="preserve">Cadre du Sous détail des prix </w:t>
                  </w:r>
                </w:p>
                <w:p w:rsidR="00337137" w:rsidRDefault="00337137" w:rsidP="003A558E">
                  <w:pPr>
                    <w:jc w:val="center"/>
                    <w:rPr>
                      <w:b/>
                      <w:sz w:val="22"/>
                      <w:szCs w:val="22"/>
                    </w:rPr>
                  </w:pPr>
                </w:p>
                <w:p w:rsidR="00337137" w:rsidRDefault="00337137" w:rsidP="003A558E">
                  <w:pPr>
                    <w:pStyle w:val="Titre1"/>
                    <w:rPr>
                      <w:b w:val="0"/>
                      <w:sz w:val="28"/>
                      <w:szCs w:val="28"/>
                      <w:lang w:val="fr-FR"/>
                    </w:rPr>
                  </w:pPr>
                </w:p>
              </w:txbxContent>
            </v:textbox>
          </v:roundrect>
        </w:pict>
      </w: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r w:rsidRPr="00337137">
        <w:rPr>
          <w:rFonts w:ascii="Arial" w:hAnsi="Arial" w:cs="Arial"/>
          <w:u w:val="single"/>
        </w:rPr>
        <w:br w:type="page"/>
      </w:r>
    </w:p>
    <w:p w:rsidR="003A558E" w:rsidRPr="00337137" w:rsidRDefault="003A558E" w:rsidP="003A558E">
      <w:pPr>
        <w:rPr>
          <w:rFonts w:ascii="Arial" w:hAnsi="Arial" w:cs="Arial"/>
          <w:u w:val="single"/>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62"/>
        <w:gridCol w:w="3920"/>
        <w:gridCol w:w="60"/>
        <w:gridCol w:w="1641"/>
        <w:gridCol w:w="1797"/>
        <w:gridCol w:w="1080"/>
      </w:tblGrid>
      <w:tr w:rsidR="003A558E" w:rsidRPr="00337137" w:rsidTr="008E5505">
        <w:trPr>
          <w:trHeight w:val="330"/>
        </w:trPr>
        <w:tc>
          <w:tcPr>
            <w:tcW w:w="9560" w:type="dxa"/>
            <w:gridSpan w:val="6"/>
            <w:noWrap/>
            <w:tcMar>
              <w:top w:w="20" w:type="dxa"/>
              <w:left w:w="20" w:type="dxa"/>
              <w:bottom w:w="0" w:type="dxa"/>
              <w:right w:w="20" w:type="dxa"/>
            </w:tcMar>
            <w:vAlign w:val="center"/>
          </w:tcPr>
          <w:p w:rsidR="003A558E" w:rsidRPr="00337137" w:rsidRDefault="003A558E" w:rsidP="008E5505">
            <w:pPr>
              <w:jc w:val="center"/>
              <w:rPr>
                <w:b/>
                <w:bCs/>
              </w:rPr>
            </w:pPr>
          </w:p>
        </w:tc>
      </w:tr>
      <w:tr w:rsidR="003A558E" w:rsidRPr="00337137" w:rsidTr="008E5505">
        <w:trPr>
          <w:trHeight w:val="330"/>
        </w:trPr>
        <w:tc>
          <w:tcPr>
            <w:tcW w:w="9560" w:type="dxa"/>
            <w:gridSpan w:val="6"/>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SOUS - DETAIL DE PRIX UNITAIRES</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 </w:t>
            </w:r>
          </w:p>
        </w:tc>
        <w:tc>
          <w:tcPr>
            <w:tcW w:w="5621" w:type="dxa"/>
            <w:gridSpan w:val="3"/>
            <w:noWrap/>
            <w:tcMar>
              <w:top w:w="20" w:type="dxa"/>
              <w:left w:w="20" w:type="dxa"/>
              <w:bottom w:w="0" w:type="dxa"/>
              <w:right w:w="20" w:type="dxa"/>
            </w:tcMar>
            <w:vAlign w:val="center"/>
          </w:tcPr>
          <w:p w:rsidR="003A558E" w:rsidRPr="00337137" w:rsidRDefault="003A558E" w:rsidP="008E5505">
            <w:pPr>
              <w:rPr>
                <w:rFonts w:eastAsia="Arial Unicode MS"/>
                <w:b/>
                <w:bCs/>
              </w:rPr>
            </w:pPr>
            <w:r w:rsidRPr="00337137">
              <w:rPr>
                <w:b/>
                <w:bCs/>
              </w:rPr>
              <w:t>DESIGNATION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p>
        </w:tc>
        <w:tc>
          <w:tcPr>
            <w:tcW w:w="1080"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 </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N° PRIX</w:t>
            </w:r>
          </w:p>
        </w:tc>
        <w:tc>
          <w:tcPr>
            <w:tcW w:w="3920"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Rendement journalier</w:t>
            </w:r>
          </w:p>
        </w:tc>
        <w:tc>
          <w:tcPr>
            <w:tcW w:w="1701" w:type="dxa"/>
            <w:gridSpan w:val="2"/>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Quantité totale</w:t>
            </w:r>
          </w:p>
        </w:tc>
        <w:tc>
          <w:tcPr>
            <w:tcW w:w="1797"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Unité</w:t>
            </w:r>
          </w:p>
        </w:tc>
        <w:tc>
          <w:tcPr>
            <w:tcW w:w="1080"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Durée activité</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 </w:t>
            </w:r>
          </w:p>
        </w:tc>
        <w:tc>
          <w:tcPr>
            <w:tcW w:w="3920"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 </w:t>
            </w:r>
          </w:p>
        </w:tc>
        <w:tc>
          <w:tcPr>
            <w:tcW w:w="1701" w:type="dxa"/>
            <w:gridSpan w:val="2"/>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 </w:t>
            </w:r>
          </w:p>
        </w:tc>
        <w:tc>
          <w:tcPr>
            <w:tcW w:w="1797"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 </w:t>
            </w:r>
          </w:p>
        </w:tc>
        <w:tc>
          <w:tcPr>
            <w:tcW w:w="1080"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 </w:t>
            </w:r>
          </w:p>
        </w:tc>
      </w:tr>
      <w:tr w:rsidR="003A558E" w:rsidRPr="00337137" w:rsidTr="008E5505">
        <w:trPr>
          <w:cantSplit/>
          <w:trHeight w:val="330"/>
        </w:trPr>
        <w:tc>
          <w:tcPr>
            <w:tcW w:w="1062" w:type="dxa"/>
            <w:vMerge w:val="restart"/>
            <w:noWrap/>
            <w:tcMar>
              <w:top w:w="20" w:type="dxa"/>
              <w:left w:w="20" w:type="dxa"/>
              <w:bottom w:w="0" w:type="dxa"/>
              <w:right w:w="20" w:type="dxa"/>
            </w:tcMar>
            <w:textDirection w:val="btLr"/>
            <w:vAlign w:val="center"/>
          </w:tcPr>
          <w:p w:rsidR="003A558E" w:rsidRPr="00337137" w:rsidRDefault="003A558E" w:rsidP="008E5505">
            <w:pPr>
              <w:jc w:val="center"/>
              <w:rPr>
                <w:rFonts w:eastAsia="Arial Unicode MS"/>
                <w:b/>
                <w:bCs/>
              </w:rPr>
            </w:pPr>
            <w:r w:rsidRPr="00337137">
              <w:rPr>
                <w:b/>
                <w:bCs/>
              </w:rPr>
              <w:t>Main d'œuvre</w:t>
            </w:r>
          </w:p>
        </w:tc>
        <w:tc>
          <w:tcPr>
            <w:tcW w:w="392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CATEGORIE</w:t>
            </w:r>
          </w:p>
        </w:tc>
        <w:tc>
          <w:tcPr>
            <w:tcW w:w="1701" w:type="dxa"/>
            <w:gridSpan w:val="2"/>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Salaire journalier</w:t>
            </w:r>
          </w:p>
        </w:tc>
        <w:tc>
          <w:tcPr>
            <w:tcW w:w="1797"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Jours facturés</w:t>
            </w:r>
          </w:p>
        </w:tc>
        <w:tc>
          <w:tcPr>
            <w:tcW w:w="108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Montant</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45"/>
        </w:trPr>
        <w:tc>
          <w:tcPr>
            <w:tcW w:w="1062" w:type="dxa"/>
            <w:vMerge/>
            <w:vAlign w:val="center"/>
          </w:tcPr>
          <w:p w:rsidR="003A558E" w:rsidRPr="00337137" w:rsidRDefault="003A558E" w:rsidP="008E5505">
            <w:pPr>
              <w:rPr>
                <w:rFonts w:eastAsia="Arial Unicode MS"/>
                <w:b/>
                <w:bCs/>
              </w:rPr>
            </w:pPr>
          </w:p>
        </w:tc>
        <w:tc>
          <w:tcPr>
            <w:tcW w:w="7418" w:type="dxa"/>
            <w:gridSpan w:val="4"/>
            <w:noWrap/>
            <w:tcMar>
              <w:top w:w="20" w:type="dxa"/>
              <w:left w:w="20" w:type="dxa"/>
              <w:bottom w:w="0" w:type="dxa"/>
              <w:right w:w="20" w:type="dxa"/>
            </w:tcMar>
            <w:vAlign w:val="center"/>
          </w:tcPr>
          <w:p w:rsidR="003A558E" w:rsidRPr="00337137" w:rsidRDefault="003A558E" w:rsidP="008E5505">
            <w:pPr>
              <w:rPr>
                <w:rFonts w:eastAsia="Arial Unicode MS"/>
                <w:b/>
                <w:bCs/>
              </w:rPr>
            </w:pPr>
            <w:r w:rsidRPr="00337137">
              <w:rPr>
                <w:b/>
                <w:bCs/>
              </w:rPr>
              <w:t xml:space="preserve">                                                                      TOTAL A</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b/>
                <w:bCs/>
              </w:rPr>
            </w:pPr>
            <w:r w:rsidRPr="00337137">
              <w:rPr>
                <w:b/>
                <w:bCs/>
              </w:rPr>
              <w:t> </w:t>
            </w:r>
          </w:p>
        </w:tc>
      </w:tr>
      <w:tr w:rsidR="003A558E" w:rsidRPr="00337137" w:rsidTr="008E5505">
        <w:trPr>
          <w:cantSplit/>
          <w:trHeight w:val="330"/>
        </w:trPr>
        <w:tc>
          <w:tcPr>
            <w:tcW w:w="1062" w:type="dxa"/>
            <w:vMerge w:val="restart"/>
            <w:tcMar>
              <w:top w:w="20" w:type="dxa"/>
              <w:left w:w="20" w:type="dxa"/>
              <w:bottom w:w="0" w:type="dxa"/>
              <w:right w:w="20" w:type="dxa"/>
            </w:tcMar>
            <w:textDirection w:val="btLr"/>
            <w:vAlign w:val="center"/>
          </w:tcPr>
          <w:p w:rsidR="003A558E" w:rsidRPr="00337137" w:rsidRDefault="003A558E" w:rsidP="008E5505">
            <w:pPr>
              <w:jc w:val="center"/>
              <w:rPr>
                <w:rFonts w:eastAsia="Arial Unicode MS"/>
                <w:b/>
                <w:bCs/>
              </w:rPr>
            </w:pPr>
            <w:r w:rsidRPr="00337137">
              <w:rPr>
                <w:b/>
                <w:bCs/>
              </w:rPr>
              <w:t>Matériels et Engins</w:t>
            </w:r>
          </w:p>
        </w:tc>
        <w:tc>
          <w:tcPr>
            <w:tcW w:w="392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TYPE</w:t>
            </w:r>
          </w:p>
        </w:tc>
        <w:tc>
          <w:tcPr>
            <w:tcW w:w="1701" w:type="dxa"/>
            <w:gridSpan w:val="2"/>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Taux journalier</w:t>
            </w:r>
          </w:p>
        </w:tc>
        <w:tc>
          <w:tcPr>
            <w:tcW w:w="1797"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Jours facturés</w:t>
            </w:r>
          </w:p>
        </w:tc>
        <w:tc>
          <w:tcPr>
            <w:tcW w:w="108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Montant</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45"/>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45"/>
        </w:trPr>
        <w:tc>
          <w:tcPr>
            <w:tcW w:w="1062" w:type="dxa"/>
            <w:vMerge/>
            <w:vAlign w:val="center"/>
          </w:tcPr>
          <w:p w:rsidR="003A558E" w:rsidRPr="00337137" w:rsidRDefault="003A558E" w:rsidP="008E5505">
            <w:pPr>
              <w:rPr>
                <w:rFonts w:eastAsia="Arial Unicode MS"/>
                <w:b/>
                <w:bCs/>
              </w:rPr>
            </w:pPr>
          </w:p>
        </w:tc>
        <w:tc>
          <w:tcPr>
            <w:tcW w:w="7418" w:type="dxa"/>
            <w:gridSpan w:val="4"/>
            <w:noWrap/>
            <w:tcMar>
              <w:top w:w="20" w:type="dxa"/>
              <w:left w:w="20" w:type="dxa"/>
              <w:bottom w:w="0" w:type="dxa"/>
              <w:right w:w="20" w:type="dxa"/>
            </w:tcMar>
            <w:vAlign w:val="center"/>
          </w:tcPr>
          <w:p w:rsidR="003A558E" w:rsidRPr="00337137" w:rsidRDefault="003A558E" w:rsidP="008E5505">
            <w:pPr>
              <w:rPr>
                <w:rFonts w:eastAsia="Arial Unicode MS"/>
                <w:b/>
                <w:bCs/>
              </w:rPr>
            </w:pPr>
            <w:r w:rsidRPr="00337137">
              <w:rPr>
                <w:b/>
                <w:bCs/>
              </w:rPr>
              <w:t xml:space="preserve">                                                                      TOTAL B</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b/>
                <w:bCs/>
              </w:rPr>
            </w:pPr>
            <w:r w:rsidRPr="00337137">
              <w:rPr>
                <w:b/>
                <w:bCs/>
              </w:rPr>
              <w:t> </w:t>
            </w:r>
          </w:p>
        </w:tc>
      </w:tr>
      <w:tr w:rsidR="003A558E" w:rsidRPr="00337137" w:rsidTr="008E5505">
        <w:trPr>
          <w:cantSplit/>
          <w:trHeight w:val="330"/>
        </w:trPr>
        <w:tc>
          <w:tcPr>
            <w:tcW w:w="1062" w:type="dxa"/>
            <w:vMerge w:val="restart"/>
            <w:tcMar>
              <w:top w:w="20" w:type="dxa"/>
              <w:left w:w="20" w:type="dxa"/>
              <w:bottom w:w="0" w:type="dxa"/>
              <w:right w:w="20" w:type="dxa"/>
            </w:tcMar>
            <w:textDirection w:val="btLr"/>
            <w:vAlign w:val="center"/>
          </w:tcPr>
          <w:p w:rsidR="003A558E" w:rsidRPr="00337137" w:rsidRDefault="003A558E" w:rsidP="008E5505">
            <w:pPr>
              <w:jc w:val="center"/>
              <w:rPr>
                <w:rFonts w:eastAsia="Arial Unicode MS"/>
                <w:b/>
                <w:bCs/>
              </w:rPr>
            </w:pPr>
            <w:r w:rsidRPr="00337137">
              <w:rPr>
                <w:b/>
                <w:bCs/>
              </w:rPr>
              <w:t>Matériaux et Divers</w:t>
            </w:r>
          </w:p>
        </w:tc>
        <w:tc>
          <w:tcPr>
            <w:tcW w:w="392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TYPE</w:t>
            </w:r>
          </w:p>
        </w:tc>
        <w:tc>
          <w:tcPr>
            <w:tcW w:w="1701" w:type="dxa"/>
            <w:gridSpan w:val="2"/>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Prix unitaire</w:t>
            </w:r>
          </w:p>
        </w:tc>
        <w:tc>
          <w:tcPr>
            <w:tcW w:w="1797"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Consommation</w:t>
            </w:r>
          </w:p>
        </w:tc>
        <w:tc>
          <w:tcPr>
            <w:tcW w:w="108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Montant</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30"/>
        </w:trPr>
        <w:tc>
          <w:tcPr>
            <w:tcW w:w="1062" w:type="dxa"/>
            <w:vMerge/>
            <w:vAlign w:val="center"/>
          </w:tcPr>
          <w:p w:rsidR="003A558E" w:rsidRPr="00337137" w:rsidRDefault="003A558E" w:rsidP="008E5505">
            <w:pPr>
              <w:rPr>
                <w:rFonts w:eastAsia="Arial Unicode MS"/>
                <w:b/>
                <w:bCs/>
              </w:rPr>
            </w:pP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01" w:type="dxa"/>
            <w:gridSpan w:val="2"/>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797"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cantSplit/>
          <w:trHeight w:val="345"/>
        </w:trPr>
        <w:tc>
          <w:tcPr>
            <w:tcW w:w="1062" w:type="dxa"/>
            <w:vMerge/>
            <w:vAlign w:val="center"/>
          </w:tcPr>
          <w:p w:rsidR="003A558E" w:rsidRPr="00337137" w:rsidRDefault="003A558E" w:rsidP="008E5505">
            <w:pPr>
              <w:rPr>
                <w:rFonts w:eastAsia="Arial Unicode MS"/>
                <w:b/>
                <w:bCs/>
              </w:rPr>
            </w:pPr>
          </w:p>
        </w:tc>
        <w:tc>
          <w:tcPr>
            <w:tcW w:w="7418" w:type="dxa"/>
            <w:gridSpan w:val="4"/>
            <w:noWrap/>
            <w:tcMar>
              <w:top w:w="20" w:type="dxa"/>
              <w:left w:w="20" w:type="dxa"/>
              <w:bottom w:w="0" w:type="dxa"/>
              <w:right w:w="20" w:type="dxa"/>
            </w:tcMar>
            <w:vAlign w:val="center"/>
          </w:tcPr>
          <w:p w:rsidR="003A558E" w:rsidRPr="00337137" w:rsidRDefault="003A558E" w:rsidP="008E5505">
            <w:pPr>
              <w:rPr>
                <w:rFonts w:eastAsia="Arial Unicode MS"/>
                <w:b/>
                <w:bCs/>
              </w:rPr>
            </w:pPr>
            <w:r w:rsidRPr="00337137">
              <w:rPr>
                <w:b/>
                <w:bCs/>
              </w:rPr>
              <w:t xml:space="preserve">                                                                      TOTAL C</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b/>
                <w:bCs/>
              </w:rPr>
            </w:pPr>
            <w:r w:rsidRPr="00337137">
              <w:rPr>
                <w:b/>
                <w:bCs/>
              </w:rPr>
              <w:t> </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D</w:t>
            </w:r>
          </w:p>
        </w:tc>
        <w:tc>
          <w:tcPr>
            <w:tcW w:w="7418" w:type="dxa"/>
            <w:gridSpan w:val="4"/>
            <w:noWrap/>
            <w:tcMar>
              <w:top w:w="20" w:type="dxa"/>
              <w:left w:w="20" w:type="dxa"/>
              <w:bottom w:w="0" w:type="dxa"/>
              <w:right w:w="20" w:type="dxa"/>
            </w:tcMar>
            <w:vAlign w:val="center"/>
          </w:tcPr>
          <w:p w:rsidR="003A558E" w:rsidRPr="00337137" w:rsidRDefault="003A558E" w:rsidP="008E5505">
            <w:pPr>
              <w:rPr>
                <w:rFonts w:eastAsia="Arial Unicode MS"/>
              </w:rPr>
            </w:pPr>
            <w:r w:rsidRPr="00337137">
              <w:t xml:space="preserve">  TOTAL COUT DIRECTS                                 A + B + C</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E</w:t>
            </w: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xml:space="preserve">  Frais généraux de chantier</w:t>
            </w:r>
          </w:p>
        </w:tc>
        <w:tc>
          <w:tcPr>
            <w:tcW w:w="6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 </w:t>
            </w:r>
          </w:p>
        </w:tc>
        <w:tc>
          <w:tcPr>
            <w:tcW w:w="1641"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 </w:t>
            </w:r>
          </w:p>
        </w:tc>
        <w:tc>
          <w:tcPr>
            <w:tcW w:w="1797" w:type="dxa"/>
            <w:vAlign w:val="center"/>
          </w:tcPr>
          <w:p w:rsidR="003A558E" w:rsidRPr="00337137" w:rsidRDefault="003A558E" w:rsidP="008E5505">
            <w:pPr>
              <w:rPr>
                <w:rFonts w:eastAsia="Arial Unicode MS"/>
              </w:rPr>
            </w:pPr>
            <w:r w:rsidRPr="00337137">
              <w:rPr>
                <w:rFonts w:eastAsia="Arial Unicode MS"/>
              </w:rPr>
              <w:t xml:space="preserve"> = D x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b/>
                <w:bCs/>
              </w:rPr>
            </w:pPr>
            <w:r w:rsidRPr="00337137">
              <w:rPr>
                <w:b/>
                <w:bCs/>
              </w:rPr>
              <w:t>F</w:t>
            </w:r>
          </w:p>
        </w:tc>
        <w:tc>
          <w:tcPr>
            <w:tcW w:w="3920" w:type="dxa"/>
            <w:noWrap/>
            <w:tcMar>
              <w:top w:w="20" w:type="dxa"/>
              <w:left w:w="20" w:type="dxa"/>
              <w:bottom w:w="0" w:type="dxa"/>
              <w:right w:w="20" w:type="dxa"/>
            </w:tcMar>
            <w:vAlign w:val="center"/>
          </w:tcPr>
          <w:p w:rsidR="003A558E" w:rsidRPr="00337137" w:rsidRDefault="003A558E" w:rsidP="008E5505">
            <w:r w:rsidRPr="00337137">
              <w:t xml:space="preserve">Frais généraux de siège </w:t>
            </w:r>
          </w:p>
        </w:tc>
        <w:tc>
          <w:tcPr>
            <w:tcW w:w="60" w:type="dxa"/>
            <w:noWrap/>
            <w:tcMar>
              <w:top w:w="20" w:type="dxa"/>
              <w:left w:w="20" w:type="dxa"/>
              <w:bottom w:w="0" w:type="dxa"/>
              <w:right w:w="20" w:type="dxa"/>
            </w:tcMar>
            <w:vAlign w:val="center"/>
          </w:tcPr>
          <w:p w:rsidR="003A558E" w:rsidRPr="00337137" w:rsidRDefault="003A558E" w:rsidP="008E5505">
            <w:pPr>
              <w:jc w:val="center"/>
            </w:pPr>
          </w:p>
        </w:tc>
        <w:tc>
          <w:tcPr>
            <w:tcW w:w="1641" w:type="dxa"/>
            <w:noWrap/>
            <w:tcMar>
              <w:top w:w="20" w:type="dxa"/>
              <w:left w:w="20" w:type="dxa"/>
              <w:bottom w:w="0" w:type="dxa"/>
              <w:right w:w="20" w:type="dxa"/>
            </w:tcMar>
            <w:vAlign w:val="center"/>
          </w:tcPr>
          <w:p w:rsidR="003A558E" w:rsidRPr="00337137" w:rsidRDefault="003A558E" w:rsidP="008E5505">
            <w:pPr>
              <w:jc w:val="center"/>
            </w:pPr>
            <w:r w:rsidRPr="00337137">
              <w:t>%</w:t>
            </w:r>
          </w:p>
        </w:tc>
        <w:tc>
          <w:tcPr>
            <w:tcW w:w="1797" w:type="dxa"/>
            <w:vAlign w:val="center"/>
          </w:tcPr>
          <w:p w:rsidR="003A558E" w:rsidRPr="00337137" w:rsidRDefault="003A558E" w:rsidP="008E5505">
            <w:pPr>
              <w:jc w:val="center"/>
            </w:pPr>
            <w:r w:rsidRPr="00337137">
              <w:t>= D x %</w:t>
            </w:r>
          </w:p>
        </w:tc>
        <w:tc>
          <w:tcPr>
            <w:tcW w:w="1080" w:type="dxa"/>
            <w:noWrap/>
            <w:tcMar>
              <w:top w:w="20" w:type="dxa"/>
              <w:left w:w="20" w:type="dxa"/>
              <w:bottom w:w="0" w:type="dxa"/>
              <w:right w:w="20" w:type="dxa"/>
            </w:tcMar>
            <w:vAlign w:val="center"/>
          </w:tcPr>
          <w:p w:rsidR="003A558E" w:rsidRPr="00337137" w:rsidRDefault="003A558E" w:rsidP="008E5505"/>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G</w:t>
            </w: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xml:space="preserve">  COUT DE REVIENT</w:t>
            </w:r>
          </w:p>
        </w:tc>
        <w:tc>
          <w:tcPr>
            <w:tcW w:w="6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 </w:t>
            </w:r>
          </w:p>
        </w:tc>
        <w:tc>
          <w:tcPr>
            <w:tcW w:w="1641"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 -</w:t>
            </w:r>
          </w:p>
        </w:tc>
        <w:tc>
          <w:tcPr>
            <w:tcW w:w="1797" w:type="dxa"/>
            <w:vAlign w:val="center"/>
          </w:tcPr>
          <w:p w:rsidR="003A558E" w:rsidRPr="00337137" w:rsidRDefault="003A558E" w:rsidP="008E5505">
            <w:pPr>
              <w:jc w:val="center"/>
              <w:rPr>
                <w:rFonts w:eastAsia="Arial Unicode MS"/>
              </w:rPr>
            </w:pPr>
            <w:r w:rsidRPr="00337137">
              <w:rPr>
                <w:rFonts w:eastAsia="Arial Unicode MS"/>
              </w:rPr>
              <w:t xml:space="preserve">= D + E + F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H</w:t>
            </w: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Risques +  Bénéfices</w:t>
            </w:r>
          </w:p>
        </w:tc>
        <w:tc>
          <w:tcPr>
            <w:tcW w:w="60"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 </w:t>
            </w:r>
          </w:p>
        </w:tc>
        <w:tc>
          <w:tcPr>
            <w:tcW w:w="1641" w:type="dxa"/>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 %</w:t>
            </w:r>
          </w:p>
        </w:tc>
        <w:tc>
          <w:tcPr>
            <w:tcW w:w="1797" w:type="dxa"/>
            <w:vAlign w:val="center"/>
          </w:tcPr>
          <w:p w:rsidR="003A558E" w:rsidRPr="00337137" w:rsidRDefault="003A558E" w:rsidP="008E5505">
            <w:pPr>
              <w:jc w:val="center"/>
              <w:rPr>
                <w:rFonts w:eastAsia="Arial Unicode MS"/>
              </w:rPr>
            </w:pPr>
            <w:r w:rsidRPr="00337137">
              <w:rPr>
                <w:rFonts w:eastAsia="Arial Unicode MS"/>
              </w:rPr>
              <w:t>= G x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P</w:t>
            </w: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PRIX DE VENTE TOTAL HORS TAXE</w:t>
            </w:r>
          </w:p>
        </w:tc>
        <w:tc>
          <w:tcPr>
            <w:tcW w:w="6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3438" w:type="dxa"/>
            <w:gridSpan w:val="2"/>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 xml:space="preserve"> = G + H </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r>
      <w:tr w:rsidR="003A558E" w:rsidRPr="00337137" w:rsidTr="008E5505">
        <w:trPr>
          <w:trHeight w:val="330"/>
        </w:trPr>
        <w:tc>
          <w:tcPr>
            <w:tcW w:w="1062" w:type="dxa"/>
            <w:noWrap/>
            <w:tcMar>
              <w:top w:w="20" w:type="dxa"/>
              <w:left w:w="20" w:type="dxa"/>
              <w:bottom w:w="0" w:type="dxa"/>
              <w:right w:w="20" w:type="dxa"/>
            </w:tcMar>
            <w:vAlign w:val="center"/>
          </w:tcPr>
          <w:p w:rsidR="003A558E" w:rsidRPr="00337137" w:rsidRDefault="003A558E" w:rsidP="008E5505">
            <w:pPr>
              <w:jc w:val="center"/>
              <w:rPr>
                <w:rFonts w:eastAsia="Arial Unicode MS"/>
                <w:b/>
                <w:bCs/>
              </w:rPr>
            </w:pPr>
            <w:r w:rsidRPr="00337137">
              <w:rPr>
                <w:b/>
                <w:bCs/>
              </w:rPr>
              <w:t>V</w:t>
            </w:r>
          </w:p>
        </w:tc>
        <w:tc>
          <w:tcPr>
            <w:tcW w:w="392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PRIX DE VENTE UNITAIRE HORS TAXE</w:t>
            </w:r>
          </w:p>
        </w:tc>
        <w:tc>
          <w:tcPr>
            <w:tcW w:w="60" w:type="dxa"/>
            <w:noWrap/>
            <w:tcMar>
              <w:top w:w="20" w:type="dxa"/>
              <w:left w:w="20" w:type="dxa"/>
              <w:bottom w:w="0" w:type="dxa"/>
              <w:right w:w="20" w:type="dxa"/>
            </w:tcMar>
            <w:vAlign w:val="center"/>
          </w:tcPr>
          <w:p w:rsidR="003A558E" w:rsidRPr="00337137" w:rsidRDefault="003A558E" w:rsidP="008E5505">
            <w:pPr>
              <w:rPr>
                <w:rFonts w:eastAsia="Arial Unicode MS"/>
              </w:rPr>
            </w:pPr>
            <w:r w:rsidRPr="00337137">
              <w:t> </w:t>
            </w:r>
          </w:p>
        </w:tc>
        <w:tc>
          <w:tcPr>
            <w:tcW w:w="3438" w:type="dxa"/>
            <w:gridSpan w:val="2"/>
            <w:noWrap/>
            <w:tcMar>
              <w:top w:w="20" w:type="dxa"/>
              <w:left w:w="20" w:type="dxa"/>
              <w:bottom w:w="0" w:type="dxa"/>
              <w:right w:w="20" w:type="dxa"/>
            </w:tcMar>
            <w:vAlign w:val="center"/>
          </w:tcPr>
          <w:p w:rsidR="003A558E" w:rsidRPr="00337137" w:rsidRDefault="003A558E" w:rsidP="008E5505">
            <w:pPr>
              <w:jc w:val="center"/>
              <w:rPr>
                <w:rFonts w:eastAsia="Arial Unicode MS"/>
              </w:rPr>
            </w:pPr>
            <w:r w:rsidRPr="00337137">
              <w:t>= P/Qté</w:t>
            </w:r>
          </w:p>
        </w:tc>
        <w:tc>
          <w:tcPr>
            <w:tcW w:w="1080" w:type="dxa"/>
            <w:noWrap/>
            <w:tcMar>
              <w:top w:w="20" w:type="dxa"/>
              <w:left w:w="20" w:type="dxa"/>
              <w:bottom w:w="0" w:type="dxa"/>
              <w:right w:w="20" w:type="dxa"/>
            </w:tcMar>
            <w:vAlign w:val="center"/>
          </w:tcPr>
          <w:p w:rsidR="003A558E" w:rsidRPr="00337137" w:rsidRDefault="003A558E" w:rsidP="008E5505">
            <w:pPr>
              <w:rPr>
                <w:rFonts w:eastAsia="Arial Unicode MS"/>
                <w:b/>
                <w:bCs/>
              </w:rPr>
            </w:pPr>
            <w:r w:rsidRPr="00337137">
              <w:rPr>
                <w:b/>
                <w:bCs/>
              </w:rPr>
              <w:t> </w:t>
            </w:r>
          </w:p>
        </w:tc>
      </w:tr>
    </w:tbl>
    <w:p w:rsidR="003A558E" w:rsidRPr="00337137" w:rsidRDefault="003A558E" w:rsidP="003A558E">
      <w:pPr>
        <w:rPr>
          <w:u w:val="single"/>
        </w:rPr>
      </w:pPr>
    </w:p>
    <w:p w:rsidR="003A558E" w:rsidRPr="00337137" w:rsidRDefault="003A558E" w:rsidP="003A558E">
      <w:pPr>
        <w:pStyle w:val="Titre1"/>
        <w:jc w:val="both"/>
        <w:rPr>
          <w:b w:val="0"/>
          <w:bCs w:val="0"/>
          <w:sz w:val="24"/>
          <w:lang w:val="fr-FR"/>
        </w:rPr>
      </w:pPr>
      <w:r w:rsidRPr="00337137">
        <w:rPr>
          <w:b w:val="0"/>
          <w:bCs w:val="0"/>
          <w:sz w:val="24"/>
          <w:lang w:val="fr-FR"/>
        </w:rPr>
        <w:t>Nom du Soumissionnaire…………………………………….. (Insérer le nom du soumissionnaire)</w:t>
      </w:r>
    </w:p>
    <w:p w:rsidR="003A558E" w:rsidRPr="00337137" w:rsidRDefault="003A558E" w:rsidP="003A558E">
      <w:pPr>
        <w:pStyle w:val="Titre1"/>
        <w:jc w:val="both"/>
        <w:rPr>
          <w:b w:val="0"/>
          <w:bCs w:val="0"/>
          <w:sz w:val="24"/>
          <w:lang w:val="fr-FR"/>
        </w:rPr>
      </w:pPr>
      <w:r w:rsidRPr="00337137">
        <w:rPr>
          <w:b w:val="0"/>
          <w:bCs w:val="0"/>
          <w:sz w:val="24"/>
          <w:lang w:val="fr-FR"/>
        </w:rPr>
        <w:t>Signature ……………………………………………………… (Insérer la signature du soumissionnaire)</w:t>
      </w:r>
    </w:p>
    <w:p w:rsidR="003A558E" w:rsidRPr="00337137" w:rsidRDefault="003A558E" w:rsidP="003A558E">
      <w:pPr>
        <w:pStyle w:val="Titre1"/>
        <w:jc w:val="both"/>
        <w:rPr>
          <w:b w:val="0"/>
          <w:bCs w:val="0"/>
          <w:sz w:val="24"/>
          <w:lang w:val="fr-FR"/>
        </w:rPr>
      </w:pPr>
      <w:r w:rsidRPr="00337137">
        <w:rPr>
          <w:b w:val="0"/>
          <w:bCs w:val="0"/>
          <w:sz w:val="24"/>
          <w:lang w:val="fr-FR"/>
        </w:rPr>
        <w:t>Date……………………………………………………… (Insérer la date)</w:t>
      </w:r>
    </w:p>
    <w:p w:rsidR="003A558E" w:rsidRPr="00337137" w:rsidRDefault="003A558E" w:rsidP="003A558E">
      <w:pPr>
        <w:pStyle w:val="Titre1"/>
        <w:jc w:val="both"/>
        <w:rPr>
          <w:b w:val="0"/>
          <w:bCs w:val="0"/>
          <w:sz w:val="24"/>
          <w:lang w:val="fr-FR"/>
        </w:rPr>
      </w:pPr>
    </w:p>
    <w:p w:rsidR="003A558E" w:rsidRPr="00337137" w:rsidRDefault="003A558E" w:rsidP="003A558E">
      <w:pPr>
        <w:rPr>
          <w:u w:val="single"/>
        </w:rPr>
      </w:pPr>
      <w:r w:rsidRPr="00337137">
        <w:rPr>
          <w:u w:val="single"/>
        </w:rPr>
        <w:br w:type="page"/>
      </w: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u w:val="single"/>
        </w:rPr>
      </w:pPr>
    </w:p>
    <w:p w:rsidR="003A558E" w:rsidRPr="00337137" w:rsidRDefault="003A558E" w:rsidP="003A558E">
      <w:pPr>
        <w:rPr>
          <w:rFonts w:ascii="Arial" w:hAnsi="Arial" w:cs="Arial"/>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CA5512" w:rsidP="003A558E">
      <w:pPr>
        <w:jc w:val="center"/>
        <w:rPr>
          <w:rFonts w:ascii="Arial Narrow" w:hAnsi="Arial Narrow" w:cs="Arial"/>
        </w:rPr>
      </w:pPr>
      <w:r w:rsidRPr="00337137">
        <w:rPr>
          <w:rFonts w:ascii="Arial" w:hAnsi="Arial" w:cs="Arial"/>
          <w:noProof/>
        </w:rPr>
        <w:pict>
          <v:roundrect id="Rectangle : coins arrondis 10" o:spid="_x0000_s1041" style="position:absolute;left:0;text-align:left;margin-left:74.45pt;margin-top:63.35pt;width:317.55pt;height:111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">
            <v:shadow on="t" opacity=".5" offset="6pt,6pt"/>
            <v:textbox>
              <w:txbxContent>
                <w:p w:rsidR="00337137" w:rsidRDefault="00337137" w:rsidP="003A558E">
                  <w:pPr>
                    <w:pStyle w:val="Titre1"/>
                    <w:rPr>
                      <w:sz w:val="24"/>
                      <w:lang w:val="fr-FR"/>
                    </w:rPr>
                  </w:pPr>
                </w:p>
                <w:p w:rsidR="00337137" w:rsidRPr="00DD3F1B" w:rsidRDefault="00337137" w:rsidP="003A558E">
                  <w:pPr>
                    <w:pStyle w:val="Titre1"/>
                    <w:rPr>
                      <w:bCs w:val="0"/>
                      <w:sz w:val="24"/>
                      <w:lang w:val="fr-FR"/>
                    </w:rPr>
                  </w:pPr>
                  <w:r w:rsidRPr="00DD3F1B">
                    <w:rPr>
                      <w:bCs w:val="0"/>
                      <w:sz w:val="24"/>
                      <w:lang w:val="fr-FR"/>
                    </w:rPr>
                    <w:t>PIECE N° 9</w:t>
                  </w:r>
                </w:p>
                <w:p w:rsidR="00337137" w:rsidRDefault="00337137" w:rsidP="003A558E">
                  <w:pPr>
                    <w:pStyle w:val="Titre1"/>
                    <w:jc w:val="left"/>
                    <w:rPr>
                      <w:b w:val="0"/>
                      <w:bCs w:val="0"/>
                      <w:sz w:val="28"/>
                      <w:szCs w:val="28"/>
                      <w:lang w:val="fr-FR"/>
                    </w:rPr>
                  </w:pPr>
                </w:p>
                <w:p w:rsidR="00337137" w:rsidRDefault="00337137" w:rsidP="003A558E">
                  <w:pPr>
                    <w:pStyle w:val="Titre1"/>
                    <w:rPr>
                      <w:b w:val="0"/>
                      <w:bCs w:val="0"/>
                      <w:sz w:val="28"/>
                      <w:szCs w:val="28"/>
                      <w:lang w:val="fr-FR"/>
                    </w:rPr>
                  </w:pPr>
                  <w:r>
                    <w:rPr>
                      <w:b w:val="0"/>
                      <w:bCs w:val="0"/>
                      <w:sz w:val="28"/>
                      <w:szCs w:val="28"/>
                      <w:lang w:val="fr-FR"/>
                    </w:rPr>
                    <w:t>Modèle de marché</w:t>
                  </w:r>
                </w:p>
                <w:p w:rsidR="00337137" w:rsidRDefault="00337137" w:rsidP="003A558E">
                  <w:pPr>
                    <w:jc w:val="center"/>
                    <w:rPr>
                      <w:b/>
                      <w:sz w:val="22"/>
                      <w:szCs w:val="22"/>
                    </w:rPr>
                  </w:pPr>
                </w:p>
                <w:p w:rsidR="00337137" w:rsidRDefault="00337137" w:rsidP="003A558E">
                  <w:pPr>
                    <w:pStyle w:val="Titre1"/>
                    <w:rPr>
                      <w:b w:val="0"/>
                      <w:sz w:val="28"/>
                      <w:szCs w:val="28"/>
                      <w:lang w:val="fr-FR"/>
                    </w:rPr>
                  </w:pPr>
                </w:p>
              </w:txbxContent>
            </v:textbox>
          </v:roundrect>
        </w:pict>
      </w:r>
      <w:r w:rsidR="003A558E" w:rsidRPr="00337137">
        <w:rPr>
          <w:rFonts w:ascii="Arial" w:hAnsi="Arial" w:cs="Arial"/>
          <w:b/>
        </w:rPr>
        <w:br w:type="page"/>
      </w:r>
    </w:p>
    <w:p w:rsidR="003A558E" w:rsidRPr="00337137" w:rsidRDefault="003A558E" w:rsidP="003A558E">
      <w:pPr>
        <w:spacing w:before="120" w:after="120"/>
        <w:jc w:val="center"/>
        <w:rPr>
          <w:b/>
          <w:sz w:val="22"/>
        </w:rPr>
      </w:pPr>
    </w:p>
    <w:tbl>
      <w:tblPr>
        <w:tblpPr w:leftFromText="141" w:rightFromText="141" w:vertAnchor="text" w:horzAnchor="margin" w:tblpY="-260"/>
        <w:tblW w:w="9441" w:type="dxa"/>
        <w:tblLook w:val="01E0"/>
      </w:tblPr>
      <w:tblGrid>
        <w:gridCol w:w="3816"/>
        <w:gridCol w:w="1866"/>
        <w:gridCol w:w="3759"/>
      </w:tblGrid>
      <w:tr w:rsidR="003A558E" w:rsidRPr="00337137" w:rsidTr="008E5505">
        <w:trPr>
          <w:cantSplit/>
          <w:trHeight w:val="662"/>
        </w:trPr>
        <w:tc>
          <w:tcPr>
            <w:tcW w:w="3816" w:type="dxa"/>
            <w:vAlign w:val="center"/>
          </w:tcPr>
          <w:p w:rsidR="003A558E" w:rsidRPr="00337137" w:rsidRDefault="003A558E" w:rsidP="008E5505">
            <w:pPr>
              <w:jc w:val="center"/>
              <w:rPr>
                <w:rFonts w:ascii="Arial" w:hAnsi="Arial" w:cs="Arial"/>
                <w:b/>
                <w:sz w:val="20"/>
                <w:szCs w:val="20"/>
              </w:rPr>
            </w:pPr>
            <w:r w:rsidRPr="00337137">
              <w:rPr>
                <w:rFonts w:ascii="Arial" w:hAnsi="Arial" w:cs="Arial"/>
                <w:b/>
                <w:sz w:val="20"/>
                <w:szCs w:val="20"/>
              </w:rPr>
              <w:t>REPUBLIQUE DU CAMEROUN</w:t>
            </w:r>
          </w:p>
          <w:p w:rsidR="003A558E" w:rsidRPr="00337137" w:rsidRDefault="003A558E" w:rsidP="008E5505">
            <w:pPr>
              <w:jc w:val="center"/>
              <w:rPr>
                <w:rFonts w:ascii="Arial" w:hAnsi="Arial" w:cs="Arial"/>
                <w:b/>
                <w:sz w:val="20"/>
                <w:szCs w:val="20"/>
              </w:rPr>
            </w:pPr>
            <w:r w:rsidRPr="00337137">
              <w:rPr>
                <w:rFonts w:ascii="Arial" w:hAnsi="Arial" w:cs="Arial"/>
                <w:b/>
                <w:sz w:val="20"/>
                <w:szCs w:val="20"/>
              </w:rPr>
              <w:t>Paix - Travail – Patrie</w:t>
            </w:r>
          </w:p>
          <w:p w:rsidR="003A558E" w:rsidRPr="00337137" w:rsidRDefault="003A558E" w:rsidP="008E5505">
            <w:pPr>
              <w:jc w:val="center"/>
              <w:rPr>
                <w:rFonts w:ascii="Arial" w:hAnsi="Arial" w:cs="Arial"/>
                <w:b/>
                <w:sz w:val="20"/>
                <w:szCs w:val="20"/>
              </w:rPr>
            </w:pPr>
            <w:r w:rsidRPr="00337137">
              <w:rPr>
                <w:rFonts w:ascii="Arial" w:hAnsi="Arial" w:cs="Arial"/>
                <w:b/>
                <w:sz w:val="20"/>
                <w:szCs w:val="20"/>
              </w:rPr>
              <w:t>----------------------</w:t>
            </w:r>
          </w:p>
        </w:tc>
        <w:tc>
          <w:tcPr>
            <w:tcW w:w="1866" w:type="dxa"/>
            <w:vMerge w:val="restart"/>
            <w:vAlign w:val="center"/>
          </w:tcPr>
          <w:p w:rsidR="003A558E" w:rsidRPr="00337137" w:rsidRDefault="003A558E" w:rsidP="008E5505">
            <w:pPr>
              <w:jc w:val="center"/>
              <w:rPr>
                <w:rFonts w:ascii="Arial" w:hAnsi="Arial" w:cs="Arial"/>
                <w:b/>
                <w:i/>
                <w:sz w:val="20"/>
                <w:szCs w:val="20"/>
              </w:rPr>
            </w:pPr>
            <w:r w:rsidRPr="00337137">
              <w:rPr>
                <w:rFonts w:ascii="Arial" w:hAnsi="Arial" w:cs="Arial"/>
                <w:b/>
                <w:i/>
                <w:noProof/>
                <w:sz w:val="20"/>
                <w:szCs w:val="20"/>
              </w:rPr>
              <w:drawing>
                <wp:inline distT="0" distB="0" distL="0" distR="0">
                  <wp:extent cx="838200" cy="11430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838200" cy="1143000"/>
                          </a:xfrm>
                          <a:prstGeom prst="rect">
                            <a:avLst/>
                          </a:prstGeom>
                          <a:noFill/>
                          <a:ln w="9525">
                            <a:noFill/>
                            <a:miter lim="800000"/>
                            <a:headEnd/>
                            <a:tailEnd/>
                          </a:ln>
                        </pic:spPr>
                      </pic:pic>
                    </a:graphicData>
                  </a:graphic>
                </wp:inline>
              </w:drawing>
            </w:r>
          </w:p>
        </w:tc>
        <w:tc>
          <w:tcPr>
            <w:tcW w:w="3759" w:type="dxa"/>
            <w:vAlign w:val="center"/>
          </w:tcPr>
          <w:p w:rsidR="003A558E" w:rsidRPr="00337137" w:rsidRDefault="003A558E" w:rsidP="008E5505">
            <w:pPr>
              <w:jc w:val="center"/>
              <w:rPr>
                <w:rFonts w:ascii="Arial" w:hAnsi="Arial" w:cs="Arial"/>
                <w:b/>
                <w:sz w:val="20"/>
                <w:szCs w:val="20"/>
                <w:lang w:val="en-US"/>
              </w:rPr>
            </w:pPr>
            <w:r w:rsidRPr="00337137">
              <w:rPr>
                <w:rFonts w:ascii="Arial" w:hAnsi="Arial" w:cs="Arial"/>
                <w:b/>
                <w:sz w:val="20"/>
                <w:szCs w:val="20"/>
                <w:lang w:val="en-US"/>
              </w:rPr>
              <w:t>REPUBLIC OF CAMEROON</w:t>
            </w:r>
          </w:p>
          <w:p w:rsidR="003A558E" w:rsidRPr="00337137" w:rsidRDefault="003A558E" w:rsidP="008E5505">
            <w:pPr>
              <w:jc w:val="center"/>
              <w:rPr>
                <w:rFonts w:ascii="Arial" w:hAnsi="Arial" w:cs="Arial"/>
                <w:b/>
                <w:sz w:val="20"/>
                <w:szCs w:val="20"/>
                <w:lang w:val="en-US"/>
              </w:rPr>
            </w:pPr>
            <w:r w:rsidRPr="00337137">
              <w:rPr>
                <w:rFonts w:ascii="Arial" w:hAnsi="Arial" w:cs="Arial"/>
                <w:b/>
                <w:sz w:val="20"/>
                <w:szCs w:val="20"/>
                <w:lang w:val="en-US"/>
              </w:rPr>
              <w:t>Peace - Work – Fatherland</w:t>
            </w:r>
          </w:p>
          <w:p w:rsidR="003A558E" w:rsidRPr="00337137" w:rsidRDefault="003A558E" w:rsidP="008E5505">
            <w:pPr>
              <w:jc w:val="center"/>
              <w:rPr>
                <w:rFonts w:ascii="Arial" w:hAnsi="Arial" w:cs="Arial"/>
                <w:b/>
                <w:sz w:val="20"/>
                <w:szCs w:val="20"/>
              </w:rPr>
            </w:pPr>
            <w:r w:rsidRPr="00337137">
              <w:rPr>
                <w:rFonts w:ascii="Arial" w:hAnsi="Arial" w:cs="Arial"/>
                <w:b/>
                <w:sz w:val="20"/>
                <w:szCs w:val="20"/>
              </w:rPr>
              <w:t>-----------</w:t>
            </w:r>
          </w:p>
        </w:tc>
      </w:tr>
      <w:tr w:rsidR="003A558E" w:rsidRPr="00337137" w:rsidTr="008E5505">
        <w:trPr>
          <w:cantSplit/>
          <w:trHeight w:val="325"/>
        </w:trPr>
        <w:tc>
          <w:tcPr>
            <w:tcW w:w="3816" w:type="dxa"/>
            <w:vAlign w:val="center"/>
          </w:tcPr>
          <w:p w:rsidR="003A558E" w:rsidRPr="00337137" w:rsidRDefault="003A558E" w:rsidP="008E5505">
            <w:pPr>
              <w:jc w:val="center"/>
              <w:rPr>
                <w:rFonts w:ascii="Arial" w:hAnsi="Arial" w:cs="Arial"/>
                <w:b/>
                <w:sz w:val="20"/>
                <w:szCs w:val="20"/>
              </w:rPr>
            </w:pPr>
            <w:r w:rsidRPr="00337137">
              <w:rPr>
                <w:rFonts w:ascii="Arial" w:hAnsi="Arial" w:cs="Arial"/>
                <w:b/>
                <w:sz w:val="20"/>
                <w:szCs w:val="20"/>
              </w:rPr>
              <w:t>REGION DU LITTORAL</w:t>
            </w:r>
          </w:p>
          <w:p w:rsidR="003A558E" w:rsidRPr="00337137" w:rsidRDefault="003A558E" w:rsidP="008E5505">
            <w:pPr>
              <w:jc w:val="center"/>
              <w:rPr>
                <w:rFonts w:ascii="Arial" w:hAnsi="Arial" w:cs="Arial"/>
                <w:b/>
                <w:sz w:val="20"/>
                <w:szCs w:val="20"/>
              </w:rPr>
            </w:pPr>
            <w:r w:rsidRPr="00337137">
              <w:rPr>
                <w:rFonts w:ascii="Arial" w:hAnsi="Arial" w:cs="Arial"/>
                <w:b/>
                <w:sz w:val="20"/>
                <w:szCs w:val="20"/>
              </w:rPr>
              <w:t>-----------</w:t>
            </w:r>
          </w:p>
        </w:tc>
        <w:tc>
          <w:tcPr>
            <w:tcW w:w="0" w:type="auto"/>
            <w:vMerge/>
            <w:vAlign w:val="center"/>
          </w:tcPr>
          <w:p w:rsidR="003A558E" w:rsidRPr="00337137" w:rsidRDefault="003A558E" w:rsidP="008E5505">
            <w:pPr>
              <w:rPr>
                <w:rFonts w:ascii="Arial" w:hAnsi="Arial" w:cs="Arial"/>
                <w:b/>
                <w:i/>
                <w:sz w:val="20"/>
                <w:szCs w:val="20"/>
              </w:rPr>
            </w:pPr>
          </w:p>
        </w:tc>
        <w:tc>
          <w:tcPr>
            <w:tcW w:w="3759" w:type="dxa"/>
            <w:vAlign w:val="center"/>
          </w:tcPr>
          <w:p w:rsidR="003A558E" w:rsidRPr="00337137" w:rsidRDefault="003A558E" w:rsidP="008E5505">
            <w:pPr>
              <w:jc w:val="center"/>
              <w:rPr>
                <w:rFonts w:ascii="Arial" w:hAnsi="Arial" w:cs="Arial"/>
                <w:b/>
                <w:sz w:val="20"/>
                <w:szCs w:val="20"/>
              </w:rPr>
            </w:pPr>
            <w:r w:rsidRPr="00337137">
              <w:rPr>
                <w:rFonts w:ascii="Arial" w:hAnsi="Arial" w:cs="Arial"/>
                <w:b/>
                <w:sz w:val="20"/>
                <w:szCs w:val="20"/>
              </w:rPr>
              <w:t>LITTORAL  REGION</w:t>
            </w:r>
          </w:p>
          <w:p w:rsidR="003A558E" w:rsidRPr="00337137" w:rsidRDefault="003A558E" w:rsidP="008E5505">
            <w:pPr>
              <w:jc w:val="center"/>
              <w:rPr>
                <w:rFonts w:ascii="Arial" w:hAnsi="Arial" w:cs="Arial"/>
                <w:b/>
                <w:sz w:val="20"/>
                <w:szCs w:val="20"/>
              </w:rPr>
            </w:pPr>
            <w:r w:rsidRPr="00337137">
              <w:rPr>
                <w:rFonts w:ascii="Arial" w:hAnsi="Arial" w:cs="Arial"/>
                <w:b/>
                <w:sz w:val="20"/>
                <w:szCs w:val="20"/>
              </w:rPr>
              <w:t>-----------</w:t>
            </w:r>
          </w:p>
        </w:tc>
      </w:tr>
      <w:tr w:rsidR="003A558E" w:rsidRPr="00337137" w:rsidTr="008E5505">
        <w:trPr>
          <w:cantSplit/>
          <w:trHeight w:val="342"/>
        </w:trPr>
        <w:tc>
          <w:tcPr>
            <w:tcW w:w="3816" w:type="dxa"/>
            <w:vAlign w:val="center"/>
          </w:tcPr>
          <w:p w:rsidR="003A558E" w:rsidRPr="00337137" w:rsidRDefault="003A558E" w:rsidP="008E5505">
            <w:pPr>
              <w:pStyle w:val="Sansinterligne"/>
              <w:jc w:val="center"/>
              <w:rPr>
                <w:lang w:val="fr-FR"/>
              </w:rPr>
            </w:pPr>
            <w:r w:rsidRPr="00337137">
              <w:rPr>
                <w:rFonts w:ascii="Arial" w:hAnsi="Arial" w:cs="Arial"/>
                <w:b/>
                <w:lang w:val="fr-FR"/>
              </w:rPr>
              <w:t>PREFECTURE DE SANAGA MARITIME</w:t>
            </w:r>
          </w:p>
          <w:p w:rsidR="003A558E" w:rsidRPr="00337137" w:rsidRDefault="003A558E" w:rsidP="008E5505">
            <w:pPr>
              <w:jc w:val="center"/>
              <w:rPr>
                <w:rFonts w:ascii="Arial" w:hAnsi="Arial" w:cs="Arial"/>
                <w:b/>
                <w:sz w:val="20"/>
                <w:szCs w:val="20"/>
              </w:rPr>
            </w:pPr>
            <w:r w:rsidRPr="00337137">
              <w:rPr>
                <w:rFonts w:ascii="Arial" w:hAnsi="Arial" w:cs="Arial"/>
                <w:b/>
                <w:sz w:val="20"/>
                <w:szCs w:val="20"/>
              </w:rPr>
              <w:t>-----------</w:t>
            </w:r>
          </w:p>
        </w:tc>
        <w:tc>
          <w:tcPr>
            <w:tcW w:w="0" w:type="auto"/>
            <w:vMerge/>
            <w:vAlign w:val="center"/>
          </w:tcPr>
          <w:p w:rsidR="003A558E" w:rsidRPr="00337137" w:rsidRDefault="003A558E" w:rsidP="008E5505">
            <w:pPr>
              <w:rPr>
                <w:rFonts w:ascii="Arial" w:hAnsi="Arial" w:cs="Arial"/>
                <w:b/>
                <w:i/>
                <w:sz w:val="20"/>
                <w:szCs w:val="20"/>
              </w:rPr>
            </w:pPr>
          </w:p>
        </w:tc>
        <w:tc>
          <w:tcPr>
            <w:tcW w:w="3759" w:type="dxa"/>
            <w:vAlign w:val="center"/>
          </w:tcPr>
          <w:p w:rsidR="003A558E" w:rsidRPr="00337137" w:rsidRDefault="003A558E" w:rsidP="008E5505">
            <w:pPr>
              <w:pStyle w:val="Sansinterligne"/>
              <w:jc w:val="center"/>
              <w:rPr>
                <w:rFonts w:ascii="Arial Narrow" w:hAnsi="Arial Narrow"/>
                <w:b/>
                <w:i/>
                <w:lang w:val="en-GB"/>
              </w:rPr>
            </w:pPr>
            <w:r w:rsidRPr="00337137">
              <w:rPr>
                <w:rFonts w:ascii="Arial Narrow" w:hAnsi="Arial Narrow"/>
                <w:b/>
                <w:i/>
                <w:lang w:val="en-GB"/>
              </w:rPr>
              <w:t>SENIOR DIVISION OFFICE SANAGA MARITIME</w:t>
            </w:r>
          </w:p>
          <w:p w:rsidR="003A558E" w:rsidRPr="00337137" w:rsidRDefault="003A558E" w:rsidP="008E5505">
            <w:pPr>
              <w:jc w:val="center"/>
              <w:rPr>
                <w:rFonts w:ascii="Arial" w:hAnsi="Arial" w:cs="Arial"/>
                <w:b/>
                <w:sz w:val="20"/>
                <w:szCs w:val="20"/>
                <w:lang w:val="en-US"/>
              </w:rPr>
            </w:pPr>
            <w:r w:rsidRPr="00337137">
              <w:rPr>
                <w:rFonts w:ascii="Arial" w:hAnsi="Arial" w:cs="Arial"/>
                <w:b/>
                <w:sz w:val="20"/>
                <w:szCs w:val="20"/>
                <w:lang w:val="en-US"/>
              </w:rPr>
              <w:t>-----------</w:t>
            </w:r>
          </w:p>
        </w:tc>
      </w:tr>
      <w:tr w:rsidR="003A558E" w:rsidRPr="00337137" w:rsidTr="008E5505">
        <w:trPr>
          <w:cantSplit/>
          <w:trHeight w:val="342"/>
        </w:trPr>
        <w:tc>
          <w:tcPr>
            <w:tcW w:w="3816" w:type="dxa"/>
            <w:vAlign w:val="center"/>
          </w:tcPr>
          <w:p w:rsidR="003A558E" w:rsidRPr="00337137" w:rsidRDefault="003A558E" w:rsidP="008E5505">
            <w:pPr>
              <w:jc w:val="center"/>
              <w:rPr>
                <w:rFonts w:ascii="Arial" w:hAnsi="Arial" w:cs="Arial"/>
                <w:b/>
                <w:sz w:val="20"/>
                <w:szCs w:val="20"/>
                <w:lang w:val="en-US"/>
              </w:rPr>
            </w:pPr>
          </w:p>
        </w:tc>
        <w:tc>
          <w:tcPr>
            <w:tcW w:w="0" w:type="auto"/>
            <w:vMerge/>
            <w:vAlign w:val="center"/>
          </w:tcPr>
          <w:p w:rsidR="003A558E" w:rsidRPr="00337137" w:rsidRDefault="003A558E" w:rsidP="008E5505">
            <w:pPr>
              <w:rPr>
                <w:rFonts w:ascii="Arial" w:hAnsi="Arial" w:cs="Arial"/>
                <w:b/>
                <w:i/>
                <w:sz w:val="20"/>
                <w:szCs w:val="20"/>
                <w:lang w:val="en-US"/>
              </w:rPr>
            </w:pPr>
          </w:p>
        </w:tc>
        <w:tc>
          <w:tcPr>
            <w:tcW w:w="3759" w:type="dxa"/>
            <w:vAlign w:val="center"/>
          </w:tcPr>
          <w:p w:rsidR="003A558E" w:rsidRPr="00337137" w:rsidRDefault="003A558E" w:rsidP="008E5505">
            <w:pPr>
              <w:jc w:val="center"/>
              <w:rPr>
                <w:rFonts w:ascii="Arial" w:hAnsi="Arial" w:cs="Arial"/>
                <w:b/>
                <w:sz w:val="20"/>
                <w:szCs w:val="20"/>
                <w:lang w:val="en-US"/>
              </w:rPr>
            </w:pPr>
          </w:p>
        </w:tc>
      </w:tr>
    </w:tbl>
    <w:p w:rsidR="003A558E" w:rsidRPr="00337137" w:rsidRDefault="003A558E" w:rsidP="003A558E">
      <w:pPr>
        <w:spacing w:before="120" w:after="120"/>
        <w:jc w:val="center"/>
        <w:rPr>
          <w:sz w:val="22"/>
        </w:rPr>
      </w:pPr>
      <w:r w:rsidRPr="00337137">
        <w:rPr>
          <w:b/>
          <w:sz w:val="22"/>
        </w:rPr>
        <w:t>MARCHE N° ________/</w:t>
      </w:r>
      <w:r w:rsidRPr="00337137">
        <w:rPr>
          <w:b/>
          <w:sz w:val="22"/>
          <w:szCs w:val="23"/>
        </w:rPr>
        <w:t>M/</w:t>
      </w:r>
      <w:r w:rsidRPr="00337137">
        <w:rPr>
          <w:sz w:val="22"/>
        </w:rPr>
        <w:t>C18/CDPM-SM/2024</w:t>
      </w:r>
    </w:p>
    <w:p w:rsidR="003A558E" w:rsidRPr="00337137" w:rsidRDefault="003A558E" w:rsidP="003A558E">
      <w:pPr>
        <w:spacing w:line="360" w:lineRule="auto"/>
        <w:jc w:val="center"/>
        <w:rPr>
          <w:sz w:val="22"/>
        </w:rPr>
      </w:pPr>
      <w:r w:rsidRPr="00337137">
        <w:rPr>
          <w:sz w:val="22"/>
        </w:rPr>
        <w:t>Passée après Appel d’Offres Ouvert en procédure d’urgence</w:t>
      </w:r>
    </w:p>
    <w:p w:rsidR="003A558E" w:rsidRPr="00337137" w:rsidRDefault="003A558E" w:rsidP="003A558E">
      <w:pPr>
        <w:spacing w:line="360" w:lineRule="auto"/>
        <w:jc w:val="center"/>
        <w:rPr>
          <w:b/>
          <w:sz w:val="22"/>
        </w:rPr>
      </w:pPr>
      <w:r w:rsidRPr="00337137">
        <w:rPr>
          <w:sz w:val="22"/>
        </w:rPr>
        <w:t>N°1</w:t>
      </w:r>
      <w:r w:rsidR="00F73C2E" w:rsidRPr="00337137">
        <w:rPr>
          <w:sz w:val="22"/>
        </w:rPr>
        <w:t>3</w:t>
      </w:r>
      <w:r w:rsidRPr="00337137">
        <w:rPr>
          <w:sz w:val="22"/>
        </w:rPr>
        <w:t>/AONO/C18/CDPM-SM</w:t>
      </w:r>
      <w:r w:rsidRPr="00337137">
        <w:rPr>
          <w:b/>
          <w:sz w:val="22"/>
        </w:rPr>
        <w:t xml:space="preserve">/2024 </w:t>
      </w:r>
      <w:r w:rsidR="00F73C2E" w:rsidRPr="00337137">
        <w:rPr>
          <w:b/>
          <w:sz w:val="22"/>
        </w:rPr>
        <w:t>du</w:t>
      </w:r>
      <w:r w:rsidRPr="00337137">
        <w:rPr>
          <w:b/>
          <w:sz w:val="22"/>
        </w:rPr>
        <w:t xml:space="preserve"> 06/09/2024</w:t>
      </w:r>
    </w:p>
    <w:p w:rsidR="003A558E" w:rsidRPr="00337137" w:rsidRDefault="003A558E" w:rsidP="003A558E">
      <w:pPr>
        <w:spacing w:line="360" w:lineRule="auto"/>
        <w:jc w:val="both"/>
        <w:rPr>
          <w:i/>
          <w:iCs/>
        </w:rPr>
      </w:pPr>
      <w:r w:rsidRPr="00337137">
        <w:t>TITULAIRE </w:t>
      </w:r>
      <w:r w:rsidRPr="00337137">
        <w:rPr>
          <w:i/>
          <w:iCs/>
        </w:rPr>
        <w:t>……………………………………………………….</w:t>
      </w:r>
    </w:p>
    <w:p w:rsidR="003A558E" w:rsidRPr="00337137" w:rsidRDefault="003A558E" w:rsidP="003A558E">
      <w:pPr>
        <w:spacing w:line="360" w:lineRule="auto"/>
        <w:jc w:val="both"/>
      </w:pPr>
      <w:r w:rsidRPr="00337137">
        <w:t>B.P : _____ à_____________Tél__________Fax :_____________</w:t>
      </w:r>
    </w:p>
    <w:p w:rsidR="003A558E" w:rsidRPr="00337137" w:rsidRDefault="003A558E" w:rsidP="003A558E">
      <w:pPr>
        <w:spacing w:line="360" w:lineRule="auto"/>
        <w:jc w:val="both"/>
      </w:pPr>
      <w:r w:rsidRPr="00337137">
        <w:t>N° RC : ____________ à ______________________</w:t>
      </w:r>
    </w:p>
    <w:p w:rsidR="003A558E" w:rsidRPr="00337137" w:rsidRDefault="003A558E" w:rsidP="003A558E">
      <w:pPr>
        <w:spacing w:line="360" w:lineRule="auto"/>
        <w:jc w:val="both"/>
      </w:pPr>
      <w:r w:rsidRPr="00337137">
        <w:t>N° Contribuable : ____________________</w:t>
      </w:r>
    </w:p>
    <w:p w:rsidR="00F73C2E" w:rsidRPr="00337137" w:rsidRDefault="003A558E" w:rsidP="00F73C2E">
      <w:pPr>
        <w:spacing w:line="276" w:lineRule="auto"/>
        <w:jc w:val="both"/>
        <w:rPr>
          <w:b/>
          <w:bCs/>
          <w:lang w:bidi="fr-FR"/>
        </w:rPr>
      </w:pPr>
      <w:r w:rsidRPr="00337137">
        <w:rPr>
          <w:b/>
        </w:rPr>
        <w:t>OBJET</w:t>
      </w:r>
      <w:r w:rsidRPr="00337137">
        <w:rPr>
          <w:b/>
          <w:i/>
          <w:iCs/>
        </w:rPr>
        <w:t> </w:t>
      </w:r>
      <w:r w:rsidRPr="00337137">
        <w:rPr>
          <w:b/>
        </w:rPr>
        <w:t xml:space="preserve">: </w:t>
      </w:r>
      <w:r w:rsidRPr="00337137">
        <w:rPr>
          <w:b/>
          <w:bCs/>
          <w:lang w:bidi="fr-FR"/>
        </w:rPr>
        <w:t xml:space="preserve">TRAVAUX </w:t>
      </w:r>
      <w:r w:rsidR="00F73C2E" w:rsidRPr="00337137">
        <w:rPr>
          <w:b/>
          <w:bCs/>
          <w:lang w:bidi="fr-FR"/>
        </w:rPr>
        <w:t>DE REHABILITATION DU TABLIER D’UN PONT SITUE SUR LA RIVIERE YABE AU PK 06+650 DU TRONÇON DE ROUTE COMMUNALE NGOGMBOG INTER(R0314) MAMBONDO DANS LA COMMUNE DE MASSOK, DEPARTEMENT DE LA SANAGA MARITIME, REGION DU LITTORAL</w:t>
      </w:r>
    </w:p>
    <w:p w:rsidR="003A558E" w:rsidRPr="00337137" w:rsidRDefault="003A558E" w:rsidP="003A558E">
      <w:pPr>
        <w:spacing w:line="276" w:lineRule="auto"/>
        <w:ind w:left="-227"/>
        <w:jc w:val="both"/>
        <w:rPr>
          <w:b/>
          <w:bCs/>
        </w:rPr>
      </w:pPr>
      <w:r w:rsidRPr="00337137">
        <w:rPr>
          <w:b/>
          <w:bCs/>
        </w:rPr>
        <w:t>.</w:t>
      </w:r>
    </w:p>
    <w:p w:rsidR="003A558E" w:rsidRPr="00337137" w:rsidRDefault="003A558E" w:rsidP="003A558E">
      <w:pPr>
        <w:spacing w:line="360" w:lineRule="auto"/>
        <w:ind w:left="-142"/>
        <w:jc w:val="both"/>
        <w:rPr>
          <w:b/>
          <w:bCs/>
        </w:rPr>
      </w:pPr>
      <w:r w:rsidRPr="00337137">
        <w:rPr>
          <w:b/>
          <w:bCs/>
        </w:rPr>
        <w:t>DELAI D’EXECUTION:(03) mois</w:t>
      </w:r>
    </w:p>
    <w:p w:rsidR="003A558E" w:rsidRPr="00337137" w:rsidRDefault="003A558E" w:rsidP="003A558E">
      <w:pPr>
        <w:spacing w:line="360" w:lineRule="auto"/>
        <w:jc w:val="both"/>
        <w:rPr>
          <w:b/>
          <w:bCs/>
        </w:rPr>
      </w:pPr>
    </w:p>
    <w:p w:rsidR="003A558E" w:rsidRPr="00337137" w:rsidRDefault="003A558E" w:rsidP="003A558E">
      <w:pPr>
        <w:spacing w:line="360" w:lineRule="auto"/>
        <w:jc w:val="both"/>
        <w:rPr>
          <w:b/>
          <w:bCs/>
        </w:rPr>
      </w:pPr>
      <w:r w:rsidRPr="00337137">
        <w:rPr>
          <w:b/>
          <w:bCs/>
        </w:rPr>
        <w:t>MONTANT EN FCFA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80"/>
        <w:gridCol w:w="2252"/>
        <w:gridCol w:w="5488"/>
      </w:tblGrid>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pP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Cs/>
              </w:rPr>
            </w:pPr>
            <w:r w:rsidRPr="00337137">
              <w:rPr>
                <w:bCs/>
              </w:rPr>
              <w:t>MONTANTS EN CHIFFRES</w:t>
            </w: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Cs/>
              </w:rPr>
            </w:pPr>
            <w:r w:rsidRPr="00337137">
              <w:rPr>
                <w:bCs/>
              </w:rPr>
              <w:t>MONTANTS EN LETTRES</w:t>
            </w: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TTC</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HTVA</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T.V.A (19,25%)</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AIR (2,2%ou 5,5%)</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Net à mandater</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bl>
    <w:p w:rsidR="003A558E" w:rsidRPr="00337137" w:rsidRDefault="003A558E" w:rsidP="003A558E">
      <w:pPr>
        <w:spacing w:line="360" w:lineRule="auto"/>
        <w:jc w:val="both"/>
      </w:pPr>
    </w:p>
    <w:p w:rsidR="003A558E" w:rsidRPr="00337137" w:rsidRDefault="003A558E" w:rsidP="003A558E">
      <w:pPr>
        <w:spacing w:line="360" w:lineRule="auto"/>
        <w:jc w:val="both"/>
        <w:rPr>
          <w:iCs/>
        </w:rPr>
      </w:pPr>
      <w:r w:rsidRPr="00337137">
        <w:rPr>
          <w:b/>
          <w:bCs/>
        </w:rPr>
        <w:t>FINANCEMENT</w:t>
      </w:r>
      <w:r w:rsidRPr="00337137">
        <w:t> </w:t>
      </w:r>
      <w:r w:rsidRPr="00337137">
        <w:tab/>
        <w:t>:</w:t>
      </w:r>
      <w:r w:rsidRPr="00337137">
        <w:tab/>
      </w:r>
      <w:r w:rsidRPr="00337137">
        <w:rPr>
          <w:iCs/>
        </w:rPr>
        <w:t>BUDGET D’ETAT/MINTP – Exercice 2024</w:t>
      </w:r>
    </w:p>
    <w:p w:rsidR="00F73C2E" w:rsidRPr="00337137" w:rsidRDefault="003A558E" w:rsidP="00F73C2E">
      <w:pPr>
        <w:jc w:val="both"/>
        <w:rPr>
          <w:b/>
        </w:rPr>
      </w:pPr>
      <w:r w:rsidRPr="00337137">
        <w:rPr>
          <w:b/>
          <w:bCs/>
        </w:rPr>
        <w:t>IMPUTATION </w:t>
      </w:r>
      <w:r w:rsidR="00F73C2E" w:rsidRPr="00337137">
        <w:rPr>
          <w:iCs/>
        </w:rPr>
        <w:tab/>
        <w:t>:</w:t>
      </w:r>
      <w:r w:rsidR="00F73C2E" w:rsidRPr="00337137">
        <w:rPr>
          <w:iCs/>
        </w:rPr>
        <w:tab/>
      </w:r>
      <w:r w:rsidR="00F73C2E" w:rsidRPr="00337137">
        <w:rPr>
          <w:b/>
          <w:bCs/>
        </w:rPr>
        <w:t>58 36 125 02 3300009 523411</w:t>
      </w:r>
    </w:p>
    <w:p w:rsidR="003A558E" w:rsidRPr="00337137" w:rsidRDefault="003A558E" w:rsidP="003A558E">
      <w:pPr>
        <w:spacing w:line="360" w:lineRule="auto"/>
        <w:jc w:val="both"/>
        <w:rPr>
          <w:b/>
          <w:iCs/>
        </w:rPr>
      </w:pPr>
    </w:p>
    <w:p w:rsidR="003A558E" w:rsidRPr="00337137" w:rsidRDefault="003A558E" w:rsidP="003A558E">
      <w:pPr>
        <w:spacing w:line="360" w:lineRule="auto"/>
        <w:ind w:left="2832"/>
        <w:jc w:val="both"/>
      </w:pPr>
      <w:r w:rsidRPr="00337137">
        <w:t xml:space="preserve"> SOUSCRITE, LE_____________________</w:t>
      </w:r>
    </w:p>
    <w:p w:rsidR="003A558E" w:rsidRPr="00337137" w:rsidRDefault="003A558E" w:rsidP="003A558E">
      <w:pPr>
        <w:spacing w:line="360" w:lineRule="auto"/>
        <w:ind w:left="2832"/>
        <w:jc w:val="both"/>
      </w:pPr>
      <w:r w:rsidRPr="00337137">
        <w:t>SIGNEE,  LE _________________________</w:t>
      </w:r>
    </w:p>
    <w:p w:rsidR="003A558E" w:rsidRPr="00337137" w:rsidRDefault="003A558E" w:rsidP="003A558E">
      <w:pPr>
        <w:spacing w:line="360" w:lineRule="auto"/>
        <w:ind w:left="2832"/>
        <w:jc w:val="both"/>
      </w:pPr>
      <w:r w:rsidRPr="00337137">
        <w:t>NOTIFIEE, LE _______________________</w:t>
      </w:r>
    </w:p>
    <w:p w:rsidR="003A558E" w:rsidRPr="00337137" w:rsidRDefault="003A558E" w:rsidP="003A558E">
      <w:pPr>
        <w:spacing w:line="360" w:lineRule="auto"/>
        <w:ind w:left="2835"/>
      </w:pPr>
      <w:r w:rsidRPr="00337137">
        <w:t>ENREGISTREE, LE ___________________</w:t>
      </w:r>
    </w:p>
    <w:p w:rsidR="003A558E" w:rsidRPr="00337137" w:rsidRDefault="003A558E" w:rsidP="003A558E">
      <w:pPr>
        <w:rPr>
          <w:rFonts w:ascii="Arial" w:hAnsi="Arial" w:cs="Arial"/>
        </w:rPr>
      </w:pPr>
      <w:r w:rsidRPr="00337137">
        <w:rPr>
          <w:rFonts w:ascii="Arial" w:hAnsi="Arial" w:cs="Arial"/>
        </w:rPr>
        <w:br w:type="page"/>
      </w:r>
    </w:p>
    <w:p w:rsidR="003A558E" w:rsidRPr="00337137" w:rsidRDefault="003A558E" w:rsidP="003A558E">
      <w:pPr>
        <w:spacing w:line="360" w:lineRule="auto"/>
        <w:rPr>
          <w:rFonts w:ascii="Arial" w:hAnsi="Arial" w:cs="Arial"/>
        </w:rPr>
      </w:pPr>
    </w:p>
    <w:p w:rsidR="003A558E" w:rsidRPr="00337137" w:rsidRDefault="003A558E" w:rsidP="003A558E">
      <w:pPr>
        <w:outlineLvl w:val="0"/>
      </w:pPr>
      <w:r w:rsidRPr="00337137">
        <w:t>ENTRE</w:t>
      </w: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r w:rsidRPr="00337137">
        <w:rPr>
          <w:b/>
          <w:bCs/>
        </w:rPr>
        <w:t>LA REPUBLIQUE DU CAMEROUN</w:t>
      </w:r>
      <w:r w:rsidRPr="00337137">
        <w:t xml:space="preserve"> représentée par le Préfet de la Sanaga Maritime ci-après dénommé « </w:t>
      </w:r>
      <w:r w:rsidRPr="00337137">
        <w:rPr>
          <w:b/>
          <w:bCs/>
        </w:rPr>
        <w:t>Autorité Contractante</w:t>
      </w:r>
      <w:r w:rsidRPr="00337137">
        <w:t> »</w:t>
      </w:r>
    </w:p>
    <w:p w:rsidR="003A558E" w:rsidRPr="00337137" w:rsidRDefault="003A558E" w:rsidP="003A558E">
      <w:pPr>
        <w:spacing w:line="276" w:lineRule="auto"/>
        <w:jc w:val="both"/>
      </w:pPr>
    </w:p>
    <w:p w:rsidR="003A558E" w:rsidRPr="00337137" w:rsidRDefault="003A558E" w:rsidP="003A558E">
      <w:pPr>
        <w:spacing w:line="276" w:lineRule="auto"/>
        <w:jc w:val="both"/>
        <w:outlineLvl w:val="0"/>
      </w:pPr>
      <w:r w:rsidRPr="00337137">
        <w:t>D’une part,</w:t>
      </w: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outlineLvl w:val="0"/>
      </w:pPr>
      <w:r w:rsidRPr="00337137">
        <w:t>Et</w:t>
      </w:r>
    </w:p>
    <w:p w:rsidR="003A558E" w:rsidRPr="00337137" w:rsidRDefault="003A558E" w:rsidP="003A558E">
      <w:pPr>
        <w:spacing w:line="276" w:lineRule="auto"/>
        <w:jc w:val="both"/>
      </w:pPr>
    </w:p>
    <w:p w:rsidR="003A558E" w:rsidRPr="00337137" w:rsidRDefault="003A558E" w:rsidP="003A558E">
      <w:pPr>
        <w:spacing w:line="276" w:lineRule="auto"/>
        <w:jc w:val="both"/>
      </w:pPr>
      <w:r w:rsidRPr="00337137">
        <w:t xml:space="preserve">L’Entreprise___________________ </w:t>
      </w:r>
    </w:p>
    <w:p w:rsidR="003A558E" w:rsidRPr="00337137" w:rsidRDefault="003A558E" w:rsidP="003A558E">
      <w:pPr>
        <w:spacing w:line="276" w:lineRule="auto"/>
        <w:jc w:val="both"/>
        <w:rPr>
          <w:lang w:val="fr-CM"/>
        </w:rPr>
      </w:pPr>
      <w:r w:rsidRPr="00337137">
        <w:rPr>
          <w:lang w:val="fr-CM"/>
        </w:rPr>
        <w:t>B.P……………………………………………………………….….</w:t>
      </w:r>
    </w:p>
    <w:p w:rsidR="003A558E" w:rsidRPr="00337137" w:rsidRDefault="003A558E" w:rsidP="003A558E">
      <w:pPr>
        <w:spacing w:line="276" w:lineRule="auto"/>
        <w:jc w:val="both"/>
        <w:rPr>
          <w:lang w:val="fr-CM"/>
        </w:rPr>
      </w:pPr>
      <w:r w:rsidRPr="00337137">
        <w:rPr>
          <w:lang w:val="fr-CM"/>
        </w:rPr>
        <w:t>TEL. :……………………………………….………………….……</w:t>
      </w:r>
    </w:p>
    <w:p w:rsidR="003A558E" w:rsidRPr="00337137" w:rsidRDefault="003A558E" w:rsidP="003A558E">
      <w:pPr>
        <w:spacing w:line="276" w:lineRule="auto"/>
        <w:jc w:val="both"/>
      </w:pPr>
      <w:r w:rsidRPr="00337137">
        <w:t>RC N° :……………………………………………………….…….</w:t>
      </w:r>
    </w:p>
    <w:p w:rsidR="003A558E" w:rsidRPr="00337137" w:rsidRDefault="003A558E" w:rsidP="003A558E">
      <w:pPr>
        <w:spacing w:line="276" w:lineRule="auto"/>
        <w:jc w:val="both"/>
      </w:pPr>
      <w:r w:rsidRPr="00337137">
        <w:t>CONTRIBUABLE N° :……………………………………..……..</w:t>
      </w:r>
    </w:p>
    <w:p w:rsidR="003A558E" w:rsidRPr="00337137" w:rsidRDefault="003A558E" w:rsidP="003A558E">
      <w:pPr>
        <w:spacing w:line="276" w:lineRule="auto"/>
        <w:jc w:val="both"/>
      </w:pPr>
      <w:r w:rsidRPr="00337137">
        <w:t>Représentée par son Directeur Général Monsieur/Mme/Mlle_________________________________ dénommé ci-après « </w:t>
      </w:r>
      <w:r w:rsidRPr="00337137">
        <w:rPr>
          <w:b/>
          <w:bCs/>
        </w:rPr>
        <w:t>L’ENTREPRENEUR</w:t>
      </w:r>
      <w:r w:rsidRPr="00337137">
        <w:t> »</w:t>
      </w: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outlineLvl w:val="0"/>
      </w:pPr>
      <w:r w:rsidRPr="00337137">
        <w:t>D’AUTRE PART,</w:t>
      </w: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pPr>
    </w:p>
    <w:p w:rsidR="003A558E" w:rsidRPr="00337137" w:rsidRDefault="003A558E" w:rsidP="003A558E">
      <w:pPr>
        <w:spacing w:line="276" w:lineRule="auto"/>
        <w:jc w:val="both"/>
        <w:outlineLvl w:val="0"/>
      </w:pPr>
      <w:r w:rsidRPr="00337137">
        <w:rPr>
          <w:b/>
          <w:bCs/>
        </w:rPr>
        <w:t>IL A ETE CONVENU ET ARRETE CE QUI SUIT</w:t>
      </w:r>
      <w:r w:rsidRPr="00337137">
        <w:t> :</w:t>
      </w:r>
    </w:p>
    <w:p w:rsidR="003A558E" w:rsidRPr="00337137" w:rsidRDefault="003A558E" w:rsidP="003A558E">
      <w:pPr>
        <w:pStyle w:val="Titre"/>
        <w:spacing w:line="276" w:lineRule="auto"/>
        <w:jc w:val="both"/>
        <w:rPr>
          <w:sz w:val="24"/>
        </w:rPr>
      </w:pPr>
    </w:p>
    <w:p w:rsidR="003A558E" w:rsidRPr="00337137" w:rsidRDefault="003A558E" w:rsidP="003A558E">
      <w:pPr>
        <w:spacing w:line="276" w:lineRule="auto"/>
        <w:jc w:val="both"/>
      </w:pPr>
    </w:p>
    <w:p w:rsidR="003A558E" w:rsidRPr="00337137" w:rsidRDefault="003A558E" w:rsidP="003A558E">
      <w:pPr>
        <w:spacing w:line="276" w:lineRule="auto"/>
        <w:ind w:left="7080"/>
        <w:jc w:val="both"/>
        <w:rPr>
          <w:i/>
          <w:iCs/>
        </w:rPr>
      </w:pPr>
    </w:p>
    <w:p w:rsidR="003A558E" w:rsidRPr="00337137" w:rsidRDefault="003A558E" w:rsidP="003A558E">
      <w:pPr>
        <w:spacing w:line="276" w:lineRule="auto"/>
        <w:jc w:val="both"/>
        <w:rPr>
          <w:i/>
          <w:iCs/>
        </w:rPr>
      </w:pPr>
    </w:p>
    <w:p w:rsidR="003A558E" w:rsidRPr="00337137" w:rsidRDefault="003A558E" w:rsidP="003A558E">
      <w:pPr>
        <w:spacing w:line="276"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pStyle w:val="Titre1"/>
        <w:spacing w:line="360" w:lineRule="auto"/>
        <w:rPr>
          <w:rFonts w:ascii="Arial" w:hAnsi="Arial" w:cs="Arial"/>
          <w:bCs w:val="0"/>
          <w:sz w:val="28"/>
          <w:szCs w:val="28"/>
          <w:lang w:val="fr-FR"/>
        </w:rPr>
      </w:pPr>
    </w:p>
    <w:p w:rsidR="003A558E" w:rsidRPr="00337137" w:rsidRDefault="003A558E" w:rsidP="003A558E">
      <w:pPr>
        <w:pStyle w:val="Titre1"/>
        <w:spacing w:line="360" w:lineRule="auto"/>
        <w:rPr>
          <w:rFonts w:ascii="Arial" w:hAnsi="Arial" w:cs="Arial"/>
          <w:bCs w:val="0"/>
          <w:sz w:val="28"/>
          <w:szCs w:val="28"/>
          <w:lang w:val="fr-FR"/>
        </w:rPr>
      </w:pPr>
      <w:r w:rsidRPr="00337137">
        <w:rPr>
          <w:rFonts w:ascii="Arial" w:hAnsi="Arial" w:cs="Arial"/>
          <w:bCs w:val="0"/>
          <w:sz w:val="28"/>
          <w:szCs w:val="28"/>
          <w:lang w:val="fr-FR"/>
        </w:rPr>
        <w:t>SOMMAIRE</w:t>
      </w: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bCs/>
        </w:rPr>
      </w:pPr>
      <w:r w:rsidRPr="00337137">
        <w:rPr>
          <w:bCs/>
        </w:rPr>
        <w:t>TITRE1: CAHIER DES CLAUSES ADMINISTRATIVESPARTICULIERES (CCAP)</w:t>
      </w:r>
    </w:p>
    <w:p w:rsidR="003A558E" w:rsidRPr="00337137" w:rsidRDefault="003A558E" w:rsidP="003A558E">
      <w:pPr>
        <w:pStyle w:val="Titre1"/>
        <w:spacing w:line="360" w:lineRule="auto"/>
        <w:jc w:val="left"/>
        <w:rPr>
          <w:b w:val="0"/>
          <w:sz w:val="24"/>
          <w:lang w:val="fr-FR"/>
        </w:rPr>
      </w:pPr>
    </w:p>
    <w:p w:rsidR="003A558E" w:rsidRPr="00337137" w:rsidRDefault="003A558E" w:rsidP="003A558E">
      <w:pPr>
        <w:pStyle w:val="Titre1"/>
        <w:spacing w:line="360" w:lineRule="auto"/>
        <w:jc w:val="left"/>
        <w:rPr>
          <w:b w:val="0"/>
          <w:sz w:val="24"/>
          <w:lang w:val="fr-FR"/>
        </w:rPr>
      </w:pPr>
      <w:r w:rsidRPr="00337137">
        <w:rPr>
          <w:b w:val="0"/>
          <w:sz w:val="24"/>
          <w:lang w:val="fr-FR"/>
        </w:rPr>
        <w:t xml:space="preserve">TITRE2: CAHIER DES CLAUSES TECHNIQUES PARTICULIERES  (CCTP)                                         </w:t>
      </w:r>
    </w:p>
    <w:p w:rsidR="003A558E" w:rsidRPr="00337137" w:rsidRDefault="003A558E" w:rsidP="003A558E">
      <w:pPr>
        <w:pStyle w:val="Titre1"/>
        <w:spacing w:line="360" w:lineRule="auto"/>
        <w:jc w:val="left"/>
        <w:rPr>
          <w:b w:val="0"/>
          <w:sz w:val="24"/>
          <w:lang w:val="fr-FR"/>
        </w:rPr>
      </w:pPr>
    </w:p>
    <w:p w:rsidR="003A558E" w:rsidRPr="00337137" w:rsidRDefault="003A558E" w:rsidP="003A558E">
      <w:pPr>
        <w:pStyle w:val="Titre1"/>
        <w:spacing w:line="360" w:lineRule="auto"/>
        <w:jc w:val="left"/>
        <w:rPr>
          <w:b w:val="0"/>
          <w:sz w:val="24"/>
          <w:lang w:val="fr-FR"/>
        </w:rPr>
      </w:pPr>
      <w:r w:rsidRPr="00337137">
        <w:rPr>
          <w:b w:val="0"/>
          <w:sz w:val="24"/>
          <w:lang w:val="fr-FR"/>
        </w:rPr>
        <w:t>TITRE3: BORDEREAU DES PRIX UNITAIRES (BPU)</w:t>
      </w:r>
    </w:p>
    <w:p w:rsidR="003A558E" w:rsidRPr="00337137" w:rsidRDefault="003A558E" w:rsidP="003A558E">
      <w:pPr>
        <w:pStyle w:val="Titre1"/>
        <w:spacing w:line="360" w:lineRule="auto"/>
        <w:rPr>
          <w:b w:val="0"/>
          <w:sz w:val="24"/>
          <w:lang w:val="fr-FR"/>
        </w:rPr>
      </w:pPr>
    </w:p>
    <w:p w:rsidR="003A558E" w:rsidRPr="00337137" w:rsidRDefault="003A558E" w:rsidP="003A558E">
      <w:pPr>
        <w:pStyle w:val="Titre1"/>
        <w:spacing w:line="360" w:lineRule="auto"/>
        <w:jc w:val="left"/>
        <w:rPr>
          <w:b w:val="0"/>
          <w:sz w:val="24"/>
          <w:lang w:val="fr-FR"/>
        </w:rPr>
      </w:pPr>
      <w:r w:rsidRPr="00337137">
        <w:rPr>
          <w:b w:val="0"/>
          <w:sz w:val="24"/>
          <w:lang w:val="fr-FR"/>
        </w:rPr>
        <w:t>TITRE4: DETAIL ESTIMATIF (DE)</w:t>
      </w:r>
    </w:p>
    <w:p w:rsidR="003A558E" w:rsidRPr="00337137" w:rsidRDefault="003A558E" w:rsidP="003A558E">
      <w:pPr>
        <w:pStyle w:val="Titre1"/>
        <w:spacing w:line="360" w:lineRule="auto"/>
        <w:rPr>
          <w:sz w:val="24"/>
          <w:lang w:val="fr-FR"/>
        </w:rPr>
      </w:pPr>
    </w:p>
    <w:p w:rsidR="003A558E" w:rsidRPr="00337137" w:rsidRDefault="003A558E" w:rsidP="003A558E">
      <w:pPr>
        <w:pStyle w:val="Titre1"/>
        <w:spacing w:line="360" w:lineRule="auto"/>
        <w:rPr>
          <w:sz w:val="24"/>
          <w:lang w:val="fr-FR"/>
        </w:rPr>
      </w:pPr>
    </w:p>
    <w:p w:rsidR="003A558E" w:rsidRPr="00337137" w:rsidRDefault="003A558E" w:rsidP="003A558E">
      <w:pPr>
        <w:pStyle w:val="Titre1"/>
        <w:spacing w:line="360" w:lineRule="auto"/>
        <w:rPr>
          <w:sz w:val="24"/>
          <w:lang w:val="fr-FR"/>
        </w:rPr>
      </w:pPr>
    </w:p>
    <w:p w:rsidR="003A558E" w:rsidRPr="00337137" w:rsidRDefault="003A558E" w:rsidP="003A558E">
      <w:pPr>
        <w:pStyle w:val="Titre1"/>
        <w:spacing w:line="360" w:lineRule="auto"/>
        <w:rPr>
          <w:sz w:val="24"/>
          <w:lang w:val="fr-FR"/>
        </w:rPr>
      </w:pPr>
    </w:p>
    <w:p w:rsidR="003A558E" w:rsidRPr="00337137" w:rsidRDefault="003A558E" w:rsidP="003A558E">
      <w:pPr>
        <w:pStyle w:val="Titre1"/>
        <w:spacing w:line="360" w:lineRule="auto"/>
        <w:rPr>
          <w:sz w:val="24"/>
          <w:lang w:val="fr-FR"/>
        </w:rPr>
      </w:pPr>
    </w:p>
    <w:p w:rsidR="003A558E" w:rsidRPr="00337137" w:rsidRDefault="003A558E" w:rsidP="003A558E">
      <w:pPr>
        <w:pStyle w:val="Titre1"/>
        <w:spacing w:line="360" w:lineRule="auto"/>
        <w:rPr>
          <w:sz w:val="24"/>
          <w:lang w:val="fr-FR"/>
        </w:rPr>
      </w:pPr>
    </w:p>
    <w:p w:rsidR="003A558E" w:rsidRPr="00337137" w:rsidRDefault="003A558E" w:rsidP="003A558E">
      <w:pPr>
        <w:pStyle w:val="Titre1"/>
        <w:spacing w:line="360" w:lineRule="auto"/>
        <w:rPr>
          <w:sz w:val="24"/>
          <w:lang w:val="fr-FR"/>
        </w:rPr>
      </w:pPr>
    </w:p>
    <w:p w:rsidR="003A558E" w:rsidRPr="00337137" w:rsidRDefault="003A558E" w:rsidP="003A558E">
      <w:pPr>
        <w:pStyle w:val="Titre1"/>
        <w:spacing w:line="360" w:lineRule="auto"/>
        <w:rPr>
          <w:sz w:val="24"/>
          <w:lang w:val="fr-FR"/>
        </w:rPr>
      </w:pPr>
    </w:p>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Pr>
        <w:pStyle w:val="Titre2"/>
        <w:spacing w:line="360" w:lineRule="auto"/>
        <w:rPr>
          <w:sz w:val="24"/>
        </w:rPr>
      </w:pPr>
    </w:p>
    <w:p w:rsidR="003A558E" w:rsidRPr="00337137" w:rsidRDefault="003A558E" w:rsidP="003A558E">
      <w:pPr>
        <w:pStyle w:val="Titre2"/>
        <w:spacing w:line="360" w:lineRule="auto"/>
        <w:rPr>
          <w:b w:val="0"/>
          <w:sz w:val="24"/>
        </w:rPr>
      </w:pPr>
    </w:p>
    <w:p w:rsidR="003A558E" w:rsidRPr="00337137" w:rsidRDefault="003A558E" w:rsidP="003A558E">
      <w:pPr>
        <w:pStyle w:val="Titre2"/>
        <w:spacing w:line="360" w:lineRule="auto"/>
        <w:rPr>
          <w:b w:val="0"/>
          <w:sz w:val="24"/>
        </w:rPr>
      </w:pPr>
    </w:p>
    <w:p w:rsidR="003A558E" w:rsidRPr="00337137" w:rsidRDefault="003A558E" w:rsidP="003A558E">
      <w:pPr>
        <w:pStyle w:val="Titre2"/>
        <w:spacing w:line="360" w:lineRule="auto"/>
        <w:rPr>
          <w:b w:val="0"/>
          <w:sz w:val="24"/>
        </w:rPr>
      </w:pPr>
    </w:p>
    <w:p w:rsidR="003A558E" w:rsidRPr="00337137" w:rsidRDefault="003A558E" w:rsidP="003A558E">
      <w:pPr>
        <w:pStyle w:val="Titre2"/>
        <w:spacing w:line="360" w:lineRule="auto"/>
        <w:rPr>
          <w:b w:val="0"/>
          <w:sz w:val="24"/>
        </w:rPr>
      </w:pPr>
    </w:p>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 w:rsidR="003A558E" w:rsidRPr="00337137" w:rsidRDefault="003A558E" w:rsidP="003A558E">
      <w:pPr>
        <w:rPr>
          <w:b/>
        </w:rPr>
      </w:pPr>
      <w:r w:rsidRPr="00337137">
        <w:rPr>
          <w:b/>
        </w:rPr>
        <w:br w:type="page"/>
      </w:r>
    </w:p>
    <w:p w:rsidR="003A558E" w:rsidRPr="00337137" w:rsidRDefault="003A558E" w:rsidP="003A558E">
      <w:pPr>
        <w:jc w:val="both"/>
        <w:rPr>
          <w:b/>
        </w:rPr>
      </w:pPr>
      <w:r w:rsidRPr="00337137">
        <w:rPr>
          <w:b/>
        </w:rPr>
        <w:t>Page………….. Et dernière du Marché N° ______/M/C18/CDPM-SM//2024 du---------------------</w:t>
      </w:r>
    </w:p>
    <w:p w:rsidR="003A558E" w:rsidRPr="00337137" w:rsidRDefault="003A558E" w:rsidP="003A558E">
      <w:pPr>
        <w:jc w:val="both"/>
        <w:rPr>
          <w:b/>
          <w:bCs/>
        </w:rPr>
      </w:pPr>
      <w:r w:rsidRPr="00337137">
        <w:t xml:space="preserve">Passée après Appel d’Offres </w:t>
      </w:r>
      <w:r w:rsidRPr="00337137">
        <w:rPr>
          <w:iCs/>
        </w:rPr>
        <w:t>National Ouverten procédure d’urgence</w:t>
      </w:r>
      <w:r w:rsidRPr="00337137">
        <w:rPr>
          <w:b/>
          <w:iCs/>
        </w:rPr>
        <w:t>N° 12/AONO/</w:t>
      </w:r>
      <w:r w:rsidRPr="00337137">
        <w:rPr>
          <w:b/>
          <w:bCs/>
          <w:lang w:bidi="fr-FR"/>
        </w:rPr>
        <w:t>C18/CDPM-SM/</w:t>
      </w:r>
      <w:r w:rsidRPr="00337137">
        <w:rPr>
          <w:b/>
          <w:iCs/>
        </w:rPr>
        <w:t xml:space="preserve">2024 DU 06/09/2024 pour les </w:t>
      </w:r>
      <w:r w:rsidRPr="00337137">
        <w:rPr>
          <w:b/>
          <w:bCs/>
          <w:lang w:bidi="fr-FR"/>
        </w:rPr>
        <w:t xml:space="preserve">travaux </w:t>
      </w:r>
      <w:r w:rsidR="00F73C2E" w:rsidRPr="00337137">
        <w:rPr>
          <w:b/>
          <w:bCs/>
          <w:lang w:bidi="fr-FR"/>
        </w:rPr>
        <w:t>de réhabilitation du tablier d’un pont situé sur la rivière YABE au PK06+650 du tronçon de route communale Ngogmbog (Inter R0314)- Mambondo dans la Commune de Massok,Département de la Sanaga Maritime,Région du Littoral</w:t>
      </w:r>
      <w:r w:rsidRPr="00337137">
        <w:rPr>
          <w:b/>
          <w:bCs/>
        </w:rPr>
        <w:t>.</w:t>
      </w:r>
    </w:p>
    <w:p w:rsidR="003A558E" w:rsidRPr="00337137" w:rsidRDefault="003A558E" w:rsidP="003A558E">
      <w:pPr>
        <w:spacing w:line="276" w:lineRule="auto"/>
        <w:jc w:val="both"/>
        <w:rPr>
          <w:b/>
          <w:bCs/>
          <w:szCs w:val="28"/>
        </w:rPr>
      </w:pPr>
      <w:r w:rsidRPr="00337137">
        <w:rPr>
          <w:b/>
          <w:bCs/>
          <w:szCs w:val="28"/>
        </w:rPr>
        <w:t>.</w:t>
      </w:r>
    </w:p>
    <w:p w:rsidR="003A558E" w:rsidRPr="00337137" w:rsidRDefault="003A558E" w:rsidP="003A558E">
      <w:pPr>
        <w:jc w:val="both"/>
        <w:rPr>
          <w:i/>
          <w:iCs/>
        </w:rPr>
      </w:pPr>
      <w:r w:rsidRPr="00337137">
        <w:t>TITULAIRE </w:t>
      </w:r>
      <w:r w:rsidRPr="00337137">
        <w:rPr>
          <w:i/>
          <w:iCs/>
        </w:rPr>
        <w:t>……………………………………………………….</w:t>
      </w:r>
    </w:p>
    <w:p w:rsidR="003A558E" w:rsidRPr="00337137" w:rsidRDefault="003A558E" w:rsidP="003A558E">
      <w:pPr>
        <w:jc w:val="both"/>
      </w:pPr>
      <w:r w:rsidRPr="00337137">
        <w:t>B.P : _____ à_____________Tél__________Fax :_____________</w:t>
      </w:r>
    </w:p>
    <w:p w:rsidR="003A558E" w:rsidRPr="00337137" w:rsidRDefault="003A558E" w:rsidP="003A558E">
      <w:pPr>
        <w:jc w:val="both"/>
      </w:pPr>
      <w:r w:rsidRPr="00337137">
        <w:t>N° RC : ____________ à ______________________</w:t>
      </w:r>
    </w:p>
    <w:p w:rsidR="003A558E" w:rsidRPr="00337137" w:rsidRDefault="003A558E" w:rsidP="003A558E">
      <w:pPr>
        <w:jc w:val="both"/>
      </w:pPr>
      <w:r w:rsidRPr="00337137">
        <w:t>N° Contribuable : ____________________</w:t>
      </w:r>
    </w:p>
    <w:p w:rsidR="003A558E" w:rsidRPr="00337137" w:rsidRDefault="003A558E" w:rsidP="003A558E">
      <w:pPr>
        <w:spacing w:line="276" w:lineRule="auto"/>
        <w:jc w:val="both"/>
        <w:rPr>
          <w:b/>
          <w:bCs/>
          <w:szCs w:val="28"/>
        </w:rPr>
      </w:pPr>
    </w:p>
    <w:p w:rsidR="003A558E" w:rsidRPr="00337137" w:rsidRDefault="003A558E" w:rsidP="003A558E">
      <w:pPr>
        <w:spacing w:line="276" w:lineRule="auto"/>
        <w:jc w:val="both"/>
        <w:rPr>
          <w:b/>
          <w:bCs/>
          <w:szCs w:val="28"/>
        </w:rPr>
      </w:pPr>
      <w:r w:rsidRPr="00337137">
        <w:rPr>
          <w:szCs w:val="28"/>
        </w:rPr>
        <w:t>Délais d’exécution</w:t>
      </w:r>
      <w:r w:rsidRPr="00337137">
        <w:rPr>
          <w:b/>
          <w:bCs/>
          <w:szCs w:val="28"/>
        </w:rPr>
        <w:t> : 3 mois</w:t>
      </w:r>
    </w:p>
    <w:p w:rsidR="003A558E" w:rsidRPr="00337137" w:rsidRDefault="003A558E" w:rsidP="003A558E">
      <w:pPr>
        <w:spacing w:line="276" w:lineRule="auto"/>
        <w:jc w:val="both"/>
        <w:rPr>
          <w:b/>
          <w:bCs/>
          <w:szCs w:val="28"/>
        </w:rPr>
      </w:pPr>
    </w:p>
    <w:p w:rsidR="003A558E" w:rsidRPr="00337137" w:rsidRDefault="003A558E" w:rsidP="003A558E">
      <w:pPr>
        <w:spacing w:line="360" w:lineRule="auto"/>
        <w:jc w:val="both"/>
        <w:rPr>
          <w:b/>
          <w:bCs/>
        </w:rPr>
      </w:pPr>
      <w:r w:rsidRPr="00337137">
        <w:rPr>
          <w:b/>
          <w:bCs/>
        </w:rPr>
        <w:t>Montants en FCFA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80"/>
        <w:gridCol w:w="2252"/>
        <w:gridCol w:w="5488"/>
      </w:tblGrid>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pP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Cs/>
              </w:rPr>
            </w:pPr>
            <w:r w:rsidRPr="00337137">
              <w:rPr>
                <w:bCs/>
              </w:rPr>
              <w:t>MONTANTS EN CHIFFRES</w:t>
            </w: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Cs/>
              </w:rPr>
            </w:pPr>
            <w:r w:rsidRPr="00337137">
              <w:rPr>
                <w:bCs/>
              </w:rPr>
              <w:t>MONTANTS EN LETTRES</w:t>
            </w: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TTC</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HTVA</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T.V.A (19,25%)</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AIR (2,2%ou 5,5%)</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r w:rsidR="003A558E" w:rsidRPr="00337137" w:rsidTr="008E5505">
        <w:tc>
          <w:tcPr>
            <w:tcW w:w="1099"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rPr>
            </w:pPr>
            <w:r w:rsidRPr="00337137">
              <w:rPr>
                <w:b/>
              </w:rPr>
              <w:t>Net à mandater</w:t>
            </w:r>
          </w:p>
        </w:tc>
        <w:tc>
          <w:tcPr>
            <w:tcW w:w="1135"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A558E" w:rsidRPr="00337137" w:rsidRDefault="003A558E" w:rsidP="008E5505">
            <w:pPr>
              <w:spacing w:before="60" w:after="60"/>
              <w:jc w:val="center"/>
              <w:rPr>
                <w:b/>
                <w:bCs/>
              </w:rPr>
            </w:pPr>
          </w:p>
        </w:tc>
      </w:tr>
    </w:tbl>
    <w:p w:rsidR="003A558E" w:rsidRPr="00337137" w:rsidRDefault="003A558E" w:rsidP="003A558E">
      <w:pPr>
        <w:spacing w:line="360" w:lineRule="auto"/>
        <w:jc w:val="both"/>
        <w:rPr>
          <w:b/>
          <w:bCs/>
        </w:rPr>
      </w:pPr>
    </w:p>
    <w:p w:rsidR="003A558E" w:rsidRPr="00337137" w:rsidRDefault="003A558E" w:rsidP="003A558E">
      <w:pPr>
        <w:spacing w:line="360" w:lineRule="auto"/>
        <w:jc w:val="center"/>
        <w:rPr>
          <w:b/>
          <w:bCs/>
          <w:u w:val="single"/>
        </w:rPr>
      </w:pPr>
      <w:r w:rsidRPr="00337137">
        <w:rPr>
          <w:b/>
          <w:bCs/>
          <w:u w:val="single"/>
        </w:rPr>
        <w:t>VISAS ET SIGNATURES</w:t>
      </w:r>
    </w:p>
    <w:p w:rsidR="003A558E" w:rsidRPr="00337137" w:rsidRDefault="00CA5512" w:rsidP="003A558E">
      <w:pPr>
        <w:spacing w:line="360" w:lineRule="auto"/>
        <w:jc w:val="both"/>
        <w:rPr>
          <w:b/>
          <w:bCs/>
        </w:rPr>
      </w:pPr>
      <w:r w:rsidRPr="00337137">
        <w:rPr>
          <w:noProof/>
        </w:rPr>
        <w:pict>
          <v:group id="Groupe 6" o:spid="_x0000_s1042" style="position:absolute;left:0;text-align:left;margin-left:36pt;margin-top:6.45pt;width:6in;height:306.4pt;z-index:251667456" coordorigin="1827,9379" coordsize="86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">
            <v:shape id="Text Box 5857" o:spid="_x0000_s1043" type="#_x0000_t202" style="position:absolute;left:1827;top:937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337137" w:rsidRDefault="00337137" w:rsidP="003A558E">
                    <w:pPr>
                      <w:pStyle w:val="Titre3"/>
                      <w:rPr>
                        <w:sz w:val="24"/>
                      </w:rPr>
                    </w:pPr>
                    <w:r w:rsidRPr="00E232FA">
                      <w:rPr>
                        <w:sz w:val="24"/>
                      </w:rPr>
                      <w:t>Lu</w:t>
                    </w:r>
                    <w:r>
                      <w:rPr>
                        <w:sz w:val="24"/>
                      </w:rPr>
                      <w:t>e</w:t>
                    </w:r>
                    <w:r w:rsidRPr="00E232FA">
                      <w:rPr>
                        <w:sz w:val="24"/>
                      </w:rPr>
                      <w:t xml:space="preserve"> et accepté</w:t>
                    </w:r>
                    <w:r>
                      <w:rPr>
                        <w:sz w:val="24"/>
                      </w:rPr>
                      <w:t>e</w:t>
                    </w:r>
                    <w:r w:rsidRPr="00E232FA">
                      <w:rPr>
                        <w:sz w:val="24"/>
                      </w:rPr>
                      <w:t xml:space="preserve"> par l’entrepreneur</w:t>
                    </w:r>
                  </w:p>
                  <w:p w:rsidR="00337137" w:rsidRPr="00880AAB" w:rsidRDefault="00337137" w:rsidP="003A558E">
                    <w:pPr>
                      <w:jc w:val="center"/>
                    </w:pPr>
                    <w:r>
                      <w:t>Précédé de la mention manuscrite « Lu et approuvé »</w:t>
                    </w:r>
                  </w:p>
                  <w:p w:rsidR="00337137" w:rsidRPr="00E232FA" w:rsidRDefault="00337137" w:rsidP="003A558E"/>
                  <w:p w:rsidR="00337137" w:rsidRPr="00E232FA" w:rsidRDefault="00337137" w:rsidP="003A558E"/>
                  <w:p w:rsidR="00337137" w:rsidRPr="00E232FA" w:rsidRDefault="00337137" w:rsidP="003A558E">
                    <w:pPr>
                      <w:ind w:left="3540" w:firstLine="708"/>
                    </w:pPr>
                  </w:p>
                  <w:p w:rsidR="00337137" w:rsidRPr="00E232FA" w:rsidRDefault="00337137" w:rsidP="003A558E">
                    <w:pPr>
                      <w:ind w:left="3540" w:firstLine="708"/>
                    </w:pPr>
                  </w:p>
                  <w:p w:rsidR="00337137" w:rsidRPr="00E232FA" w:rsidRDefault="00337137" w:rsidP="003A558E">
                    <w:pPr>
                      <w:ind w:left="3540" w:firstLine="708"/>
                    </w:pPr>
                    <w:r>
                      <w:t>Edéa</w:t>
                    </w:r>
                    <w:r w:rsidRPr="00E232FA">
                      <w:t>, le ………………………</w:t>
                    </w:r>
                  </w:p>
                </w:txbxContent>
              </v:textbox>
            </v:shape>
            <v:shape id="Text Box 5858" o:spid="_x0000_s1044" type="#_x0000_t202" style="position:absolute;left:1827;top:1153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337137" w:rsidRPr="00E232FA" w:rsidRDefault="00337137" w:rsidP="003A558E">
                    <w:pPr>
                      <w:pStyle w:val="Titre3"/>
                      <w:rPr>
                        <w:sz w:val="24"/>
                      </w:rPr>
                    </w:pPr>
                    <w:r w:rsidRPr="00E232FA">
                      <w:rPr>
                        <w:sz w:val="24"/>
                      </w:rPr>
                      <w:t>Signé</w:t>
                    </w:r>
                    <w:r>
                      <w:rPr>
                        <w:sz w:val="24"/>
                      </w:rPr>
                      <w:t>e</w:t>
                    </w:r>
                    <w:r w:rsidRPr="00E232FA">
                      <w:rPr>
                        <w:sz w:val="24"/>
                      </w:rPr>
                      <w:t xml:space="preserve"> par l’Autorité Contractante</w:t>
                    </w:r>
                  </w:p>
                  <w:p w:rsidR="00337137" w:rsidRPr="00E232FA" w:rsidRDefault="00337137" w:rsidP="003A558E"/>
                  <w:p w:rsidR="00337137" w:rsidRPr="00E232FA" w:rsidRDefault="00337137" w:rsidP="003A558E"/>
                  <w:p w:rsidR="00337137" w:rsidRPr="00E232FA" w:rsidRDefault="00337137" w:rsidP="003A558E"/>
                  <w:p w:rsidR="00337137" w:rsidRPr="00E232FA" w:rsidRDefault="00337137" w:rsidP="003A558E"/>
                  <w:p w:rsidR="00337137" w:rsidRPr="00E232FA" w:rsidRDefault="00337137" w:rsidP="003A558E">
                    <w:pPr>
                      <w:ind w:left="3540" w:firstLine="708"/>
                    </w:pPr>
                    <w:r>
                      <w:t>Edéa</w:t>
                    </w:r>
                    <w:r w:rsidRPr="00E232FA">
                      <w:t>, le ………………………</w:t>
                    </w:r>
                  </w:p>
                </w:txbxContent>
              </v:textbox>
            </v:shape>
            <v:shape id="Text Box 5859" o:spid="_x0000_s1045" type="#_x0000_t202" style="position:absolute;left:1827;top:1369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37137" w:rsidRPr="00E232FA" w:rsidRDefault="00337137" w:rsidP="003A558E">
                    <w:pPr>
                      <w:pStyle w:val="Titre3"/>
                    </w:pPr>
                    <w:r w:rsidRPr="00E232FA">
                      <w:rPr>
                        <w:sz w:val="24"/>
                      </w:rPr>
                      <w:t>Enregistrement</w:t>
                    </w:r>
                  </w:p>
                  <w:p w:rsidR="00337137" w:rsidRPr="00E232FA" w:rsidRDefault="00337137" w:rsidP="003A558E"/>
                  <w:p w:rsidR="00337137" w:rsidRPr="00E232FA" w:rsidRDefault="00337137" w:rsidP="003A558E"/>
                  <w:p w:rsidR="00337137" w:rsidRPr="00E232FA" w:rsidRDefault="00337137" w:rsidP="003A558E"/>
                  <w:p w:rsidR="00337137" w:rsidRPr="00E232FA" w:rsidRDefault="00337137" w:rsidP="003A558E"/>
                  <w:p w:rsidR="00337137" w:rsidRPr="00E232FA" w:rsidRDefault="00337137" w:rsidP="003A558E">
                    <w:pPr>
                      <w:ind w:left="3540" w:firstLine="708"/>
                    </w:pPr>
                  </w:p>
                </w:txbxContent>
              </v:textbox>
            </v:shape>
          </v:group>
        </w:pict>
      </w: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spacing w:line="360" w:lineRule="auto"/>
        <w:jc w:val="both"/>
        <w:rPr>
          <w:i/>
          <w:iCs/>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jc w:val="center"/>
        <w:rPr>
          <w:rFonts w:ascii="Arial" w:hAnsi="Arial" w:cs="Arial"/>
          <w:b/>
          <w:bCs/>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CA5512" w:rsidP="003A558E">
      <w:pPr>
        <w:rPr>
          <w:rFonts w:ascii="Arial" w:hAnsi="Arial" w:cs="Arial"/>
        </w:rPr>
      </w:pPr>
      <w:r w:rsidRPr="00337137">
        <w:rPr>
          <w:rFonts w:ascii="Arial" w:hAnsi="Arial" w:cs="Arial"/>
          <w:noProof/>
        </w:rPr>
        <w:pict>
          <v:roundrect id="Rectangle : coins arrondis 5" o:spid="_x0000_s1046" style="position:absolute;margin-left:58.45pt;margin-top:1.05pt;width:393.65pt;height:111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">
            <v:shadow on="t" opacity=".5" offset="6pt,6pt"/>
            <v:textbox>
              <w:txbxContent>
                <w:p w:rsidR="00337137" w:rsidRPr="0010733F" w:rsidRDefault="00337137" w:rsidP="003A558E">
                  <w:pPr>
                    <w:pStyle w:val="Titre1"/>
                    <w:rPr>
                      <w:rFonts w:ascii="Arial" w:hAnsi="Arial" w:cs="Arial"/>
                      <w:sz w:val="28"/>
                      <w:szCs w:val="28"/>
                      <w:lang w:val="fr-FR"/>
                    </w:rPr>
                  </w:pPr>
                </w:p>
                <w:p w:rsidR="00337137" w:rsidRPr="00DD3F1B" w:rsidRDefault="00337137" w:rsidP="003A558E">
                  <w:pPr>
                    <w:pStyle w:val="Titre1"/>
                    <w:rPr>
                      <w:rFonts w:ascii="Arial" w:hAnsi="Arial" w:cs="Arial"/>
                      <w:bCs w:val="0"/>
                      <w:sz w:val="28"/>
                      <w:szCs w:val="28"/>
                      <w:lang w:val="fr-FR"/>
                    </w:rPr>
                  </w:pPr>
                  <w:r w:rsidRPr="00DD3F1B">
                    <w:rPr>
                      <w:rFonts w:ascii="Arial" w:hAnsi="Arial" w:cs="Arial"/>
                      <w:bCs w:val="0"/>
                      <w:sz w:val="28"/>
                      <w:szCs w:val="28"/>
                      <w:lang w:val="fr-FR"/>
                    </w:rPr>
                    <w:t>PIECE N° 10</w:t>
                  </w:r>
                </w:p>
                <w:p w:rsidR="00337137" w:rsidRPr="0010733F" w:rsidRDefault="00337137" w:rsidP="003A558E">
                  <w:pPr>
                    <w:pStyle w:val="Titre1"/>
                    <w:jc w:val="left"/>
                    <w:rPr>
                      <w:rFonts w:ascii="Arial" w:hAnsi="Arial" w:cs="Arial"/>
                      <w:b w:val="0"/>
                      <w:bCs w:val="0"/>
                      <w:sz w:val="28"/>
                      <w:szCs w:val="28"/>
                      <w:lang w:val="fr-FR"/>
                    </w:rPr>
                  </w:pPr>
                </w:p>
                <w:p w:rsidR="00337137" w:rsidRPr="0010733F" w:rsidRDefault="00337137" w:rsidP="003A558E">
                  <w:pPr>
                    <w:pStyle w:val="Titre1"/>
                    <w:rPr>
                      <w:rFonts w:ascii="Arial" w:hAnsi="Arial" w:cs="Arial"/>
                      <w:b w:val="0"/>
                      <w:bCs w:val="0"/>
                      <w:sz w:val="28"/>
                      <w:szCs w:val="28"/>
                      <w:lang w:val="fr-FR"/>
                    </w:rPr>
                  </w:pPr>
                  <w:r w:rsidRPr="0010733F">
                    <w:rPr>
                      <w:rFonts w:ascii="Arial" w:hAnsi="Arial" w:cs="Arial"/>
                      <w:b w:val="0"/>
                      <w:bCs w:val="0"/>
                      <w:sz w:val="28"/>
                      <w:szCs w:val="28"/>
                      <w:lang w:val="fr-FR"/>
                    </w:rPr>
                    <w:t xml:space="preserve">Formulaires et Modèles à utiliser </w:t>
                  </w:r>
                </w:p>
                <w:p w:rsidR="00337137" w:rsidRPr="0010733F" w:rsidRDefault="00337137" w:rsidP="003A558E">
                  <w:pPr>
                    <w:jc w:val="center"/>
                    <w:rPr>
                      <w:rFonts w:ascii="Arial" w:hAnsi="Arial" w:cs="Arial"/>
                      <w:b/>
                      <w:sz w:val="28"/>
                      <w:szCs w:val="28"/>
                    </w:rPr>
                  </w:pPr>
                </w:p>
                <w:p w:rsidR="00337137" w:rsidRDefault="00337137" w:rsidP="003A558E">
                  <w:pPr>
                    <w:pStyle w:val="Titre1"/>
                    <w:rPr>
                      <w:b w:val="0"/>
                      <w:sz w:val="28"/>
                      <w:szCs w:val="28"/>
                      <w:lang w:val="fr-FR"/>
                    </w:rPr>
                  </w:pPr>
                </w:p>
              </w:txbxContent>
            </v:textbox>
          </v:roundrect>
        </w:pict>
      </w: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tabs>
          <w:tab w:val="left" w:pos="3560"/>
        </w:tabs>
        <w:rPr>
          <w:rFonts w:ascii="Arial" w:hAnsi="Arial" w:cs="Arial"/>
        </w:rPr>
      </w:pPr>
    </w:p>
    <w:p w:rsidR="003A558E" w:rsidRPr="00337137" w:rsidRDefault="003A558E" w:rsidP="003A558E">
      <w:pPr>
        <w:rPr>
          <w:rFonts w:ascii="Arial" w:hAnsi="Arial" w:cs="Arial"/>
        </w:rPr>
      </w:pPr>
      <w:r w:rsidRPr="00337137">
        <w:rPr>
          <w:rFonts w:ascii="Arial" w:hAnsi="Arial" w:cs="Arial"/>
        </w:rPr>
        <w:br w:type="page"/>
      </w:r>
    </w:p>
    <w:p w:rsidR="003A558E" w:rsidRPr="00337137" w:rsidRDefault="003A558E" w:rsidP="003A558E">
      <w:pPr>
        <w:jc w:val="both"/>
        <w:rPr>
          <w:b/>
          <w:bCs/>
          <w:sz w:val="28"/>
        </w:rPr>
      </w:pPr>
      <w:r w:rsidRPr="00337137">
        <w:rPr>
          <w:b/>
          <w:bCs/>
          <w:sz w:val="28"/>
        </w:rPr>
        <w:t>Annexe n° 1</w:t>
      </w:r>
      <w:r w:rsidRPr="00337137">
        <w:rPr>
          <w:rFonts w:ascii="Arial" w:hAnsi="Arial" w:cs="Arial"/>
          <w:sz w:val="36"/>
        </w:rPr>
        <w:t> </w:t>
      </w:r>
      <w:r w:rsidRPr="00337137">
        <w:rPr>
          <w:b/>
          <w:bCs/>
          <w:sz w:val="28"/>
        </w:rPr>
        <w:t>- DECLARATION D’INTENTION DE SOUMISSIONNER</w:t>
      </w:r>
    </w:p>
    <w:p w:rsidR="003A558E" w:rsidRPr="00337137" w:rsidRDefault="003A558E" w:rsidP="003A558E">
      <w:pPr>
        <w:spacing w:line="360" w:lineRule="auto"/>
        <w:jc w:val="both"/>
      </w:pPr>
      <w:r w:rsidRPr="00337137">
        <w:t>Intitulé du projet : ……………… Appel d’Offres n°………………. lot n° ………………..</w:t>
      </w:r>
    </w:p>
    <w:p w:rsidR="003A558E" w:rsidRPr="00337137" w:rsidRDefault="003A558E" w:rsidP="003A558E">
      <w:pPr>
        <w:spacing w:line="360" w:lineRule="auto"/>
        <w:jc w:val="both"/>
      </w:pPr>
      <w:r w:rsidRPr="00337137">
        <w:t>Je (nous) soussigné(s)(8)…………………………………………………………………………</w:t>
      </w:r>
    </w:p>
    <w:p w:rsidR="003A558E" w:rsidRPr="00337137" w:rsidRDefault="003A558E" w:rsidP="003A558E">
      <w:pPr>
        <w:spacing w:line="360" w:lineRule="auto"/>
        <w:jc w:val="both"/>
      </w:pPr>
      <w:r w:rsidRPr="00337137">
        <w:t xml:space="preserve">Agissant en qualité de(9) ……………………………… au nom et pour le compte de(10) ……………………………………….. à ………………………RC° …………………..en vertu des pouvoirs qui me (nous ) sont conférés, faisant élection de domicile BP : ……….. ; ville de………………….., téléphone n° ………………. </w:t>
      </w:r>
    </w:p>
    <w:p w:rsidR="003A558E" w:rsidRPr="00337137" w:rsidRDefault="003A558E" w:rsidP="003A558E">
      <w:pPr>
        <w:jc w:val="both"/>
        <w:rPr>
          <w:sz w:val="10"/>
          <w:szCs w:val="10"/>
        </w:rPr>
      </w:pPr>
    </w:p>
    <w:p w:rsidR="003A558E" w:rsidRPr="00337137" w:rsidRDefault="003A558E" w:rsidP="003A558E">
      <w:pPr>
        <w:spacing w:line="360" w:lineRule="auto"/>
        <w:jc w:val="both"/>
      </w:pPr>
      <w:r w:rsidRPr="00337137">
        <w:t>Après avoir pris connaissance de toutes les pièces du dossier d’Appel d’Offres n° ………, et après avoir apprécier à mon (notre) point de vue (nous) soumet(s) (soumettons) et m’ (nous) engage (eons) à fournir et à exécuter les travaux de construction de ----------------------------------- conformément aux clauses et conditions du dossier d’Appel d’Offres.</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Je m’engage (nous nous engageons) si ma (notre) soumission est retenue à exécuter la lettre commande dans un délai de …………. ( ……………) mois à partir de la réception de la notification d’attribution de la lettre commande.</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 xml:space="preserve">Je m’engage (nous nous engageons) à maintenir le montant de ma soumission pendant une période de 90 jours à compter de la date limite de remise des offres </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 xml:space="preserve"> Fait à ……………………………. Le ………………</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 xml:space="preserve"> Le(s) soumissionnaire(s) </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 xml:space="preserve">Signature(s) </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Pour les sociétés, indiquez :</w:t>
      </w:r>
    </w:p>
    <w:p w:rsidR="003A558E" w:rsidRPr="00337137" w:rsidRDefault="003A558E" w:rsidP="003A558E">
      <w:pPr>
        <w:spacing w:line="360" w:lineRule="auto"/>
        <w:jc w:val="both"/>
      </w:pPr>
      <w:r w:rsidRPr="00337137">
        <w:t>La société (raison sociale ou dénomination, forme, nationalité et siège sociale)</w:t>
      </w:r>
    </w:p>
    <w:p w:rsidR="003A558E" w:rsidRPr="00337137" w:rsidRDefault="003A558E" w:rsidP="003A558E">
      <w:pPr>
        <w:spacing w:line="360" w:lineRule="auto"/>
        <w:jc w:val="both"/>
      </w:pPr>
      <w:r w:rsidRPr="00337137">
        <w:t>« représentée par le soussigné ……………………………… » (Nom, prénom et qualité)</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Pour les structures sans personnalité juridiques , indiquez :</w:t>
      </w:r>
    </w:p>
    <w:p w:rsidR="003A558E" w:rsidRPr="00337137" w:rsidRDefault="003A558E" w:rsidP="003A558E">
      <w:pPr>
        <w:spacing w:line="360" w:lineRule="auto"/>
        <w:jc w:val="both"/>
      </w:pPr>
      <w:r w:rsidRPr="00337137">
        <w:t>« Nous , soussignés, ……………………………………………………………………. »</w:t>
      </w:r>
    </w:p>
    <w:p w:rsidR="003A558E" w:rsidRPr="00337137" w:rsidRDefault="003A558E" w:rsidP="003A558E">
      <w:pPr>
        <w:spacing w:line="360" w:lineRule="auto"/>
        <w:jc w:val="both"/>
      </w:pPr>
      <w:r w:rsidRPr="00337137">
        <w:t>(Pour chacun : nom, prénom, raison sociale, profession, nationalité, domicile siège social)</w:t>
      </w:r>
    </w:p>
    <w:p w:rsidR="003A558E" w:rsidRPr="00337137" w:rsidRDefault="003A558E" w:rsidP="003A558E">
      <w:pPr>
        <w:spacing w:line="360" w:lineRule="auto"/>
        <w:jc w:val="both"/>
      </w:pPr>
      <w:r w:rsidRPr="00337137">
        <w:t>« constituées en groupement de société pour l’exécution du présent marché, nous nous engageons solidairement……….. »</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(8) Nom, Prénom, profession, domicile</w:t>
      </w:r>
    </w:p>
    <w:p w:rsidR="003A558E" w:rsidRPr="00337137" w:rsidRDefault="003A558E" w:rsidP="003A558E">
      <w:pPr>
        <w:spacing w:line="360" w:lineRule="auto"/>
        <w:jc w:val="both"/>
      </w:pPr>
      <w:r w:rsidRPr="00337137">
        <w:t>(9) Responsabilité exercée dans la structure</w:t>
      </w:r>
    </w:p>
    <w:p w:rsidR="003A558E" w:rsidRPr="00337137" w:rsidRDefault="003A558E" w:rsidP="003A558E">
      <w:pPr>
        <w:spacing w:line="360" w:lineRule="auto"/>
        <w:jc w:val="both"/>
      </w:pPr>
      <w:r w:rsidRPr="00337137">
        <w:t>(10) Raison sociale</w:t>
      </w:r>
    </w:p>
    <w:p w:rsidR="003A558E" w:rsidRPr="00337137" w:rsidRDefault="003A558E" w:rsidP="003A558E"/>
    <w:p w:rsidR="003A558E" w:rsidRPr="00337137" w:rsidRDefault="003A558E" w:rsidP="003A558E">
      <w:pPr>
        <w:rPr>
          <w:rFonts w:ascii="Arial" w:hAnsi="Arial" w:cs="Arial"/>
        </w:rPr>
      </w:pPr>
    </w:p>
    <w:p w:rsidR="003A558E" w:rsidRPr="00337137" w:rsidRDefault="003A558E" w:rsidP="003A558E">
      <w:pPr>
        <w:rPr>
          <w:rFonts w:ascii="Arial" w:hAnsi="Arial" w:cs="Arial"/>
        </w:rPr>
      </w:pPr>
    </w:p>
    <w:p w:rsidR="003A558E" w:rsidRPr="00337137" w:rsidRDefault="003A558E" w:rsidP="003A558E">
      <w:pPr>
        <w:rPr>
          <w:rFonts w:ascii="Arial" w:hAnsi="Arial" w:cs="Arial"/>
        </w:rPr>
      </w:pPr>
      <w:r w:rsidRPr="00337137">
        <w:rPr>
          <w:rFonts w:ascii="Arial" w:hAnsi="Arial" w:cs="Arial"/>
        </w:rPr>
        <w:br w:type="page"/>
      </w:r>
    </w:p>
    <w:p w:rsidR="003A558E" w:rsidRPr="00337137" w:rsidRDefault="003A558E" w:rsidP="003A558E">
      <w:pPr>
        <w:keepNext/>
        <w:spacing w:line="360" w:lineRule="auto"/>
        <w:jc w:val="center"/>
        <w:outlineLvl w:val="3"/>
        <w:rPr>
          <w:b/>
          <w:bCs/>
          <w:sz w:val="28"/>
        </w:rPr>
      </w:pPr>
      <w:r w:rsidRPr="00337137">
        <w:rPr>
          <w:b/>
          <w:bCs/>
          <w:sz w:val="28"/>
        </w:rPr>
        <w:t>Annexe n° 2 : SOUMISSION</w:t>
      </w:r>
    </w:p>
    <w:p w:rsidR="003A558E" w:rsidRPr="00337137" w:rsidRDefault="003A558E" w:rsidP="003A558E">
      <w:pPr>
        <w:spacing w:line="360" w:lineRule="auto"/>
        <w:jc w:val="both"/>
      </w:pPr>
      <w:r w:rsidRPr="00337137">
        <w:rPr>
          <w:iCs/>
        </w:rPr>
        <w:tab/>
      </w:r>
      <w:r w:rsidRPr="00337137">
        <w:t>Je, soussigné …...............................………… [indiquer le nom et la qualité du signataire] représentant la société, l’entreprise ou le groupement ………………..............…..… dont le siège social est à ……….….............................…. inscrit au registre du commerce de …..............……………………... sous le n° ………………...............................……</w:t>
      </w:r>
    </w:p>
    <w:p w:rsidR="003A558E" w:rsidRPr="00337137" w:rsidRDefault="003A558E" w:rsidP="003A558E">
      <w:pPr>
        <w:spacing w:line="360" w:lineRule="auto"/>
        <w:jc w:val="both"/>
      </w:pPr>
      <w:r w:rsidRPr="00337137">
        <w:t>Après avoir pris connaissance de toutes les pièces figurant ou mentionnées au dossier d'Appel d’Offres y compris l’(es) additif(s), de l’appel d’offres [rappeler le numéro et l’objet de l’Appel d’Offres]:</w:t>
      </w:r>
    </w:p>
    <w:p w:rsidR="003A558E" w:rsidRPr="00337137" w:rsidRDefault="003A558E" w:rsidP="003A558E">
      <w:pPr>
        <w:spacing w:line="360" w:lineRule="auto"/>
        <w:jc w:val="both"/>
        <w:rPr>
          <w:sz w:val="8"/>
          <w:szCs w:val="8"/>
        </w:rPr>
      </w:pPr>
    </w:p>
    <w:p w:rsidR="003A558E" w:rsidRPr="00337137" w:rsidRDefault="003A558E" w:rsidP="003A558E">
      <w:pPr>
        <w:spacing w:line="360" w:lineRule="auto"/>
        <w:jc w:val="both"/>
      </w:pPr>
      <w:r w:rsidRPr="00337137">
        <w:t>- Après m'être personnellement rendu sur le site des travaux et avoir souverainement apprécié la situation et constaté la nature et les contraintes des travaux à réaliser.</w:t>
      </w:r>
    </w:p>
    <w:p w:rsidR="003A558E" w:rsidRPr="00337137" w:rsidRDefault="003A558E" w:rsidP="003A558E">
      <w:pPr>
        <w:spacing w:line="360" w:lineRule="auto"/>
        <w:jc w:val="both"/>
      </w:pPr>
      <w:r w:rsidRPr="00337137">
        <w:t>- Remets, revêtus de ma signature, le bordereau des prix unitaires ainsi que le devis estimatif établis conformément aux cadres figurant dans le dossier d'appel d'offres.</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 Me soumets et m'engage à exécuter les travaux conformément au dossier d'Appel d'Offres, moyennant les prix que j'ai établis moi-même pour chaque nature d'ouvrage, lesquels prix font ressortir le montant de l'offre pour le lot n° ………............. à………........................................... [en chiffres et en lettres] francs Cfa Hors TVA, et à ………..............................  francs CFA Toutes Taxes Comprises. [en chiffres et en lettres]</w:t>
      </w:r>
    </w:p>
    <w:p w:rsidR="003A558E" w:rsidRPr="00337137" w:rsidRDefault="003A558E" w:rsidP="003A558E">
      <w:pPr>
        <w:spacing w:line="360" w:lineRule="auto"/>
        <w:jc w:val="both"/>
        <w:rPr>
          <w:sz w:val="8"/>
          <w:szCs w:val="8"/>
        </w:rPr>
      </w:pPr>
    </w:p>
    <w:p w:rsidR="003A558E" w:rsidRPr="00337137" w:rsidRDefault="003A558E" w:rsidP="003A558E">
      <w:pPr>
        <w:spacing w:line="360" w:lineRule="auto"/>
        <w:jc w:val="both"/>
      </w:pPr>
      <w:r w:rsidRPr="00337137">
        <w:t>- M'engage à exécuter les travaux dans un délai de ………............. mois</w:t>
      </w:r>
    </w:p>
    <w:p w:rsidR="003A558E" w:rsidRPr="00337137" w:rsidRDefault="003A558E" w:rsidP="003A558E">
      <w:pPr>
        <w:spacing w:line="360" w:lineRule="auto"/>
        <w:jc w:val="both"/>
        <w:rPr>
          <w:sz w:val="8"/>
          <w:szCs w:val="8"/>
        </w:rPr>
      </w:pPr>
    </w:p>
    <w:p w:rsidR="003A558E" w:rsidRPr="00337137" w:rsidRDefault="003A558E" w:rsidP="003A558E">
      <w:pPr>
        <w:spacing w:line="360" w:lineRule="auto"/>
        <w:jc w:val="both"/>
      </w:pPr>
      <w:r w:rsidRPr="00337137">
        <w:t>- M’engage en outre à maintenir mon offre dans le délai 90 jours à compter de la date limite de remise des offres.</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 Les rabais et les modalités d’application desdits rabais sont les suivants (en cas de possibilité d’attribution de plusieurs lots):</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Le Maitre d’Ouvrage se libérera des sommes dues par lui au titre de la présente Lettre-Commande en faisant donner crédit au compte n° …………...........................…......... ouvert au nom de ….........................................…. auprès de la banque …..........................…………… Agence de …..............................……………………..</w:t>
      </w:r>
    </w:p>
    <w:p w:rsidR="003A558E" w:rsidRPr="00337137" w:rsidRDefault="003A558E" w:rsidP="003A558E">
      <w:pPr>
        <w:spacing w:line="360" w:lineRule="auto"/>
        <w:jc w:val="both"/>
      </w:pPr>
      <w:r w:rsidRPr="00337137">
        <w:t>Avant signature de la Lettre-Commande, la présente soumission acceptée par vous vaudra engagement entre nous.</w:t>
      </w:r>
    </w:p>
    <w:p w:rsidR="003A558E" w:rsidRPr="00337137" w:rsidRDefault="003A558E" w:rsidP="003A558E">
      <w:pPr>
        <w:spacing w:line="360" w:lineRule="auto"/>
        <w:jc w:val="both"/>
        <w:rPr>
          <w:sz w:val="10"/>
          <w:szCs w:val="10"/>
        </w:rPr>
      </w:pPr>
    </w:p>
    <w:p w:rsidR="003A558E" w:rsidRPr="00337137" w:rsidRDefault="003A558E" w:rsidP="003A558E">
      <w:pPr>
        <w:spacing w:line="360" w:lineRule="auto"/>
        <w:jc w:val="both"/>
      </w:pPr>
      <w:r w:rsidRPr="00337137">
        <w:t>Fait à ………....................……. le ………...............................…….</w:t>
      </w:r>
    </w:p>
    <w:p w:rsidR="003A558E" w:rsidRPr="00337137" w:rsidRDefault="003A558E" w:rsidP="003A558E">
      <w:pPr>
        <w:spacing w:line="360" w:lineRule="auto"/>
        <w:jc w:val="both"/>
      </w:pPr>
      <w:r w:rsidRPr="00337137">
        <w:t>Signature de ………...........................................……….</w:t>
      </w:r>
    </w:p>
    <w:p w:rsidR="003A558E" w:rsidRPr="00337137" w:rsidRDefault="003A558E" w:rsidP="003A558E">
      <w:pPr>
        <w:spacing w:line="360" w:lineRule="auto"/>
        <w:jc w:val="both"/>
      </w:pPr>
      <w:r w:rsidRPr="00337137">
        <w:t>en qualité de ………..................................……. dûment autorisé à signer les soumissions pour et au nom</w:t>
      </w:r>
    </w:p>
    <w:p w:rsidR="003A558E" w:rsidRPr="00337137" w:rsidRDefault="003A558E" w:rsidP="003A558E">
      <w:pPr>
        <w:spacing w:line="360" w:lineRule="auto"/>
        <w:jc w:val="both"/>
      </w:pPr>
      <w:r w:rsidRPr="00337137">
        <w:t>de………...........................................……….</w:t>
      </w:r>
    </w:p>
    <w:p w:rsidR="003A558E" w:rsidRPr="00337137" w:rsidRDefault="003A558E" w:rsidP="003A558E">
      <w:r w:rsidRPr="00337137">
        <w:br w:type="page"/>
      </w:r>
    </w:p>
    <w:p w:rsidR="003A558E" w:rsidRPr="00337137" w:rsidRDefault="003A558E" w:rsidP="003A558E">
      <w:pPr>
        <w:keepNext/>
        <w:spacing w:line="276" w:lineRule="auto"/>
        <w:jc w:val="center"/>
        <w:outlineLvl w:val="3"/>
        <w:rPr>
          <w:b/>
          <w:bCs/>
          <w:sz w:val="32"/>
        </w:rPr>
      </w:pPr>
      <w:r w:rsidRPr="00337137">
        <w:rPr>
          <w:b/>
          <w:bCs/>
          <w:sz w:val="32"/>
        </w:rPr>
        <w:t>Annexe n° 3 : CAUTION DE SOUMISSION</w:t>
      </w:r>
    </w:p>
    <w:p w:rsidR="003A558E" w:rsidRPr="00337137" w:rsidRDefault="003A558E" w:rsidP="003A558E">
      <w:pPr>
        <w:spacing w:line="360" w:lineRule="auto"/>
        <w:jc w:val="both"/>
      </w:pPr>
      <w:r w:rsidRPr="00337137">
        <w:t>A [indiquer l’Autorité Contractante et son adresse], « l’Autorité Contractante »</w:t>
      </w:r>
    </w:p>
    <w:p w:rsidR="003A558E" w:rsidRPr="00337137" w:rsidRDefault="003A558E" w:rsidP="003A558E">
      <w:pPr>
        <w:spacing w:line="360" w:lineRule="auto"/>
        <w:jc w:val="both"/>
      </w:pPr>
      <w:r w:rsidRPr="00337137">
        <w:t>Attendu que l’entreprise ……………..........................……….. , ci-dessous désignée « le soumissionnaire », a soumis son offre en date du ……………..........................……….. pour [rappeler l’objet de l’Appel d’Offres], ci-dessous désignée « l’offre », et pour laquelle il doit joindre un cautionnement provisoire équivalant à [indiquer le montant] francs CFA,</w:t>
      </w:r>
    </w:p>
    <w:p w:rsidR="003A558E" w:rsidRPr="00337137" w:rsidRDefault="003A558E" w:rsidP="003A558E">
      <w:pPr>
        <w:spacing w:line="360" w:lineRule="auto"/>
        <w:jc w:val="both"/>
      </w:pPr>
      <w:r w:rsidRPr="00337137">
        <w:t>Nous …………....................…..........................……….. [nom et adresse de la banque], représentée par ……………..........................………..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3A558E" w:rsidRPr="00337137" w:rsidRDefault="003A558E" w:rsidP="003A558E">
      <w:pPr>
        <w:spacing w:line="360" w:lineRule="auto"/>
        <w:jc w:val="both"/>
      </w:pPr>
      <w:r w:rsidRPr="00337137">
        <w:t>Les conditions de cette obligation sont les suivantes :</w:t>
      </w:r>
    </w:p>
    <w:p w:rsidR="003A558E" w:rsidRPr="00337137" w:rsidRDefault="003A558E" w:rsidP="003A558E">
      <w:pPr>
        <w:spacing w:line="360" w:lineRule="auto"/>
        <w:jc w:val="both"/>
      </w:pPr>
      <w:r w:rsidRPr="00337137">
        <w:t>Si le soumissionnaire retire son offre pendant la période de validité prévue dans le Dossier d’Appel d’Offres;ou</w:t>
      </w:r>
    </w:p>
    <w:p w:rsidR="003A558E" w:rsidRPr="00337137" w:rsidRDefault="003A558E" w:rsidP="003A558E">
      <w:pPr>
        <w:spacing w:line="360" w:lineRule="auto"/>
        <w:jc w:val="both"/>
      </w:pPr>
      <w:r w:rsidRPr="00337137">
        <w:t>Si le soumissionnaire, s’étant vu notifier l’attribution du marché par l’Autorité Contractante pendant la période de validité :</w:t>
      </w:r>
    </w:p>
    <w:p w:rsidR="003A558E" w:rsidRPr="00337137" w:rsidRDefault="003A558E" w:rsidP="003A558E">
      <w:pPr>
        <w:spacing w:line="360" w:lineRule="auto"/>
        <w:jc w:val="both"/>
      </w:pPr>
      <w:r w:rsidRPr="00337137">
        <w:t>-omet à signer ou refuse de signer le marché, alors qu’il est requis de le faire ;</w:t>
      </w:r>
    </w:p>
    <w:p w:rsidR="003A558E" w:rsidRPr="00337137" w:rsidRDefault="003A558E" w:rsidP="003A558E">
      <w:pPr>
        <w:spacing w:line="360" w:lineRule="auto"/>
        <w:jc w:val="both"/>
      </w:pPr>
      <w:r w:rsidRPr="00337137">
        <w:t>- omet ou refuse de fournir le cautionnement définitif du marché (cautionnement définitif), comme prévu dans celui-ci.</w:t>
      </w:r>
    </w:p>
    <w:p w:rsidR="003A558E" w:rsidRPr="00337137" w:rsidRDefault="003A558E" w:rsidP="003A558E">
      <w:pPr>
        <w:spacing w:line="360" w:lineRule="auto"/>
        <w:jc w:val="both"/>
      </w:pPr>
      <w:r w:rsidRPr="00337137">
        <w:t>Nous nous engageons à payer à [Autorité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3A558E" w:rsidRPr="00337137" w:rsidRDefault="003A558E" w:rsidP="003A558E">
      <w:pPr>
        <w:spacing w:line="360" w:lineRule="auto"/>
        <w:jc w:val="both"/>
      </w:pPr>
      <w:r w:rsidRPr="00337137">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3A558E" w:rsidRPr="00337137" w:rsidRDefault="003A558E" w:rsidP="003A558E">
      <w:pPr>
        <w:spacing w:line="360" w:lineRule="auto"/>
        <w:jc w:val="both"/>
      </w:pPr>
      <w:r w:rsidRPr="00337137">
        <w:t>La présente caution est soumise pour son interprétation et son exécution au droit camerounais. Les tribunaux du Cameroun seront seuls compétents pour statuer sur tout ce qui concerne le présent engagement et ses suites.</w:t>
      </w:r>
    </w:p>
    <w:p w:rsidR="003A558E" w:rsidRPr="00337137" w:rsidRDefault="003A558E" w:rsidP="003A558E">
      <w:pPr>
        <w:spacing w:line="360" w:lineRule="auto"/>
        <w:jc w:val="both"/>
      </w:pPr>
      <w:r w:rsidRPr="00337137">
        <w:t>Signé et authentifié par la banque</w:t>
      </w:r>
    </w:p>
    <w:p w:rsidR="003A558E" w:rsidRPr="00337137" w:rsidRDefault="003A558E" w:rsidP="003A558E">
      <w:pPr>
        <w:spacing w:line="360" w:lineRule="auto"/>
        <w:jc w:val="both"/>
      </w:pPr>
      <w:r w:rsidRPr="00337137">
        <w:t>à ……………..........................……….., le ……………..........................………..</w:t>
      </w:r>
    </w:p>
    <w:p w:rsidR="003A558E" w:rsidRPr="00337137" w:rsidRDefault="003A558E" w:rsidP="003A558E">
      <w:pPr>
        <w:rPr>
          <w:b/>
          <w:bCs/>
        </w:rPr>
      </w:pPr>
      <w:r w:rsidRPr="00337137">
        <w:t>[signature de la banque]</w:t>
      </w:r>
      <w:r w:rsidRPr="00337137">
        <w:br w:type="page"/>
      </w:r>
    </w:p>
    <w:p w:rsidR="003A558E" w:rsidRPr="00337137" w:rsidRDefault="003A558E" w:rsidP="003A558E">
      <w:pPr>
        <w:keepNext/>
        <w:spacing w:line="360" w:lineRule="auto"/>
        <w:jc w:val="center"/>
        <w:outlineLvl w:val="3"/>
        <w:rPr>
          <w:b/>
          <w:bCs/>
          <w:sz w:val="32"/>
        </w:rPr>
      </w:pPr>
      <w:r w:rsidRPr="00337137">
        <w:rPr>
          <w:b/>
          <w:bCs/>
          <w:sz w:val="32"/>
        </w:rPr>
        <w:t>Annexe n° 4 : CAUTIONNEMENT DEFINITIF</w:t>
      </w:r>
    </w:p>
    <w:p w:rsidR="003A558E" w:rsidRPr="00337137" w:rsidRDefault="003A558E" w:rsidP="003A558E">
      <w:pPr>
        <w:spacing w:line="360" w:lineRule="auto"/>
        <w:jc w:val="both"/>
      </w:pPr>
      <w:r w:rsidRPr="00337137">
        <w:t>Banque :</w:t>
      </w:r>
    </w:p>
    <w:p w:rsidR="003A558E" w:rsidRPr="00337137" w:rsidRDefault="003A558E" w:rsidP="003A558E">
      <w:pPr>
        <w:spacing w:line="360" w:lineRule="auto"/>
        <w:jc w:val="both"/>
      </w:pPr>
      <w:r w:rsidRPr="00337137">
        <w:t>Référence de la Caution : N° ……………..................................………..</w:t>
      </w:r>
    </w:p>
    <w:p w:rsidR="003A558E" w:rsidRPr="00337137" w:rsidRDefault="003A558E" w:rsidP="003A558E">
      <w:pPr>
        <w:spacing w:line="360" w:lineRule="auto"/>
        <w:jc w:val="both"/>
      </w:pPr>
      <w:r w:rsidRPr="00337137">
        <w:t>A [indiquer le Maitre d’Ouvrage et son adresse] Cameroun, ci-dessous désigné le Maitre d’Ouvrage»</w:t>
      </w:r>
    </w:p>
    <w:p w:rsidR="003A558E" w:rsidRPr="00337137" w:rsidRDefault="003A558E" w:rsidP="003A558E">
      <w:pPr>
        <w:spacing w:line="360" w:lineRule="auto"/>
        <w:jc w:val="both"/>
      </w:pPr>
      <w:r w:rsidRPr="00337137">
        <w:t xml:space="preserve">Attendu que ; …...................................................……….. [nom et adresse de l’entreprise], ci-dessous désigné </w:t>
      </w:r>
    </w:p>
    <w:p w:rsidR="003A558E" w:rsidRPr="00337137" w:rsidRDefault="003A558E" w:rsidP="003A558E">
      <w:pPr>
        <w:spacing w:line="360" w:lineRule="auto"/>
        <w:jc w:val="both"/>
      </w:pPr>
      <w:r w:rsidRPr="00337137">
        <w:t>« L’entrepreneur », s’est engagé, en exécution du marché désigné « le marché », à réaliser [indiquer la nature des travaux]</w:t>
      </w:r>
    </w:p>
    <w:p w:rsidR="003A558E" w:rsidRPr="00337137" w:rsidRDefault="003A558E" w:rsidP="003A558E">
      <w:pPr>
        <w:spacing w:line="360" w:lineRule="auto"/>
        <w:jc w:val="both"/>
      </w:pPr>
      <w:r w:rsidRPr="00337137">
        <w:t>Attendu qu’il ; est stipulé dans le marché que l’entrepreneur remettra au Maitre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3A558E" w:rsidRPr="00337137" w:rsidRDefault="003A558E" w:rsidP="003A558E">
      <w:pPr>
        <w:spacing w:line="360" w:lineRule="auto"/>
        <w:jc w:val="both"/>
      </w:pPr>
      <w:r w:rsidRPr="00337137">
        <w:t>Attendu que ; nous avons convenu de donner à l’entrepreneur ce cautionnement.</w:t>
      </w:r>
    </w:p>
    <w:p w:rsidR="003A558E" w:rsidRPr="00337137" w:rsidRDefault="003A558E" w:rsidP="003A558E">
      <w:pPr>
        <w:spacing w:line="360" w:lineRule="auto"/>
        <w:jc w:val="both"/>
      </w:pPr>
      <w:r w:rsidRPr="00337137">
        <w:t>Nous,..........................................................................……….. [nom et adresse de banque], représentée ................................................................……….….. [noms des signataires], ci-dessous désignée « la banque »,nous engageons à payer au Maitre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3A558E" w:rsidRPr="00337137" w:rsidRDefault="003A558E" w:rsidP="003A558E">
      <w:pPr>
        <w:spacing w:line="360" w:lineRule="auto"/>
        <w:jc w:val="both"/>
      </w:pPr>
      <w:r w:rsidRPr="00337137">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A558E" w:rsidRPr="00337137" w:rsidRDefault="003A558E" w:rsidP="003A558E">
      <w:pPr>
        <w:spacing w:line="360" w:lineRule="auto"/>
        <w:jc w:val="both"/>
      </w:pPr>
      <w:r w:rsidRPr="00337137">
        <w:t>Le présent cautionnement définitif prend effet à compter de sa signature et dès notification du marché. La caution est libérée dans un délai de [indiquer le délai] à compter de la date de réception provisoire des travaux.</w:t>
      </w:r>
    </w:p>
    <w:p w:rsidR="003A558E" w:rsidRPr="00337137" w:rsidRDefault="003A558E" w:rsidP="003A558E">
      <w:pPr>
        <w:spacing w:line="360" w:lineRule="auto"/>
        <w:jc w:val="both"/>
      </w:pPr>
      <w:r w:rsidRPr="00337137">
        <w:t>Après le délai susvisé, la caution devient sans objet et doit nous être automatiquement retournée sans aucune forme de procédure.</w:t>
      </w:r>
    </w:p>
    <w:p w:rsidR="003A558E" w:rsidRPr="00337137" w:rsidRDefault="003A558E" w:rsidP="003A558E">
      <w:pPr>
        <w:spacing w:line="360" w:lineRule="auto"/>
        <w:jc w:val="both"/>
      </w:pPr>
      <w:r w:rsidRPr="00337137">
        <w:t>Toute demande de paiement formulée par le Maitre d’Ouvrage au titre de la présente garantie doit être faite par lettre recommandée avec accusé de réception, parvenue à la banque pendant la période de validité du présent engagement.</w:t>
      </w:r>
    </w:p>
    <w:p w:rsidR="003A558E" w:rsidRPr="00337137" w:rsidRDefault="003A558E" w:rsidP="003A558E">
      <w:pPr>
        <w:spacing w:line="360" w:lineRule="auto"/>
        <w:jc w:val="both"/>
      </w:pPr>
      <w:r w:rsidRPr="00337137">
        <w:t>Le présent cautionnement définitif est soumis pour son interprétation et son exécution au droit camerounais. Les tribunaux camerounais seront seuls compétents pour statuer sur tout ce qui concerne le présent engagement et ses suites.</w:t>
      </w:r>
    </w:p>
    <w:p w:rsidR="003A558E" w:rsidRPr="00337137" w:rsidRDefault="003A558E" w:rsidP="003A558E">
      <w:pPr>
        <w:spacing w:line="360" w:lineRule="auto"/>
        <w:jc w:val="both"/>
      </w:pPr>
      <w:r w:rsidRPr="00337137">
        <w:t>Signé et authentifié par la banque</w:t>
      </w:r>
    </w:p>
    <w:p w:rsidR="003A558E" w:rsidRPr="00337137" w:rsidRDefault="003A558E" w:rsidP="003A558E">
      <w:r w:rsidRPr="00337137">
        <w:t>à ……………..........................……….., le ……………..........................………</w:t>
      </w:r>
      <w:r w:rsidRPr="00337137">
        <w:br w:type="page"/>
      </w:r>
    </w:p>
    <w:p w:rsidR="003A558E" w:rsidRPr="00337137" w:rsidRDefault="003A558E" w:rsidP="003A558E">
      <w:pPr>
        <w:spacing w:line="360" w:lineRule="auto"/>
        <w:jc w:val="center"/>
        <w:rPr>
          <w:b/>
        </w:rPr>
      </w:pPr>
      <w:r w:rsidRPr="00337137">
        <w:rPr>
          <w:b/>
        </w:rPr>
        <w:t>ANNEXE N° 5 : MODELE DE CAUTION D'AVANCE DE DEMARRAGE</w:t>
      </w:r>
    </w:p>
    <w:p w:rsidR="003A558E" w:rsidRPr="00337137" w:rsidRDefault="003A558E" w:rsidP="003A558E">
      <w:pPr>
        <w:spacing w:line="360" w:lineRule="auto"/>
        <w:jc w:val="both"/>
      </w:pPr>
      <w:r w:rsidRPr="00337137">
        <w:t>Banque : référence, adresse ……………..............................................................................</w:t>
      </w:r>
    </w:p>
    <w:p w:rsidR="003A558E" w:rsidRPr="00337137" w:rsidRDefault="003A558E" w:rsidP="003A558E">
      <w:pPr>
        <w:spacing w:line="360" w:lineRule="auto"/>
        <w:jc w:val="both"/>
      </w:pPr>
      <w:r w:rsidRPr="00337137">
        <w:t>Nous soussignés (banque, adresse), déclarons par la présente garantir, pour le compte de :</w:t>
      </w:r>
    </w:p>
    <w:p w:rsidR="003A558E" w:rsidRPr="00337137" w:rsidRDefault="003A558E" w:rsidP="003A558E">
      <w:pPr>
        <w:spacing w:line="360" w:lineRule="auto"/>
        <w:jc w:val="both"/>
      </w:pPr>
      <w:r w:rsidRPr="00337137">
        <w:t>…………….................................................................................... [le titulaire], au profit du Maitre d’Ouvrage [Adresse du Maitre d’Ouvrage](« Le bénéficiaire »)</w:t>
      </w:r>
    </w:p>
    <w:p w:rsidR="003A558E" w:rsidRPr="00337137" w:rsidRDefault="003A558E" w:rsidP="003A558E">
      <w:pPr>
        <w:spacing w:line="360" w:lineRule="auto"/>
        <w:jc w:val="both"/>
      </w:pPr>
      <w:r w:rsidRPr="00337137">
        <w:t>Le paiement, sans contestation et dès réception de la première demande écrite du bénéficiaire, déclarant que ………….................…….. [le titulaire] ne s’est pas acquitté de ses obligations, relatives au remboursement de l’avance de démarrage selon les conditions du marché ………….................…….. du..............................…….. relatif aux travaux [indiquer l’objet des travaux, les références de l’Appel d’Offres et le lot, éventuellement], de la somme totale maximum correspondant à l’avance de [vingt (20) %] du montant Toutes Taxes Comprises du marché n° …………........................................... , payable dès la notification de l’ordre de service correspondant,</w:t>
      </w:r>
    </w:p>
    <w:p w:rsidR="003A558E" w:rsidRPr="00337137" w:rsidRDefault="003A558E" w:rsidP="003A558E">
      <w:pPr>
        <w:spacing w:line="360" w:lineRule="auto"/>
        <w:jc w:val="both"/>
      </w:pPr>
      <w:r w:rsidRPr="00337137">
        <w:t>soit :…………..........................................…….. francs CFA</w:t>
      </w:r>
    </w:p>
    <w:p w:rsidR="003A558E" w:rsidRPr="00337137" w:rsidRDefault="003A558E" w:rsidP="003A558E">
      <w:pPr>
        <w:spacing w:line="360" w:lineRule="auto"/>
        <w:jc w:val="both"/>
      </w:pPr>
      <w:r w:rsidRPr="00337137">
        <w:t>La présente garantie entrera en vigueur et prendra effet dès virement des parts respectives de cette avance sur les comptes de …………........................................................................….. [le titulaire] ouverts auprès de la banque …….............……..………….................…….. sous le n° ………….................……..………….................……..</w:t>
      </w:r>
    </w:p>
    <w:p w:rsidR="003A558E" w:rsidRPr="00337137" w:rsidRDefault="003A558E" w:rsidP="003A558E">
      <w:pPr>
        <w:spacing w:line="360" w:lineRule="auto"/>
        <w:jc w:val="both"/>
      </w:pPr>
      <w:r w:rsidRPr="00337137">
        <w:t>Elle restera en vigueur jusqu’au remboursement de l’avance conformément à la procédure fixée par le CCAP.</w:t>
      </w:r>
    </w:p>
    <w:p w:rsidR="003A558E" w:rsidRPr="00337137" w:rsidRDefault="003A558E" w:rsidP="003A558E">
      <w:pPr>
        <w:spacing w:line="360" w:lineRule="auto"/>
        <w:jc w:val="both"/>
      </w:pPr>
      <w:r w:rsidRPr="00337137">
        <w:t>Toutefois, le montant de la caution sera réduit proportionnellement au remboursement de l’avance au fur et à mesure de son remboursement.</w:t>
      </w:r>
    </w:p>
    <w:p w:rsidR="003A558E" w:rsidRPr="00337137" w:rsidRDefault="003A558E" w:rsidP="003A558E">
      <w:pPr>
        <w:spacing w:line="360" w:lineRule="auto"/>
        <w:jc w:val="both"/>
      </w:pPr>
      <w:r w:rsidRPr="00337137">
        <w:t>La loi et la juridiction applicables à la garantie sont celles de la République du Cameroun.</w:t>
      </w:r>
    </w:p>
    <w:p w:rsidR="003A558E" w:rsidRPr="00337137" w:rsidRDefault="003A558E" w:rsidP="003A558E">
      <w:pPr>
        <w:spacing w:line="360" w:lineRule="auto"/>
        <w:jc w:val="both"/>
      </w:pPr>
      <w:r w:rsidRPr="00337137">
        <w:t>Signé et authentifié par la banque</w:t>
      </w:r>
    </w:p>
    <w:p w:rsidR="003A558E" w:rsidRPr="00337137" w:rsidRDefault="003A558E" w:rsidP="003A558E">
      <w:pPr>
        <w:spacing w:line="360" w:lineRule="auto"/>
        <w:jc w:val="both"/>
      </w:pPr>
      <w:r w:rsidRPr="00337137">
        <w:t>à ……………..........................……….., le ……………..........................………..</w:t>
      </w:r>
    </w:p>
    <w:p w:rsidR="003A558E" w:rsidRPr="00337137" w:rsidRDefault="003A558E" w:rsidP="003A558E">
      <w:pPr>
        <w:spacing w:line="360" w:lineRule="auto"/>
        <w:jc w:val="center"/>
        <w:rPr>
          <w:b/>
        </w:rPr>
      </w:pPr>
      <w:r w:rsidRPr="00337137">
        <w:t>[signature de la banque]</w:t>
      </w:r>
      <w:r w:rsidRPr="00337137">
        <w:br w:type="page"/>
      </w:r>
      <w:r w:rsidRPr="00337137">
        <w:rPr>
          <w:b/>
        </w:rPr>
        <w:t>ANNEXE N° 6 : MODELE DE CAUTION DE RETENUE DE GARANTIE</w:t>
      </w:r>
    </w:p>
    <w:p w:rsidR="003A558E" w:rsidRPr="00337137" w:rsidRDefault="003A558E" w:rsidP="003A558E">
      <w:pPr>
        <w:spacing w:line="360" w:lineRule="auto"/>
        <w:jc w:val="both"/>
        <w:rPr>
          <w:sz w:val="22"/>
          <w:szCs w:val="22"/>
        </w:rPr>
      </w:pPr>
      <w:r w:rsidRPr="00337137">
        <w:rPr>
          <w:sz w:val="22"/>
          <w:szCs w:val="22"/>
        </w:rPr>
        <w:t>Banque : …………...........................……………………</w:t>
      </w:r>
    </w:p>
    <w:p w:rsidR="003A558E" w:rsidRPr="00337137" w:rsidRDefault="003A558E" w:rsidP="003A558E">
      <w:pPr>
        <w:spacing w:line="360" w:lineRule="auto"/>
        <w:jc w:val="both"/>
        <w:rPr>
          <w:sz w:val="22"/>
          <w:szCs w:val="22"/>
        </w:rPr>
      </w:pPr>
      <w:r w:rsidRPr="00337137">
        <w:rPr>
          <w:sz w:val="22"/>
          <w:szCs w:val="22"/>
        </w:rPr>
        <w:t>Référence de la Caution : N° …………...........................……………………</w:t>
      </w:r>
    </w:p>
    <w:p w:rsidR="003A558E" w:rsidRPr="00337137" w:rsidRDefault="003A558E" w:rsidP="003A558E">
      <w:pPr>
        <w:spacing w:line="360" w:lineRule="auto"/>
        <w:jc w:val="both"/>
        <w:rPr>
          <w:sz w:val="22"/>
          <w:szCs w:val="22"/>
        </w:rPr>
      </w:pPr>
      <w:r w:rsidRPr="00337137">
        <w:rPr>
          <w:sz w:val="22"/>
          <w:szCs w:val="22"/>
        </w:rPr>
        <w:t>A [indiquer le Maitre d’Ouvrage]</w:t>
      </w:r>
    </w:p>
    <w:p w:rsidR="003A558E" w:rsidRPr="00337137" w:rsidRDefault="003A558E" w:rsidP="003A558E">
      <w:pPr>
        <w:spacing w:line="360" w:lineRule="auto"/>
        <w:jc w:val="both"/>
        <w:rPr>
          <w:sz w:val="22"/>
          <w:szCs w:val="22"/>
        </w:rPr>
      </w:pPr>
      <w:r w:rsidRPr="00337137">
        <w:rPr>
          <w:sz w:val="22"/>
          <w:szCs w:val="22"/>
        </w:rPr>
        <w:t>[Adresse du Autorité Contractante]</w:t>
      </w:r>
    </w:p>
    <w:p w:rsidR="003A558E" w:rsidRPr="00337137" w:rsidRDefault="003A558E" w:rsidP="003A558E">
      <w:pPr>
        <w:spacing w:line="360" w:lineRule="auto"/>
        <w:jc w:val="both"/>
        <w:rPr>
          <w:sz w:val="22"/>
          <w:szCs w:val="22"/>
        </w:rPr>
      </w:pPr>
      <w:r w:rsidRPr="00337137">
        <w:rPr>
          <w:sz w:val="22"/>
          <w:szCs w:val="22"/>
        </w:rPr>
        <w:t xml:space="preserve">ci-dessous désigné «le Maitre d’Ouvrage» </w:t>
      </w:r>
    </w:p>
    <w:p w:rsidR="003A558E" w:rsidRPr="00337137" w:rsidRDefault="003A558E" w:rsidP="003A558E">
      <w:pPr>
        <w:spacing w:line="360" w:lineRule="auto"/>
        <w:jc w:val="both"/>
        <w:rPr>
          <w:sz w:val="22"/>
          <w:szCs w:val="22"/>
        </w:rPr>
      </w:pPr>
      <w:r w:rsidRPr="00337137">
        <w:rPr>
          <w:sz w:val="22"/>
          <w:szCs w:val="22"/>
        </w:rPr>
        <w:t xml:space="preserve">attendu que ; …………...........……............…………[nom et adresse de l’entreprise], ci-dessous désigné «l’entrepreneur », s’est engagé, en exécution du marché, à réaliser les travaux de [indiquer l’objet des travaux] </w:t>
      </w:r>
    </w:p>
    <w:p w:rsidR="003A558E" w:rsidRPr="00337137" w:rsidRDefault="003A558E" w:rsidP="003A558E">
      <w:pPr>
        <w:spacing w:line="360" w:lineRule="auto"/>
        <w:jc w:val="both"/>
        <w:rPr>
          <w:sz w:val="22"/>
          <w:szCs w:val="22"/>
        </w:rPr>
      </w:pPr>
      <w:r w:rsidRPr="00337137">
        <w:rPr>
          <w:sz w:val="22"/>
          <w:szCs w:val="22"/>
        </w:rPr>
        <w:t>attendu qu’il est stipulé dans le marché que la retenue de garantie fixée à [pourcentage inférieur à 10% à préciser] du montant TTC du marché peut être remplacée par une caution solidaire, attendu que ; nous avons convenu de donner à l’entrepreneur cette caution, Nous, …………............……… [nom et adresse de banque], représentée par  ..........................………………[noms des signataires], et ci-dessous désignée « la banque »,</w:t>
      </w:r>
    </w:p>
    <w:p w:rsidR="003A558E" w:rsidRPr="00337137" w:rsidRDefault="003A558E" w:rsidP="003A558E">
      <w:pPr>
        <w:spacing w:line="360" w:lineRule="auto"/>
        <w:jc w:val="both"/>
        <w:rPr>
          <w:sz w:val="22"/>
          <w:szCs w:val="22"/>
        </w:rPr>
      </w:pPr>
      <w:r w:rsidRPr="00337137">
        <w:rPr>
          <w:sz w:val="22"/>
          <w:szCs w:val="22"/>
        </w:rPr>
        <w:t>Dès lors, nous affirmons par les présentes que nous nous portons garants et responsables à l’égard du Maitre d’Ouvrage, au nom de l’entrepreneur, pour un montant maximum de ......................…………………… [en chiffres et en lettres], correspondant à [pourcentage inférieur à 10% à préciser] du montant du marché,</w:t>
      </w:r>
    </w:p>
    <w:p w:rsidR="003A558E" w:rsidRPr="00337137" w:rsidRDefault="003A558E" w:rsidP="003A558E">
      <w:pPr>
        <w:spacing w:line="360" w:lineRule="auto"/>
        <w:jc w:val="both"/>
        <w:rPr>
          <w:sz w:val="22"/>
          <w:szCs w:val="22"/>
        </w:rPr>
      </w:pPr>
      <w:r w:rsidRPr="00337137">
        <w:rPr>
          <w:sz w:val="22"/>
          <w:szCs w:val="22"/>
        </w:rPr>
        <w:t>Et nous nous engageons à payer au Maitre d’Ouvrage, dans un délai maximum de huit (08) semaines, sur simple demande écrite de celui-ci déclarant que l’entrepreneur n’a pas satisfait à ses engagements contractuels ou qu’il se trouve débiteur du Maitre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Maitre d’Ouvrageait à prouver ou à donner les raisons ni le motif de sa demande du montant de la somme indiquée ci-dessus.</w:t>
      </w:r>
    </w:p>
    <w:p w:rsidR="003A558E" w:rsidRPr="00337137" w:rsidRDefault="003A558E" w:rsidP="003A558E">
      <w:pPr>
        <w:spacing w:line="360" w:lineRule="auto"/>
        <w:jc w:val="both"/>
        <w:rPr>
          <w:sz w:val="22"/>
          <w:szCs w:val="22"/>
        </w:rPr>
      </w:pPr>
      <w:r w:rsidRPr="00337137">
        <w:rPr>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3A558E" w:rsidRPr="00337137" w:rsidRDefault="003A558E" w:rsidP="003A558E">
      <w:pPr>
        <w:spacing w:line="360" w:lineRule="auto"/>
        <w:jc w:val="both"/>
        <w:rPr>
          <w:sz w:val="22"/>
          <w:szCs w:val="22"/>
        </w:rPr>
      </w:pPr>
      <w:r w:rsidRPr="00337137">
        <w:rPr>
          <w:sz w:val="22"/>
          <w:szCs w:val="22"/>
        </w:rPr>
        <w:t>La présente garantie entre en vigueur dès sa signature. Elle sera libérée dans un délai de trente (30) jours à compter de la date de réception définitive des travaux, et sur mainlevée délivrée par le Maitre d’Ouvrage</w:t>
      </w:r>
    </w:p>
    <w:p w:rsidR="003A558E" w:rsidRPr="00337137" w:rsidRDefault="003A558E" w:rsidP="003A558E">
      <w:pPr>
        <w:spacing w:line="360" w:lineRule="auto"/>
        <w:jc w:val="both"/>
        <w:rPr>
          <w:sz w:val="22"/>
          <w:szCs w:val="22"/>
        </w:rPr>
      </w:pPr>
      <w:r w:rsidRPr="00337137">
        <w:rPr>
          <w:sz w:val="22"/>
          <w:szCs w:val="22"/>
        </w:rPr>
        <w:t>Toute demande de paiement formulée par le Maitre d’Ouvrage au titre de la présente garantie devra être faite par lettre recommandée avec accusé de réception, parvenue à la banque pendant la période de validité du présent engagement.</w:t>
      </w:r>
    </w:p>
    <w:p w:rsidR="003A558E" w:rsidRPr="00337137" w:rsidRDefault="003A558E" w:rsidP="003A558E">
      <w:pPr>
        <w:spacing w:line="360" w:lineRule="auto"/>
        <w:jc w:val="both"/>
        <w:rPr>
          <w:sz w:val="22"/>
          <w:szCs w:val="22"/>
        </w:rPr>
      </w:pPr>
      <w:r w:rsidRPr="00337137">
        <w:rPr>
          <w:sz w:val="22"/>
          <w:szCs w:val="22"/>
        </w:rPr>
        <w:t>La présente caution est soumise pour son interprétation et son exécution au droit camerounais. Les tribunaux camerounais seront seuls compétents pour statuer sur tout ce qui concerne le présent engagement et ses suites.</w:t>
      </w:r>
    </w:p>
    <w:p w:rsidR="003A558E" w:rsidRPr="00337137" w:rsidRDefault="003A558E" w:rsidP="003A558E">
      <w:pPr>
        <w:spacing w:line="360" w:lineRule="auto"/>
        <w:jc w:val="both"/>
        <w:rPr>
          <w:sz w:val="22"/>
          <w:szCs w:val="22"/>
        </w:rPr>
      </w:pPr>
      <w:r w:rsidRPr="00337137">
        <w:rPr>
          <w:sz w:val="22"/>
          <w:szCs w:val="22"/>
        </w:rPr>
        <w:t>Signé et authentifié par la banque</w:t>
      </w:r>
    </w:p>
    <w:p w:rsidR="003A558E" w:rsidRPr="00337137" w:rsidRDefault="003A558E" w:rsidP="003A558E">
      <w:pPr>
        <w:spacing w:line="360" w:lineRule="auto"/>
        <w:jc w:val="both"/>
        <w:rPr>
          <w:sz w:val="22"/>
          <w:szCs w:val="22"/>
        </w:rPr>
      </w:pPr>
      <w:r w:rsidRPr="00337137">
        <w:rPr>
          <w:sz w:val="22"/>
          <w:szCs w:val="22"/>
        </w:rPr>
        <w:t>à ……………..........................……….., le ……………..........................………..</w:t>
      </w:r>
    </w:p>
    <w:p w:rsidR="003A558E" w:rsidRPr="00337137" w:rsidRDefault="003A558E" w:rsidP="003A558E">
      <w:pPr>
        <w:rPr>
          <w:rFonts w:ascii="Arial" w:hAnsi="Arial" w:cs="Arial"/>
          <w:iCs/>
          <w:sz w:val="22"/>
          <w:szCs w:val="22"/>
        </w:rPr>
      </w:pPr>
      <w:r w:rsidRPr="00337137">
        <w:rPr>
          <w:sz w:val="22"/>
          <w:szCs w:val="22"/>
        </w:rPr>
        <w:t>[signature de la banque]</w:t>
      </w: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CA5512" w:rsidP="003A558E">
      <w:pPr>
        <w:rPr>
          <w:rFonts w:ascii="Arial" w:hAnsi="Arial" w:cs="Arial"/>
          <w:iCs/>
        </w:rPr>
      </w:pPr>
      <w:r w:rsidRPr="00337137">
        <w:rPr>
          <w:rFonts w:ascii="Arial" w:hAnsi="Arial" w:cs="Arial"/>
          <w:iCs/>
          <w:noProof/>
        </w:rPr>
        <w:pict>
          <v:roundrect id="Rectangle : coins arrondis 18" o:spid="_x0000_s1047" style="position:absolute;margin-left:1.95pt;margin-top:9.35pt;width:464.65pt;height:255.1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">
            <v:shadow on="t" opacity=".5" offset="6pt,6pt"/>
            <v:textbox>
              <w:txbxContent>
                <w:p w:rsidR="00337137" w:rsidRPr="00D97BEB" w:rsidRDefault="00337137" w:rsidP="003A558E">
                  <w:pPr>
                    <w:pStyle w:val="Titre1"/>
                    <w:spacing w:line="360" w:lineRule="auto"/>
                    <w:rPr>
                      <w:rFonts w:ascii="Arial" w:hAnsi="Arial" w:cs="Arial"/>
                      <w:sz w:val="28"/>
                      <w:szCs w:val="28"/>
                      <w:lang w:val="fr-FR"/>
                    </w:rPr>
                  </w:pPr>
                </w:p>
                <w:p w:rsidR="00337137" w:rsidRPr="00D97BEB" w:rsidRDefault="00337137" w:rsidP="003A558E">
                  <w:pPr>
                    <w:pStyle w:val="Titre1"/>
                    <w:spacing w:line="360" w:lineRule="auto"/>
                    <w:rPr>
                      <w:rFonts w:ascii="Arial" w:hAnsi="Arial" w:cs="Arial"/>
                      <w:b w:val="0"/>
                      <w:bCs w:val="0"/>
                      <w:sz w:val="28"/>
                      <w:szCs w:val="28"/>
                      <w:lang w:val="fr-FR"/>
                    </w:rPr>
                  </w:pPr>
                  <w:r w:rsidRPr="00D97BEB">
                    <w:rPr>
                      <w:rFonts w:ascii="Arial" w:hAnsi="Arial" w:cs="Arial"/>
                      <w:b w:val="0"/>
                      <w:bCs w:val="0"/>
                      <w:sz w:val="28"/>
                      <w:szCs w:val="28"/>
                      <w:lang w:val="fr-FR"/>
                    </w:rPr>
                    <w:t>PIECE N° 1</w:t>
                  </w:r>
                  <w:r>
                    <w:rPr>
                      <w:rFonts w:ascii="Arial" w:hAnsi="Arial" w:cs="Arial"/>
                      <w:b w:val="0"/>
                      <w:bCs w:val="0"/>
                      <w:sz w:val="28"/>
                      <w:szCs w:val="28"/>
                      <w:lang w:val="fr-FR"/>
                    </w:rPr>
                    <w:t>1</w:t>
                  </w:r>
                </w:p>
                <w:p w:rsidR="00337137" w:rsidRPr="00D97BEB" w:rsidRDefault="00337137" w:rsidP="003A558E">
                  <w:pPr>
                    <w:pStyle w:val="Titre1"/>
                    <w:spacing w:line="360" w:lineRule="auto"/>
                    <w:jc w:val="left"/>
                    <w:rPr>
                      <w:rFonts w:ascii="Arial" w:hAnsi="Arial" w:cs="Arial"/>
                      <w:b w:val="0"/>
                      <w:bCs w:val="0"/>
                      <w:sz w:val="28"/>
                      <w:szCs w:val="28"/>
                      <w:lang w:val="fr-FR"/>
                    </w:rPr>
                  </w:pPr>
                </w:p>
                <w:p w:rsidR="00337137" w:rsidRDefault="00337137" w:rsidP="003A558E">
                  <w:pPr>
                    <w:spacing w:line="360" w:lineRule="auto"/>
                    <w:jc w:val="center"/>
                    <w:rPr>
                      <w:b/>
                      <w:sz w:val="36"/>
                      <w:szCs w:val="36"/>
                    </w:rPr>
                  </w:pPr>
                  <w:r w:rsidRPr="00456462">
                    <w:rPr>
                      <w:b/>
                      <w:sz w:val="36"/>
                      <w:szCs w:val="36"/>
                    </w:rPr>
                    <w:t>LISTE DES ETABLISSEMENTS BANCAIRES ET ORGANISMES FINANCIERS DE PREMIER RANG AGREES PAR LE MINIST</w:t>
                  </w:r>
                  <w:r>
                    <w:rPr>
                      <w:b/>
                      <w:sz w:val="36"/>
                      <w:szCs w:val="36"/>
                    </w:rPr>
                    <w:t>E</w:t>
                  </w:r>
                  <w:r w:rsidRPr="00456462">
                    <w:rPr>
                      <w:b/>
                      <w:sz w:val="36"/>
                      <w:szCs w:val="36"/>
                    </w:rPr>
                    <w:t>RE EN CHARGE DES FINANCES AUTORISES À EMETTRE LES CAUTIONS</w:t>
                  </w:r>
                </w:p>
              </w:txbxContent>
            </v:textbox>
          </v:roundrect>
        </w:pict>
      </w: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rPr>
          <w:rFonts w:ascii="Arial" w:hAnsi="Arial" w:cs="Arial"/>
          <w:iCs/>
        </w:rPr>
      </w:pPr>
    </w:p>
    <w:p w:rsidR="003A558E" w:rsidRPr="00337137" w:rsidRDefault="003A558E" w:rsidP="003A558E">
      <w:pPr>
        <w:spacing w:before="75"/>
        <w:ind w:left="76"/>
        <w:jc w:val="center"/>
        <w:rPr>
          <w:b/>
        </w:rPr>
      </w:pPr>
      <w:r w:rsidRPr="00337137">
        <w:rPr>
          <w:b/>
        </w:rPr>
        <w:t xml:space="preserve">LISTE DES BANQUES ET DES COMPAGNIES D’ASSURANCEAGREES ET HABILITEES A EMETTRE DES CAUTIONS DANS LE CADRES DES MARCHES PUBLICS </w:t>
      </w:r>
    </w:p>
    <w:p w:rsidR="003A558E" w:rsidRPr="00337137" w:rsidRDefault="003A558E" w:rsidP="003A558E">
      <w:pPr>
        <w:spacing w:before="75"/>
        <w:ind w:left="76"/>
        <w:jc w:val="center"/>
        <w:rPr>
          <w:b/>
        </w:rPr>
      </w:pPr>
      <w:r w:rsidRPr="00337137">
        <w:rPr>
          <w:b/>
        </w:rPr>
        <w:t>Banques</w:t>
      </w:r>
    </w:p>
    <w:p w:rsidR="003A558E" w:rsidRPr="00337137" w:rsidRDefault="003A558E" w:rsidP="003A558E">
      <w:pPr>
        <w:pStyle w:val="Paragraphedeliste"/>
        <w:widowControl w:val="0"/>
        <w:numPr>
          <w:ilvl w:val="1"/>
          <w:numId w:val="63"/>
        </w:numPr>
        <w:tabs>
          <w:tab w:val="left" w:pos="1472"/>
        </w:tabs>
        <w:autoSpaceDE w:val="0"/>
        <w:autoSpaceDN w:val="0"/>
        <w:spacing w:before="118" w:after="0" w:line="240" w:lineRule="auto"/>
        <w:ind w:hanging="361"/>
        <w:contextualSpacing w:val="0"/>
        <w:rPr>
          <w:sz w:val="24"/>
        </w:rPr>
      </w:pPr>
      <w:r w:rsidRPr="00337137">
        <w:rPr>
          <w:sz w:val="24"/>
        </w:rPr>
        <w:t>AfrilandFirstBank (FIRSTBANK)</w:t>
      </w:r>
      <w:r w:rsidRPr="00337137">
        <w:rPr>
          <w:spacing w:val="-1"/>
          <w:sz w:val="24"/>
        </w:rPr>
        <w:t>BP 11 834 Yaoundé</w:t>
      </w:r>
      <w:r w:rsidRPr="00337137">
        <w:rPr>
          <w:sz w:val="24"/>
        </w:rPr>
        <w:t>;</w:t>
      </w:r>
    </w:p>
    <w:p w:rsidR="003A558E" w:rsidRPr="00337137" w:rsidRDefault="003A558E" w:rsidP="003A558E">
      <w:pPr>
        <w:pStyle w:val="Paragraphedeliste"/>
        <w:widowControl w:val="0"/>
        <w:numPr>
          <w:ilvl w:val="1"/>
          <w:numId w:val="63"/>
        </w:numPr>
        <w:tabs>
          <w:tab w:val="left" w:pos="1472"/>
        </w:tabs>
        <w:autoSpaceDE w:val="0"/>
        <w:autoSpaceDN w:val="0"/>
        <w:spacing w:before="161" w:after="0" w:line="240" w:lineRule="auto"/>
        <w:ind w:hanging="361"/>
        <w:contextualSpacing w:val="0"/>
        <w:rPr>
          <w:sz w:val="24"/>
        </w:rPr>
      </w:pPr>
      <w:r w:rsidRPr="00337137">
        <w:rPr>
          <w:sz w:val="24"/>
        </w:rPr>
        <w:t>BanqueAtlantiqueCameroun(BACM) BP 2 933 Douala;</w:t>
      </w:r>
    </w:p>
    <w:p w:rsidR="003A558E" w:rsidRPr="00337137" w:rsidRDefault="003A558E" w:rsidP="003A558E">
      <w:pPr>
        <w:pStyle w:val="Paragraphedeliste"/>
        <w:widowControl w:val="0"/>
        <w:numPr>
          <w:ilvl w:val="1"/>
          <w:numId w:val="63"/>
        </w:numPr>
        <w:tabs>
          <w:tab w:val="left" w:pos="1472"/>
        </w:tabs>
        <w:autoSpaceDE w:val="0"/>
        <w:autoSpaceDN w:val="0"/>
        <w:spacing w:before="161" w:after="0" w:line="240" w:lineRule="auto"/>
        <w:ind w:hanging="361"/>
        <w:contextualSpacing w:val="0"/>
        <w:rPr>
          <w:sz w:val="24"/>
          <w:lang w:val="fr-FR"/>
        </w:rPr>
      </w:pPr>
      <w:r w:rsidRPr="00337137">
        <w:rPr>
          <w:sz w:val="24"/>
          <w:lang w:val="fr-FR"/>
        </w:rPr>
        <w:t>BanqueCamerounaisedesPetitesetMoyennesEntreprises(BC-PME) BP 12 962 Yaoundé;</w:t>
      </w:r>
    </w:p>
    <w:p w:rsidR="003A558E" w:rsidRPr="00337137" w:rsidRDefault="003A558E" w:rsidP="003A558E">
      <w:pPr>
        <w:pStyle w:val="Paragraphedeliste"/>
        <w:widowControl w:val="0"/>
        <w:numPr>
          <w:ilvl w:val="1"/>
          <w:numId w:val="63"/>
        </w:numPr>
        <w:tabs>
          <w:tab w:val="left" w:pos="1472"/>
        </w:tabs>
        <w:autoSpaceDE w:val="0"/>
        <w:autoSpaceDN w:val="0"/>
        <w:spacing w:before="160" w:after="0" w:line="240" w:lineRule="auto"/>
        <w:ind w:hanging="361"/>
        <w:contextualSpacing w:val="0"/>
        <w:rPr>
          <w:sz w:val="24"/>
          <w:lang w:val="fr-FR"/>
        </w:rPr>
      </w:pPr>
      <w:r w:rsidRPr="00337137">
        <w:rPr>
          <w:sz w:val="24"/>
          <w:lang w:val="fr-FR"/>
        </w:rPr>
        <w:t>BanqueGabonaisepourleFinancementInternational(BGFIBANK) BP 600 Douala ;</w:t>
      </w:r>
    </w:p>
    <w:p w:rsidR="003A558E" w:rsidRPr="00337137" w:rsidRDefault="003A558E" w:rsidP="003A558E">
      <w:pPr>
        <w:pStyle w:val="Paragraphedeliste"/>
        <w:widowControl w:val="0"/>
        <w:numPr>
          <w:ilvl w:val="1"/>
          <w:numId w:val="63"/>
        </w:numPr>
        <w:tabs>
          <w:tab w:val="left" w:pos="1472"/>
        </w:tabs>
        <w:autoSpaceDE w:val="0"/>
        <w:autoSpaceDN w:val="0"/>
        <w:spacing w:before="164" w:after="0" w:line="240" w:lineRule="auto"/>
        <w:ind w:hanging="361"/>
        <w:contextualSpacing w:val="0"/>
        <w:rPr>
          <w:sz w:val="24"/>
          <w:lang w:val="fr-FR"/>
        </w:rPr>
      </w:pPr>
      <w:r w:rsidRPr="00337137">
        <w:rPr>
          <w:sz w:val="24"/>
          <w:lang w:val="fr-FR"/>
        </w:rPr>
        <w:t>BanqueInternationaleduCamerounpourl’ÉpargneetleCrédit(BICEC) BP 1925 Douala ;</w:t>
      </w:r>
    </w:p>
    <w:p w:rsidR="003A558E" w:rsidRPr="00337137" w:rsidRDefault="003A558E" w:rsidP="003A558E">
      <w:pPr>
        <w:pStyle w:val="Paragraphedeliste"/>
        <w:widowControl w:val="0"/>
        <w:numPr>
          <w:ilvl w:val="1"/>
          <w:numId w:val="63"/>
        </w:numPr>
        <w:tabs>
          <w:tab w:val="left" w:pos="1472"/>
        </w:tabs>
        <w:autoSpaceDE w:val="0"/>
        <w:autoSpaceDN w:val="0"/>
        <w:spacing w:before="160" w:after="0" w:line="240" w:lineRule="auto"/>
        <w:ind w:hanging="361"/>
        <w:contextualSpacing w:val="0"/>
        <w:rPr>
          <w:sz w:val="24"/>
        </w:rPr>
      </w:pPr>
      <w:r w:rsidRPr="00337137">
        <w:rPr>
          <w:sz w:val="24"/>
        </w:rPr>
        <w:t>BankOfAfricaCameroun(BOACameroun) 4593 Douala;</w:t>
      </w:r>
    </w:p>
    <w:p w:rsidR="003A558E" w:rsidRPr="00337137" w:rsidRDefault="003A558E" w:rsidP="003A558E">
      <w:pPr>
        <w:pStyle w:val="Paragraphedeliste"/>
        <w:widowControl w:val="0"/>
        <w:numPr>
          <w:ilvl w:val="1"/>
          <w:numId w:val="63"/>
        </w:numPr>
        <w:tabs>
          <w:tab w:val="left" w:pos="1472"/>
          <w:tab w:val="left" w:pos="6096"/>
          <w:tab w:val="left" w:pos="6521"/>
        </w:tabs>
        <w:autoSpaceDE w:val="0"/>
        <w:autoSpaceDN w:val="0"/>
        <w:spacing w:before="162" w:after="0" w:line="240" w:lineRule="auto"/>
        <w:ind w:left="1111" w:right="3968" w:firstLine="0"/>
        <w:contextualSpacing w:val="0"/>
        <w:rPr>
          <w:sz w:val="24"/>
        </w:rPr>
      </w:pPr>
      <w:r w:rsidRPr="00337137">
        <w:rPr>
          <w:sz w:val="24"/>
        </w:rPr>
        <w:t>Citibank Cameroun(CITIGROUP) BP 4571 Douala;</w:t>
      </w:r>
    </w:p>
    <w:p w:rsidR="003A558E" w:rsidRPr="00337137" w:rsidRDefault="003A558E" w:rsidP="003A558E">
      <w:pPr>
        <w:pStyle w:val="Paragraphedeliste"/>
        <w:widowControl w:val="0"/>
        <w:numPr>
          <w:ilvl w:val="1"/>
          <w:numId w:val="63"/>
        </w:numPr>
        <w:tabs>
          <w:tab w:val="left" w:pos="1472"/>
        </w:tabs>
        <w:autoSpaceDE w:val="0"/>
        <w:autoSpaceDN w:val="0"/>
        <w:spacing w:before="162" w:after="0" w:line="240" w:lineRule="auto"/>
        <w:ind w:right="3543"/>
        <w:contextualSpacing w:val="0"/>
        <w:rPr>
          <w:spacing w:val="-57"/>
          <w:sz w:val="24"/>
        </w:rPr>
      </w:pPr>
      <w:r w:rsidRPr="00337137">
        <w:rPr>
          <w:sz w:val="24"/>
        </w:rPr>
        <w:t>CommercialBank-Cameroun(CBC);</w:t>
      </w:r>
    </w:p>
    <w:p w:rsidR="003A558E" w:rsidRPr="00337137" w:rsidRDefault="003A558E" w:rsidP="003A558E">
      <w:pPr>
        <w:pStyle w:val="Paragraphedeliste"/>
        <w:widowControl w:val="0"/>
        <w:numPr>
          <w:ilvl w:val="1"/>
          <w:numId w:val="63"/>
        </w:numPr>
        <w:tabs>
          <w:tab w:val="left" w:pos="8505"/>
        </w:tabs>
        <w:autoSpaceDE w:val="0"/>
        <w:autoSpaceDN w:val="0"/>
        <w:spacing w:before="162" w:after="0" w:line="240" w:lineRule="auto"/>
        <w:ind w:right="1842"/>
        <w:contextualSpacing w:val="0"/>
        <w:rPr>
          <w:sz w:val="24"/>
          <w:lang w:val="fr-FR"/>
        </w:rPr>
      </w:pPr>
      <w:r w:rsidRPr="00337137">
        <w:rPr>
          <w:sz w:val="24"/>
          <w:lang w:val="fr-FR"/>
        </w:rPr>
        <w:t>Crédit Communautaire d’Afrique-Bank (CCA-Bank) BP 30388 ;</w:t>
      </w:r>
    </w:p>
    <w:p w:rsidR="003A558E" w:rsidRPr="00337137" w:rsidRDefault="003A558E" w:rsidP="003A558E">
      <w:pPr>
        <w:pStyle w:val="Paragraphedeliste"/>
        <w:widowControl w:val="0"/>
        <w:numPr>
          <w:ilvl w:val="0"/>
          <w:numId w:val="62"/>
        </w:numPr>
        <w:tabs>
          <w:tab w:val="left" w:pos="1472"/>
        </w:tabs>
        <w:autoSpaceDE w:val="0"/>
        <w:autoSpaceDN w:val="0"/>
        <w:spacing w:before="162" w:after="0" w:line="240" w:lineRule="auto"/>
        <w:ind w:right="2834"/>
        <w:contextualSpacing w:val="0"/>
        <w:rPr>
          <w:sz w:val="24"/>
        </w:rPr>
      </w:pPr>
      <w:r w:rsidRPr="00337137">
        <w:rPr>
          <w:sz w:val="24"/>
        </w:rPr>
        <w:t>EcobankCameroun (ECOBANK) BP 582 Douala;</w:t>
      </w:r>
    </w:p>
    <w:p w:rsidR="003A558E" w:rsidRPr="00337137" w:rsidRDefault="003A558E" w:rsidP="003A558E">
      <w:pPr>
        <w:pStyle w:val="Paragraphedeliste"/>
        <w:widowControl w:val="0"/>
        <w:numPr>
          <w:ilvl w:val="0"/>
          <w:numId w:val="62"/>
        </w:numPr>
        <w:tabs>
          <w:tab w:val="left" w:pos="1472"/>
          <w:tab w:val="left" w:pos="9356"/>
          <w:tab w:val="left" w:pos="9498"/>
          <w:tab w:val="left" w:pos="9639"/>
        </w:tabs>
        <w:autoSpaceDE w:val="0"/>
        <w:autoSpaceDN w:val="0"/>
        <w:spacing w:before="162" w:after="0" w:line="240" w:lineRule="auto"/>
        <w:ind w:right="991"/>
        <w:contextualSpacing w:val="0"/>
        <w:rPr>
          <w:sz w:val="24"/>
        </w:rPr>
      </w:pPr>
      <w:r w:rsidRPr="00337137">
        <w:rPr>
          <w:sz w:val="24"/>
        </w:rPr>
        <w:t>NationalFinancialCredit-Bank (NFC-Bank) BP BP 6578 Yaoundé;</w:t>
      </w:r>
    </w:p>
    <w:p w:rsidR="003A558E" w:rsidRPr="00337137" w:rsidRDefault="003A558E" w:rsidP="003A558E">
      <w:pPr>
        <w:pStyle w:val="Paragraphedeliste"/>
        <w:widowControl w:val="0"/>
        <w:numPr>
          <w:ilvl w:val="0"/>
          <w:numId w:val="62"/>
        </w:numPr>
        <w:tabs>
          <w:tab w:val="left" w:pos="1472"/>
        </w:tabs>
        <w:autoSpaceDE w:val="0"/>
        <w:autoSpaceDN w:val="0"/>
        <w:spacing w:before="161" w:after="0" w:line="240" w:lineRule="auto"/>
        <w:ind w:hanging="361"/>
        <w:contextualSpacing w:val="0"/>
        <w:rPr>
          <w:sz w:val="24"/>
          <w:lang w:val="fr-FR"/>
        </w:rPr>
      </w:pPr>
      <w:r w:rsidRPr="00337137">
        <w:rPr>
          <w:sz w:val="24"/>
          <w:lang w:val="fr-FR"/>
        </w:rPr>
        <w:t>SociétéCommercialede Banques-Cameroun (SCB-Cameroun);</w:t>
      </w:r>
    </w:p>
    <w:p w:rsidR="003A558E" w:rsidRPr="00337137" w:rsidRDefault="003A558E" w:rsidP="003A558E">
      <w:pPr>
        <w:pStyle w:val="Paragraphedeliste"/>
        <w:widowControl w:val="0"/>
        <w:numPr>
          <w:ilvl w:val="0"/>
          <w:numId w:val="62"/>
        </w:numPr>
        <w:tabs>
          <w:tab w:val="left" w:pos="1472"/>
        </w:tabs>
        <w:autoSpaceDE w:val="0"/>
        <w:autoSpaceDN w:val="0"/>
        <w:spacing w:before="161" w:after="0" w:line="240" w:lineRule="auto"/>
        <w:ind w:hanging="361"/>
        <w:contextualSpacing w:val="0"/>
        <w:rPr>
          <w:sz w:val="24"/>
          <w:lang w:val="fr-FR"/>
        </w:rPr>
      </w:pPr>
      <w:r w:rsidRPr="00337137">
        <w:rPr>
          <w:sz w:val="24"/>
          <w:lang w:val="fr-FR"/>
        </w:rPr>
        <w:t>SociétéGénéraleCameroun (SGC) BP 4042 Douala;</w:t>
      </w:r>
    </w:p>
    <w:p w:rsidR="003A558E" w:rsidRPr="00337137" w:rsidRDefault="003A558E" w:rsidP="003A558E">
      <w:pPr>
        <w:pStyle w:val="Paragraphedeliste"/>
        <w:widowControl w:val="0"/>
        <w:numPr>
          <w:ilvl w:val="0"/>
          <w:numId w:val="62"/>
        </w:numPr>
        <w:tabs>
          <w:tab w:val="left" w:pos="1472"/>
        </w:tabs>
        <w:autoSpaceDE w:val="0"/>
        <w:autoSpaceDN w:val="0"/>
        <w:spacing w:before="160" w:after="0" w:line="240" w:lineRule="auto"/>
        <w:ind w:hanging="361"/>
        <w:contextualSpacing w:val="0"/>
        <w:rPr>
          <w:sz w:val="24"/>
        </w:rPr>
      </w:pPr>
      <w:r w:rsidRPr="00337137">
        <w:rPr>
          <w:sz w:val="24"/>
        </w:rPr>
        <w:t>StandardChatered BankCameroon(SCBC) BP 1784 Douala;</w:t>
      </w:r>
    </w:p>
    <w:p w:rsidR="003A558E" w:rsidRPr="00337137" w:rsidRDefault="003A558E" w:rsidP="003A558E">
      <w:pPr>
        <w:pStyle w:val="Paragraphedeliste"/>
        <w:widowControl w:val="0"/>
        <w:numPr>
          <w:ilvl w:val="0"/>
          <w:numId w:val="62"/>
        </w:numPr>
        <w:tabs>
          <w:tab w:val="left" w:pos="1472"/>
        </w:tabs>
        <w:autoSpaceDE w:val="0"/>
        <w:autoSpaceDN w:val="0"/>
        <w:spacing w:before="164" w:after="0" w:line="240" w:lineRule="auto"/>
        <w:ind w:hanging="361"/>
        <w:contextualSpacing w:val="0"/>
        <w:rPr>
          <w:sz w:val="24"/>
        </w:rPr>
      </w:pPr>
      <w:r w:rsidRPr="00337137">
        <w:rPr>
          <w:sz w:val="24"/>
        </w:rPr>
        <w:t>UnionBankofCameroon(UBC) BP 15 569 Douala;</w:t>
      </w:r>
    </w:p>
    <w:p w:rsidR="003A558E" w:rsidRPr="00337137" w:rsidRDefault="003A558E" w:rsidP="003A558E">
      <w:pPr>
        <w:pStyle w:val="Paragraphedeliste"/>
        <w:widowControl w:val="0"/>
        <w:numPr>
          <w:ilvl w:val="0"/>
          <w:numId w:val="62"/>
        </w:numPr>
        <w:tabs>
          <w:tab w:val="left" w:pos="1472"/>
        </w:tabs>
        <w:autoSpaceDE w:val="0"/>
        <w:autoSpaceDN w:val="0"/>
        <w:spacing w:before="160" w:after="0" w:line="240" w:lineRule="auto"/>
        <w:ind w:hanging="361"/>
        <w:contextualSpacing w:val="0"/>
        <w:rPr>
          <w:sz w:val="24"/>
        </w:rPr>
      </w:pPr>
      <w:r w:rsidRPr="00337137">
        <w:rPr>
          <w:sz w:val="24"/>
        </w:rPr>
        <w:t>UnitedBank forAfrica(UBA) BP 2088 Douala;</w:t>
      </w:r>
    </w:p>
    <w:p w:rsidR="003A558E" w:rsidRPr="00337137" w:rsidRDefault="003A558E" w:rsidP="003A558E">
      <w:pPr>
        <w:pStyle w:val="Paragraphedeliste"/>
        <w:widowControl w:val="0"/>
        <w:numPr>
          <w:ilvl w:val="0"/>
          <w:numId w:val="63"/>
        </w:numPr>
        <w:tabs>
          <w:tab w:val="left" w:pos="1025"/>
        </w:tabs>
        <w:autoSpaceDE w:val="0"/>
        <w:autoSpaceDN w:val="0"/>
        <w:spacing w:before="164" w:after="0" w:line="240" w:lineRule="auto"/>
        <w:ind w:left="1111" w:right="-1" w:hanging="356"/>
        <w:contextualSpacing w:val="0"/>
        <w:rPr>
          <w:sz w:val="24"/>
        </w:rPr>
      </w:pPr>
      <w:r w:rsidRPr="00337137">
        <w:rPr>
          <w:b/>
          <w:sz w:val="24"/>
        </w:rPr>
        <w:t>Companies d’Assurances</w:t>
      </w:r>
    </w:p>
    <w:p w:rsidR="003A558E" w:rsidRPr="00337137" w:rsidRDefault="003A558E" w:rsidP="003A558E">
      <w:pPr>
        <w:pStyle w:val="Paragraphedeliste"/>
        <w:widowControl w:val="0"/>
        <w:tabs>
          <w:tab w:val="left" w:pos="1025"/>
        </w:tabs>
        <w:autoSpaceDE w:val="0"/>
        <w:autoSpaceDN w:val="0"/>
        <w:spacing w:before="164" w:after="0" w:line="240" w:lineRule="auto"/>
        <w:ind w:left="1111" w:right="-1"/>
        <w:contextualSpacing w:val="0"/>
        <w:rPr>
          <w:sz w:val="24"/>
        </w:rPr>
      </w:pPr>
      <w:r w:rsidRPr="00337137">
        <w:rPr>
          <w:b/>
          <w:spacing w:val="-1"/>
          <w:sz w:val="24"/>
        </w:rPr>
        <w:t>16-</w:t>
      </w:r>
      <w:r w:rsidRPr="00337137">
        <w:rPr>
          <w:spacing w:val="-1"/>
          <w:sz w:val="24"/>
        </w:rPr>
        <w:t>Activa</w:t>
      </w:r>
      <w:r w:rsidRPr="00337137">
        <w:rPr>
          <w:sz w:val="24"/>
        </w:rPr>
        <w:t>Assurances, BP 12970 Douala;</w:t>
      </w:r>
    </w:p>
    <w:p w:rsidR="003A558E" w:rsidRPr="00337137" w:rsidRDefault="003A558E" w:rsidP="003A558E">
      <w:pPr>
        <w:pStyle w:val="Paragraphedeliste"/>
        <w:widowControl w:val="0"/>
        <w:numPr>
          <w:ilvl w:val="0"/>
          <w:numId w:val="61"/>
        </w:numPr>
        <w:tabs>
          <w:tab w:val="left" w:pos="1472"/>
        </w:tabs>
        <w:autoSpaceDE w:val="0"/>
        <w:autoSpaceDN w:val="0"/>
        <w:spacing w:before="41" w:after="0" w:line="240" w:lineRule="auto"/>
        <w:ind w:hanging="361"/>
        <w:contextualSpacing w:val="0"/>
        <w:rPr>
          <w:sz w:val="24"/>
        </w:rPr>
      </w:pPr>
      <w:r w:rsidRPr="00337137">
        <w:rPr>
          <w:sz w:val="24"/>
        </w:rPr>
        <w:t>AreaAssurances, BP 1531 Douala;</w:t>
      </w:r>
    </w:p>
    <w:p w:rsidR="003A558E" w:rsidRPr="00337137" w:rsidRDefault="003A558E" w:rsidP="003A558E">
      <w:pPr>
        <w:pStyle w:val="Paragraphedeliste"/>
        <w:widowControl w:val="0"/>
        <w:numPr>
          <w:ilvl w:val="0"/>
          <w:numId w:val="61"/>
        </w:numPr>
        <w:tabs>
          <w:tab w:val="left" w:pos="1472"/>
        </w:tabs>
        <w:autoSpaceDE w:val="0"/>
        <w:autoSpaceDN w:val="0"/>
        <w:spacing w:before="163" w:after="0" w:line="240" w:lineRule="auto"/>
        <w:ind w:hanging="361"/>
        <w:contextualSpacing w:val="0"/>
        <w:rPr>
          <w:sz w:val="24"/>
        </w:rPr>
      </w:pPr>
      <w:r w:rsidRPr="00337137">
        <w:rPr>
          <w:sz w:val="24"/>
        </w:rPr>
        <w:t>AtlantiqueAssurances, BP 2933 Douala ;</w:t>
      </w:r>
    </w:p>
    <w:p w:rsidR="003A558E" w:rsidRPr="00337137" w:rsidRDefault="003A558E" w:rsidP="003A558E">
      <w:pPr>
        <w:pStyle w:val="Paragraphedeliste"/>
        <w:widowControl w:val="0"/>
        <w:numPr>
          <w:ilvl w:val="0"/>
          <w:numId w:val="61"/>
        </w:numPr>
        <w:tabs>
          <w:tab w:val="left" w:pos="1472"/>
        </w:tabs>
        <w:autoSpaceDE w:val="0"/>
        <w:autoSpaceDN w:val="0"/>
        <w:spacing w:before="161" w:after="0" w:line="240" w:lineRule="auto"/>
        <w:ind w:hanging="361"/>
        <w:contextualSpacing w:val="0"/>
        <w:rPr>
          <w:sz w:val="24"/>
        </w:rPr>
      </w:pPr>
      <w:r w:rsidRPr="00337137">
        <w:rPr>
          <w:sz w:val="24"/>
        </w:rPr>
        <w:t>BeneficialGeneral InsuranceS.A, BP 2328 Douala;</w:t>
      </w:r>
    </w:p>
    <w:p w:rsidR="003A558E" w:rsidRPr="00337137" w:rsidRDefault="003A558E" w:rsidP="003A558E">
      <w:pPr>
        <w:pStyle w:val="Paragraphedeliste"/>
        <w:widowControl w:val="0"/>
        <w:numPr>
          <w:ilvl w:val="0"/>
          <w:numId w:val="61"/>
        </w:numPr>
        <w:tabs>
          <w:tab w:val="left" w:pos="1472"/>
        </w:tabs>
        <w:autoSpaceDE w:val="0"/>
        <w:autoSpaceDN w:val="0"/>
        <w:spacing w:before="161" w:after="0" w:line="240" w:lineRule="auto"/>
        <w:ind w:hanging="361"/>
        <w:contextualSpacing w:val="0"/>
        <w:rPr>
          <w:sz w:val="24"/>
          <w:lang w:val="fr-FR"/>
        </w:rPr>
      </w:pPr>
      <w:r w:rsidRPr="00337137">
        <w:rPr>
          <w:sz w:val="24"/>
          <w:lang w:val="fr-FR"/>
        </w:rPr>
        <w:t>ChanasAssurancesS.A, BP 109 Douala;</w:t>
      </w:r>
    </w:p>
    <w:p w:rsidR="003A558E" w:rsidRPr="00337137" w:rsidRDefault="003A558E" w:rsidP="003A558E">
      <w:pPr>
        <w:pStyle w:val="Paragraphedeliste"/>
        <w:widowControl w:val="0"/>
        <w:numPr>
          <w:ilvl w:val="0"/>
          <w:numId w:val="61"/>
        </w:numPr>
        <w:tabs>
          <w:tab w:val="left" w:pos="1472"/>
        </w:tabs>
        <w:autoSpaceDE w:val="0"/>
        <w:autoSpaceDN w:val="0"/>
        <w:spacing w:before="161" w:after="0" w:line="240" w:lineRule="auto"/>
        <w:ind w:hanging="361"/>
        <w:contextualSpacing w:val="0"/>
        <w:rPr>
          <w:sz w:val="24"/>
          <w:lang w:val="fr-FR"/>
        </w:rPr>
      </w:pPr>
      <w:r w:rsidRPr="00337137">
        <w:rPr>
          <w:sz w:val="24"/>
          <w:lang w:val="fr-FR"/>
        </w:rPr>
        <w:t>CPAS.A, BP 54 Douala ;</w:t>
      </w:r>
    </w:p>
    <w:p w:rsidR="003A558E" w:rsidRPr="00337137" w:rsidRDefault="003A558E" w:rsidP="003A558E">
      <w:pPr>
        <w:pStyle w:val="Paragraphedeliste"/>
        <w:widowControl w:val="0"/>
        <w:numPr>
          <w:ilvl w:val="0"/>
          <w:numId w:val="61"/>
        </w:numPr>
        <w:tabs>
          <w:tab w:val="left" w:pos="1472"/>
        </w:tabs>
        <w:autoSpaceDE w:val="0"/>
        <w:autoSpaceDN w:val="0"/>
        <w:spacing w:before="163" w:after="0" w:line="240" w:lineRule="auto"/>
        <w:ind w:hanging="361"/>
        <w:contextualSpacing w:val="0"/>
        <w:rPr>
          <w:sz w:val="24"/>
        </w:rPr>
      </w:pPr>
      <w:r w:rsidRPr="00337137">
        <w:rPr>
          <w:sz w:val="24"/>
        </w:rPr>
        <w:t>NsiaAssurancesS.A, BP 2759 Douala ;</w:t>
      </w:r>
    </w:p>
    <w:p w:rsidR="003A558E" w:rsidRPr="00337137" w:rsidRDefault="003A558E" w:rsidP="003A558E">
      <w:pPr>
        <w:pStyle w:val="Paragraphedeliste"/>
        <w:widowControl w:val="0"/>
        <w:numPr>
          <w:ilvl w:val="0"/>
          <w:numId w:val="61"/>
        </w:numPr>
        <w:tabs>
          <w:tab w:val="left" w:pos="1472"/>
        </w:tabs>
        <w:autoSpaceDE w:val="0"/>
        <w:autoSpaceDN w:val="0"/>
        <w:spacing w:before="161" w:after="0" w:line="240" w:lineRule="auto"/>
        <w:ind w:hanging="361"/>
        <w:contextualSpacing w:val="0"/>
        <w:rPr>
          <w:sz w:val="24"/>
        </w:rPr>
      </w:pPr>
      <w:r w:rsidRPr="00337137">
        <w:rPr>
          <w:sz w:val="24"/>
        </w:rPr>
        <w:t>ProAssurS.A, BP 5963 Douala ;</w:t>
      </w:r>
    </w:p>
    <w:p w:rsidR="003A558E" w:rsidRPr="00337137" w:rsidRDefault="003A558E" w:rsidP="003A558E">
      <w:pPr>
        <w:pStyle w:val="Paragraphedeliste"/>
        <w:widowControl w:val="0"/>
        <w:numPr>
          <w:ilvl w:val="0"/>
          <w:numId w:val="61"/>
        </w:numPr>
        <w:tabs>
          <w:tab w:val="left" w:pos="1472"/>
        </w:tabs>
        <w:autoSpaceDE w:val="0"/>
        <w:autoSpaceDN w:val="0"/>
        <w:spacing w:before="161" w:after="0" w:line="240" w:lineRule="auto"/>
        <w:ind w:hanging="361"/>
        <w:contextualSpacing w:val="0"/>
        <w:rPr>
          <w:sz w:val="24"/>
          <w:lang w:val="fr-FR"/>
        </w:rPr>
      </w:pPr>
      <w:r w:rsidRPr="00337137">
        <w:rPr>
          <w:sz w:val="24"/>
          <w:lang w:val="fr-FR"/>
        </w:rPr>
        <w:t>SAARS.A, BP 1011 Douala ;</w:t>
      </w:r>
    </w:p>
    <w:p w:rsidR="003A558E" w:rsidRPr="00337137" w:rsidRDefault="003A558E" w:rsidP="003A558E">
      <w:pPr>
        <w:pStyle w:val="Paragraphedeliste"/>
        <w:widowControl w:val="0"/>
        <w:numPr>
          <w:ilvl w:val="0"/>
          <w:numId w:val="61"/>
        </w:numPr>
        <w:tabs>
          <w:tab w:val="left" w:pos="1472"/>
        </w:tabs>
        <w:autoSpaceDE w:val="0"/>
        <w:autoSpaceDN w:val="0"/>
        <w:spacing w:before="161" w:after="0" w:line="240" w:lineRule="auto"/>
        <w:ind w:hanging="361"/>
        <w:contextualSpacing w:val="0"/>
        <w:rPr>
          <w:sz w:val="24"/>
          <w:lang w:val="fr-FR"/>
        </w:rPr>
      </w:pPr>
      <w:r w:rsidRPr="00337137">
        <w:rPr>
          <w:sz w:val="24"/>
          <w:lang w:val="fr-FR"/>
        </w:rPr>
        <w:t>SahamAssurancesS.A, BP 11315 Douala;</w:t>
      </w:r>
    </w:p>
    <w:p w:rsidR="003A558E" w:rsidRPr="00337137" w:rsidRDefault="003A558E" w:rsidP="003A558E">
      <w:pPr>
        <w:pStyle w:val="Paragraphedeliste"/>
        <w:widowControl w:val="0"/>
        <w:numPr>
          <w:ilvl w:val="0"/>
          <w:numId w:val="61"/>
        </w:numPr>
        <w:tabs>
          <w:tab w:val="left" w:pos="1472"/>
        </w:tabs>
        <w:autoSpaceDE w:val="0"/>
        <w:autoSpaceDN w:val="0"/>
        <w:spacing w:before="163" w:after="0" w:line="240" w:lineRule="auto"/>
        <w:ind w:hanging="361"/>
        <w:contextualSpacing w:val="0"/>
        <w:rPr>
          <w:sz w:val="24"/>
        </w:rPr>
      </w:pPr>
      <w:r w:rsidRPr="00337137">
        <w:rPr>
          <w:sz w:val="24"/>
        </w:rPr>
        <w:t>Zenithe InsuranceS.A, 1540 Douala.</w:t>
      </w:r>
    </w:p>
    <w:p w:rsidR="003A558E" w:rsidRPr="00337137" w:rsidRDefault="003A558E" w:rsidP="003A558E">
      <w:pPr>
        <w:rPr>
          <w:rFonts w:ascii="Arial" w:hAnsi="Arial" w:cs="Arial"/>
          <w:iCs/>
          <w:lang w:val="en-US"/>
        </w:rPr>
      </w:pPr>
    </w:p>
    <w:p w:rsidR="003A558E" w:rsidRPr="00337137" w:rsidRDefault="003A558E" w:rsidP="003A558E">
      <w:pPr>
        <w:rPr>
          <w:rFonts w:ascii="Arial" w:hAnsi="Arial" w:cs="Arial"/>
          <w:iCs/>
          <w:lang w:val="en-US"/>
        </w:rPr>
      </w:pPr>
    </w:p>
    <w:p w:rsidR="003A558E" w:rsidRPr="00337137" w:rsidRDefault="003A558E" w:rsidP="003A558E">
      <w:pPr>
        <w:rPr>
          <w:rFonts w:ascii="Arial" w:hAnsi="Arial" w:cs="Arial"/>
          <w:iCs/>
          <w:lang w:val="en-US"/>
        </w:rPr>
      </w:pPr>
    </w:p>
    <w:p w:rsidR="003A558E" w:rsidRPr="00337137" w:rsidRDefault="003A558E" w:rsidP="003A558E">
      <w:pPr>
        <w:spacing w:line="600" w:lineRule="auto"/>
        <w:ind w:left="3828"/>
        <w:jc w:val="both"/>
        <w:rPr>
          <w:rFonts w:ascii="Arial" w:hAnsi="Arial" w:cs="Arial"/>
          <w:iCs/>
          <w:lang w:val="en-US"/>
        </w:rPr>
      </w:pPr>
    </w:p>
    <w:p w:rsidR="003A558E" w:rsidRPr="00337137" w:rsidRDefault="003A558E" w:rsidP="003A558E">
      <w:pPr>
        <w:tabs>
          <w:tab w:val="left" w:pos="3560"/>
        </w:tabs>
        <w:rPr>
          <w:rFonts w:ascii="Arial" w:hAnsi="Arial" w:cs="Arial"/>
          <w:iCs/>
          <w:lang w:val="en-US"/>
        </w:rPr>
      </w:pPr>
    </w:p>
    <w:p w:rsidR="003A558E" w:rsidRPr="00337137" w:rsidRDefault="003A558E" w:rsidP="003A558E">
      <w:pPr>
        <w:tabs>
          <w:tab w:val="left" w:pos="3560"/>
        </w:tabs>
        <w:rPr>
          <w:rFonts w:ascii="Arial" w:hAnsi="Arial" w:cs="Arial"/>
          <w:lang w:val="en-US"/>
        </w:rPr>
      </w:pPr>
    </w:p>
    <w:p w:rsidR="003A558E" w:rsidRPr="00337137" w:rsidRDefault="00CA5512" w:rsidP="003A558E">
      <w:pPr>
        <w:tabs>
          <w:tab w:val="left" w:pos="3560"/>
        </w:tabs>
        <w:rPr>
          <w:rFonts w:ascii="Arial" w:hAnsi="Arial" w:cs="Arial"/>
          <w:lang w:val="en-US"/>
        </w:rPr>
      </w:pPr>
      <w:r w:rsidRPr="00337137">
        <w:rPr>
          <w:rFonts w:ascii="Arial" w:hAnsi="Arial" w:cs="Arial"/>
          <w:noProof/>
        </w:rPr>
        <w:pict>
          <v:roundrect id="Rectangle : coins arrondis 19" o:spid="_x0000_s1048" style="position:absolute;margin-left:39.7pt;margin-top:214.95pt;width:401.55pt;height:111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">
            <v:shadow on="t" opacity=".5" offset="6pt,6pt"/>
            <v:textbox>
              <w:txbxContent>
                <w:p w:rsidR="00337137" w:rsidRPr="00D97BEB" w:rsidRDefault="00337137" w:rsidP="003A558E">
                  <w:pPr>
                    <w:pStyle w:val="Titre1"/>
                    <w:rPr>
                      <w:rFonts w:ascii="Arial" w:hAnsi="Arial" w:cs="Arial"/>
                      <w:sz w:val="28"/>
                      <w:szCs w:val="28"/>
                      <w:lang w:val="fr-FR"/>
                    </w:rPr>
                  </w:pPr>
                </w:p>
                <w:p w:rsidR="00337137" w:rsidRPr="00E76281" w:rsidRDefault="00337137" w:rsidP="003A558E">
                  <w:pPr>
                    <w:pStyle w:val="Titre1"/>
                    <w:rPr>
                      <w:rFonts w:ascii="Arial" w:hAnsi="Arial" w:cs="Arial"/>
                      <w:bCs w:val="0"/>
                      <w:sz w:val="28"/>
                      <w:szCs w:val="28"/>
                      <w:lang w:val="fr-FR"/>
                    </w:rPr>
                  </w:pPr>
                  <w:r w:rsidRPr="00E76281">
                    <w:rPr>
                      <w:rFonts w:ascii="Arial" w:hAnsi="Arial" w:cs="Arial"/>
                      <w:bCs w:val="0"/>
                      <w:sz w:val="28"/>
                      <w:szCs w:val="28"/>
                      <w:lang w:val="fr-FR"/>
                    </w:rPr>
                    <w:t>PIECE N° 12</w:t>
                  </w:r>
                </w:p>
                <w:p w:rsidR="00337137" w:rsidRPr="00E76281" w:rsidRDefault="00337137" w:rsidP="003A558E">
                  <w:pPr>
                    <w:pStyle w:val="Titre1"/>
                    <w:jc w:val="left"/>
                    <w:rPr>
                      <w:rFonts w:ascii="Arial" w:hAnsi="Arial" w:cs="Arial"/>
                      <w:bCs w:val="0"/>
                      <w:sz w:val="28"/>
                      <w:szCs w:val="28"/>
                      <w:lang w:val="fr-FR"/>
                    </w:rPr>
                  </w:pPr>
                </w:p>
                <w:p w:rsidR="00337137" w:rsidRPr="00E76281" w:rsidRDefault="00337137" w:rsidP="003A558E">
                  <w:pPr>
                    <w:pStyle w:val="Titre1"/>
                    <w:rPr>
                      <w:rFonts w:ascii="Arial" w:hAnsi="Arial" w:cs="Arial"/>
                      <w:bCs w:val="0"/>
                      <w:sz w:val="28"/>
                      <w:szCs w:val="28"/>
                      <w:lang w:val="fr-FR"/>
                    </w:rPr>
                  </w:pPr>
                  <w:r w:rsidRPr="00E76281">
                    <w:rPr>
                      <w:rFonts w:ascii="Arial" w:hAnsi="Arial" w:cs="Arial"/>
                      <w:bCs w:val="0"/>
                      <w:sz w:val="28"/>
                      <w:szCs w:val="28"/>
                      <w:lang w:val="fr-FR"/>
                    </w:rPr>
                    <w:t xml:space="preserve">Dossier de plan </w:t>
                  </w:r>
                </w:p>
                <w:p w:rsidR="00337137" w:rsidRPr="00D97BEB" w:rsidRDefault="00337137" w:rsidP="003A558E">
                  <w:pPr>
                    <w:jc w:val="center"/>
                    <w:rPr>
                      <w:b/>
                      <w:sz w:val="28"/>
                      <w:szCs w:val="28"/>
                    </w:rPr>
                  </w:pPr>
                </w:p>
                <w:p w:rsidR="00337137" w:rsidRDefault="00337137" w:rsidP="003A558E">
                  <w:pPr>
                    <w:pStyle w:val="Titre1"/>
                    <w:rPr>
                      <w:b w:val="0"/>
                      <w:sz w:val="28"/>
                      <w:szCs w:val="28"/>
                      <w:lang w:val="fr-FR"/>
                    </w:rPr>
                  </w:pPr>
                </w:p>
              </w:txbxContent>
            </v:textbox>
          </v:roundrect>
        </w:pict>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r w:rsidR="003A558E" w:rsidRPr="00337137">
        <w:rPr>
          <w:rFonts w:ascii="Arial" w:hAnsi="Arial" w:cs="Arial"/>
          <w:lang w:val="en-US"/>
        </w:rPr>
        <w:tab/>
      </w: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Pr>
        <w:tabs>
          <w:tab w:val="left" w:pos="3560"/>
        </w:tabs>
        <w:rPr>
          <w:rFonts w:ascii="Arial" w:hAnsi="Arial" w:cs="Arial"/>
          <w:lang w:val="en-US"/>
        </w:rPr>
      </w:pPr>
    </w:p>
    <w:p w:rsidR="003A558E" w:rsidRPr="00337137" w:rsidRDefault="003A558E" w:rsidP="003A558E"/>
    <w:p w:rsidR="002C3C0E" w:rsidRPr="00337137" w:rsidRDefault="002C3C0E"/>
    <w:sectPr w:rsidR="002C3C0E" w:rsidRPr="00337137" w:rsidSect="008E5505">
      <w:footerReference w:type="default" r:id="rId8"/>
      <w:pgSz w:w="11906" w:h="16838"/>
      <w:pgMar w:top="567" w:right="992" w:bottom="992"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F0A" w:rsidRDefault="000F7F0A">
      <w:r>
        <w:separator/>
      </w:r>
    </w:p>
  </w:endnote>
  <w:endnote w:type="continuationSeparator" w:id="1">
    <w:p w:rsidR="000F7F0A" w:rsidRDefault="000F7F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1113"/>
      <w:docPartObj>
        <w:docPartGallery w:val="Page Numbers (Bottom of Page)"/>
        <w:docPartUnique/>
      </w:docPartObj>
    </w:sdtPr>
    <w:sdtContent>
      <w:sdt>
        <w:sdtPr>
          <w:id w:val="123787606"/>
          <w:docPartObj>
            <w:docPartGallery w:val="Page Numbers (Top of Page)"/>
            <w:docPartUnique/>
          </w:docPartObj>
        </w:sdtPr>
        <w:sdtContent>
          <w:p w:rsidR="00337137" w:rsidRDefault="00337137">
            <w:pPr>
              <w:pStyle w:val="Pieddepage"/>
              <w:jc w:val="right"/>
            </w:pPr>
            <w:r>
              <w:t xml:space="preserve">Page </w:t>
            </w:r>
            <w:r>
              <w:rPr>
                <w:b/>
              </w:rPr>
              <w:fldChar w:fldCharType="begin"/>
            </w:r>
            <w:r>
              <w:rPr>
                <w:b/>
              </w:rPr>
              <w:instrText>PAGE</w:instrText>
            </w:r>
            <w:r>
              <w:rPr>
                <w:b/>
              </w:rPr>
              <w:fldChar w:fldCharType="separate"/>
            </w:r>
            <w:r w:rsidR="000F7F0A">
              <w:rPr>
                <w:b/>
                <w:noProof/>
              </w:rPr>
              <w:t>1</w:t>
            </w:r>
            <w:r>
              <w:rPr>
                <w:b/>
              </w:rPr>
              <w:fldChar w:fldCharType="end"/>
            </w:r>
            <w:r>
              <w:t xml:space="preserve"> sur </w:t>
            </w:r>
            <w:r>
              <w:rPr>
                <w:b/>
              </w:rPr>
              <w:fldChar w:fldCharType="begin"/>
            </w:r>
            <w:r>
              <w:rPr>
                <w:b/>
              </w:rPr>
              <w:instrText>NUMPAGES</w:instrText>
            </w:r>
            <w:r>
              <w:rPr>
                <w:b/>
              </w:rPr>
              <w:fldChar w:fldCharType="separate"/>
            </w:r>
            <w:r w:rsidR="000F7F0A">
              <w:rPr>
                <w:b/>
                <w:noProof/>
              </w:rPr>
              <w:t>1</w:t>
            </w:r>
            <w:r>
              <w:rPr>
                <w:b/>
              </w:rPr>
              <w:fldChar w:fldCharType="end"/>
            </w:r>
          </w:p>
        </w:sdtContent>
      </w:sdt>
    </w:sdtContent>
  </w:sdt>
  <w:p w:rsidR="00337137" w:rsidRDefault="0033713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F0A" w:rsidRDefault="000F7F0A">
      <w:r>
        <w:separator/>
      </w:r>
    </w:p>
  </w:footnote>
  <w:footnote w:type="continuationSeparator" w:id="1">
    <w:p w:rsidR="000F7F0A" w:rsidRDefault="000F7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88603F0"/>
    <w:lvl w:ilvl="0">
      <w:start w:val="1"/>
      <w:numFmt w:val="decimal"/>
      <w:pStyle w:val="Listenumros"/>
      <w:lvlText w:val="%1."/>
      <w:lvlJc w:val="left"/>
      <w:pPr>
        <w:tabs>
          <w:tab w:val="num" w:pos="360"/>
        </w:tabs>
        <w:ind w:left="360" w:hanging="360"/>
      </w:pPr>
    </w:lvl>
  </w:abstractNum>
  <w:abstractNum w:abstractNumId="1">
    <w:nsid w:val="FFFFFF89"/>
    <w:multiLevelType w:val="singleLevel"/>
    <w:tmpl w:val="B3F67B48"/>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3">
    <w:nsid w:val="024D7731"/>
    <w:multiLevelType w:val="hybridMultilevel"/>
    <w:tmpl w:val="A944360E"/>
    <w:lvl w:ilvl="0" w:tplc="1408E2E8">
      <w:start w:val="17"/>
      <w:numFmt w:val="decimal"/>
      <w:lvlText w:val="%1-"/>
      <w:lvlJc w:val="left"/>
      <w:pPr>
        <w:ind w:left="1471" w:hanging="360"/>
      </w:pPr>
      <w:rPr>
        <w:rFonts w:ascii="Times New Roman" w:eastAsia="Times New Roman" w:hAnsi="Times New Roman" w:cs="Times New Roman" w:hint="default"/>
        <w:b/>
        <w:bCs/>
        <w:spacing w:val="-1"/>
        <w:w w:val="100"/>
        <w:sz w:val="24"/>
        <w:szCs w:val="24"/>
        <w:lang w:val="fr-FR" w:eastAsia="en-US" w:bidi="ar-SA"/>
      </w:rPr>
    </w:lvl>
    <w:lvl w:ilvl="1" w:tplc="A4584574">
      <w:numFmt w:val="bullet"/>
      <w:lvlText w:val="•"/>
      <w:lvlJc w:val="left"/>
      <w:pPr>
        <w:ind w:left="2382" w:hanging="360"/>
      </w:pPr>
      <w:rPr>
        <w:rFonts w:hint="default"/>
        <w:lang w:val="fr-FR" w:eastAsia="en-US" w:bidi="ar-SA"/>
      </w:rPr>
    </w:lvl>
    <w:lvl w:ilvl="2" w:tplc="EC78383E">
      <w:numFmt w:val="bullet"/>
      <w:lvlText w:val="•"/>
      <w:lvlJc w:val="left"/>
      <w:pPr>
        <w:ind w:left="3285" w:hanging="360"/>
      </w:pPr>
      <w:rPr>
        <w:rFonts w:hint="default"/>
        <w:lang w:val="fr-FR" w:eastAsia="en-US" w:bidi="ar-SA"/>
      </w:rPr>
    </w:lvl>
    <w:lvl w:ilvl="3" w:tplc="F51831A8">
      <w:numFmt w:val="bullet"/>
      <w:lvlText w:val="•"/>
      <w:lvlJc w:val="left"/>
      <w:pPr>
        <w:ind w:left="4187" w:hanging="360"/>
      </w:pPr>
      <w:rPr>
        <w:rFonts w:hint="default"/>
        <w:lang w:val="fr-FR" w:eastAsia="en-US" w:bidi="ar-SA"/>
      </w:rPr>
    </w:lvl>
    <w:lvl w:ilvl="4" w:tplc="87345040">
      <w:numFmt w:val="bullet"/>
      <w:lvlText w:val="•"/>
      <w:lvlJc w:val="left"/>
      <w:pPr>
        <w:ind w:left="5090" w:hanging="360"/>
      </w:pPr>
      <w:rPr>
        <w:rFonts w:hint="default"/>
        <w:lang w:val="fr-FR" w:eastAsia="en-US" w:bidi="ar-SA"/>
      </w:rPr>
    </w:lvl>
    <w:lvl w:ilvl="5" w:tplc="1F4AC83E">
      <w:numFmt w:val="bullet"/>
      <w:lvlText w:val="•"/>
      <w:lvlJc w:val="left"/>
      <w:pPr>
        <w:ind w:left="5993" w:hanging="360"/>
      </w:pPr>
      <w:rPr>
        <w:rFonts w:hint="default"/>
        <w:lang w:val="fr-FR" w:eastAsia="en-US" w:bidi="ar-SA"/>
      </w:rPr>
    </w:lvl>
    <w:lvl w:ilvl="6" w:tplc="AACA970A">
      <w:numFmt w:val="bullet"/>
      <w:lvlText w:val="•"/>
      <w:lvlJc w:val="left"/>
      <w:pPr>
        <w:ind w:left="6895" w:hanging="360"/>
      </w:pPr>
      <w:rPr>
        <w:rFonts w:hint="default"/>
        <w:lang w:val="fr-FR" w:eastAsia="en-US" w:bidi="ar-SA"/>
      </w:rPr>
    </w:lvl>
    <w:lvl w:ilvl="7" w:tplc="F3B630B0">
      <w:numFmt w:val="bullet"/>
      <w:lvlText w:val="•"/>
      <w:lvlJc w:val="left"/>
      <w:pPr>
        <w:ind w:left="7798" w:hanging="360"/>
      </w:pPr>
      <w:rPr>
        <w:rFonts w:hint="default"/>
        <w:lang w:val="fr-FR" w:eastAsia="en-US" w:bidi="ar-SA"/>
      </w:rPr>
    </w:lvl>
    <w:lvl w:ilvl="8" w:tplc="40C649F0">
      <w:numFmt w:val="bullet"/>
      <w:lvlText w:val="•"/>
      <w:lvlJc w:val="left"/>
      <w:pPr>
        <w:ind w:left="8701" w:hanging="360"/>
      </w:pPr>
      <w:rPr>
        <w:rFonts w:hint="default"/>
        <w:lang w:val="fr-FR" w:eastAsia="en-US" w:bidi="ar-SA"/>
      </w:rPr>
    </w:lvl>
  </w:abstractNum>
  <w:abstractNum w:abstractNumId="4">
    <w:nsid w:val="06BD24F3"/>
    <w:multiLevelType w:val="hybridMultilevel"/>
    <w:tmpl w:val="8DCC5458"/>
    <w:lvl w:ilvl="0" w:tplc="C3D663A8">
      <w:start w:val="9"/>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071A28EA"/>
    <w:multiLevelType w:val="hybridMultilevel"/>
    <w:tmpl w:val="4768B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4921DA"/>
    <w:multiLevelType w:val="hybridMultilevel"/>
    <w:tmpl w:val="C0A64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5F1752"/>
    <w:multiLevelType w:val="hybridMultilevel"/>
    <w:tmpl w:val="C0C6FE1C"/>
    <w:lvl w:ilvl="0" w:tplc="1228F14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F75F16"/>
    <w:multiLevelType w:val="hybridMultilevel"/>
    <w:tmpl w:val="0F2454FE"/>
    <w:lvl w:ilvl="0" w:tplc="040C0003">
      <w:start w:val="1"/>
      <w:numFmt w:val="bullet"/>
      <w:lvlText w:val="o"/>
      <w:lvlJc w:val="left"/>
      <w:pPr>
        <w:ind w:left="2770" w:hanging="360"/>
      </w:pPr>
      <w:rPr>
        <w:rFonts w:ascii="Courier New" w:hAnsi="Courier New" w:cs="Courier New"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9">
    <w:nsid w:val="12C54173"/>
    <w:multiLevelType w:val="hybridMultilevel"/>
    <w:tmpl w:val="2B5A7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466084"/>
    <w:multiLevelType w:val="hybridMultilevel"/>
    <w:tmpl w:val="8844214E"/>
    <w:lvl w:ilvl="0" w:tplc="040C0019">
      <w:start w:val="1"/>
      <w:numFmt w:val="lowerLetter"/>
      <w:lvlText w:val="%1."/>
      <w:lvlJc w:val="left"/>
      <w:pPr>
        <w:tabs>
          <w:tab w:val="num" w:pos="1065"/>
        </w:tabs>
        <w:ind w:left="1065" w:hanging="360"/>
      </w:p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1">
    <w:nsid w:val="158952D7"/>
    <w:multiLevelType w:val="hybridMultilevel"/>
    <w:tmpl w:val="6F847E3C"/>
    <w:lvl w:ilvl="0" w:tplc="4A6449E6">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16FE5230"/>
    <w:multiLevelType w:val="hybridMultilevel"/>
    <w:tmpl w:val="1148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8C97B55"/>
    <w:multiLevelType w:val="multilevel"/>
    <w:tmpl w:val="416E7182"/>
    <w:lvl w:ilvl="0">
      <w:start w:val="23"/>
      <w:numFmt w:val="decimal"/>
      <w:lvlText w:val="%1."/>
      <w:lvlJc w:val="left"/>
      <w:pPr>
        <w:ind w:left="480" w:hanging="480"/>
      </w:pPr>
      <w:rPr>
        <w:rFonts w:hint="default"/>
      </w:rPr>
    </w:lvl>
    <w:lvl w:ilvl="1">
      <w:start w:val="1"/>
      <w:numFmt w:val="decimal"/>
      <w:lvlText w:val="%1.%2."/>
      <w:lvlJc w:val="left"/>
      <w:pPr>
        <w:ind w:left="947" w:hanging="48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14">
    <w:nsid w:val="1B247A44"/>
    <w:multiLevelType w:val="hybridMultilevel"/>
    <w:tmpl w:val="CFF47C36"/>
    <w:lvl w:ilvl="0" w:tplc="040C0015">
      <w:start w:val="1"/>
      <w:numFmt w:val="upperLetter"/>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15">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1C116653"/>
    <w:multiLevelType w:val="hybridMultilevel"/>
    <w:tmpl w:val="B4E8C10A"/>
    <w:lvl w:ilvl="0" w:tplc="1EE482D4">
      <w:start w:val="1"/>
      <w:numFmt w:val="upperRoman"/>
      <w:lvlText w:val="%1-"/>
      <w:lvlJc w:val="left"/>
      <w:pPr>
        <w:ind w:left="931" w:hanging="175"/>
      </w:pPr>
      <w:rPr>
        <w:rFonts w:ascii="Times New Roman" w:eastAsia="Times New Roman" w:hAnsi="Times New Roman" w:cs="Times New Roman" w:hint="default"/>
        <w:b/>
        <w:bCs/>
        <w:spacing w:val="-1"/>
        <w:w w:val="99"/>
        <w:sz w:val="22"/>
        <w:szCs w:val="22"/>
        <w:lang w:val="fr-FR" w:eastAsia="en-US" w:bidi="ar-SA"/>
      </w:rPr>
    </w:lvl>
    <w:lvl w:ilvl="1" w:tplc="6610E7B8">
      <w:start w:val="1"/>
      <w:numFmt w:val="decimal"/>
      <w:lvlText w:val="%2-"/>
      <w:lvlJc w:val="left"/>
      <w:pPr>
        <w:ind w:left="1471" w:hanging="360"/>
      </w:pPr>
      <w:rPr>
        <w:rFonts w:ascii="Times New Roman" w:eastAsia="Times New Roman" w:hAnsi="Times New Roman" w:cs="Times New Roman" w:hint="default"/>
        <w:b/>
        <w:bCs/>
        <w:w w:val="100"/>
        <w:sz w:val="24"/>
        <w:szCs w:val="24"/>
        <w:lang w:val="fr-FR" w:eastAsia="en-US" w:bidi="ar-SA"/>
      </w:rPr>
    </w:lvl>
    <w:lvl w:ilvl="2" w:tplc="FFA4F79C">
      <w:numFmt w:val="bullet"/>
      <w:lvlText w:val="•"/>
      <w:lvlJc w:val="left"/>
      <w:pPr>
        <w:ind w:left="2482" w:hanging="360"/>
      </w:pPr>
      <w:rPr>
        <w:rFonts w:hint="default"/>
        <w:lang w:val="fr-FR" w:eastAsia="en-US" w:bidi="ar-SA"/>
      </w:rPr>
    </w:lvl>
    <w:lvl w:ilvl="3" w:tplc="AD5C32E8">
      <w:numFmt w:val="bullet"/>
      <w:lvlText w:val="•"/>
      <w:lvlJc w:val="left"/>
      <w:pPr>
        <w:ind w:left="3485" w:hanging="360"/>
      </w:pPr>
      <w:rPr>
        <w:rFonts w:hint="default"/>
        <w:lang w:val="fr-FR" w:eastAsia="en-US" w:bidi="ar-SA"/>
      </w:rPr>
    </w:lvl>
    <w:lvl w:ilvl="4" w:tplc="368C284A">
      <w:numFmt w:val="bullet"/>
      <w:lvlText w:val="•"/>
      <w:lvlJc w:val="left"/>
      <w:pPr>
        <w:ind w:left="4488" w:hanging="360"/>
      </w:pPr>
      <w:rPr>
        <w:rFonts w:hint="default"/>
        <w:lang w:val="fr-FR" w:eastAsia="en-US" w:bidi="ar-SA"/>
      </w:rPr>
    </w:lvl>
    <w:lvl w:ilvl="5" w:tplc="EB2A6D02">
      <w:numFmt w:val="bullet"/>
      <w:lvlText w:val="•"/>
      <w:lvlJc w:val="left"/>
      <w:pPr>
        <w:ind w:left="5491" w:hanging="360"/>
      </w:pPr>
      <w:rPr>
        <w:rFonts w:hint="default"/>
        <w:lang w:val="fr-FR" w:eastAsia="en-US" w:bidi="ar-SA"/>
      </w:rPr>
    </w:lvl>
    <w:lvl w:ilvl="6" w:tplc="534E489E">
      <w:numFmt w:val="bullet"/>
      <w:lvlText w:val="•"/>
      <w:lvlJc w:val="left"/>
      <w:pPr>
        <w:ind w:left="6494" w:hanging="360"/>
      </w:pPr>
      <w:rPr>
        <w:rFonts w:hint="default"/>
        <w:lang w:val="fr-FR" w:eastAsia="en-US" w:bidi="ar-SA"/>
      </w:rPr>
    </w:lvl>
    <w:lvl w:ilvl="7" w:tplc="575AA37C">
      <w:numFmt w:val="bullet"/>
      <w:lvlText w:val="•"/>
      <w:lvlJc w:val="left"/>
      <w:pPr>
        <w:ind w:left="7497" w:hanging="360"/>
      </w:pPr>
      <w:rPr>
        <w:rFonts w:hint="default"/>
        <w:lang w:val="fr-FR" w:eastAsia="en-US" w:bidi="ar-SA"/>
      </w:rPr>
    </w:lvl>
    <w:lvl w:ilvl="8" w:tplc="3B6E6C70">
      <w:numFmt w:val="bullet"/>
      <w:lvlText w:val="•"/>
      <w:lvlJc w:val="left"/>
      <w:pPr>
        <w:ind w:left="8500" w:hanging="360"/>
      </w:pPr>
      <w:rPr>
        <w:rFonts w:hint="default"/>
        <w:lang w:val="fr-FR" w:eastAsia="en-US" w:bidi="ar-SA"/>
      </w:rPr>
    </w:lvl>
  </w:abstractNum>
  <w:abstractNum w:abstractNumId="17">
    <w:nsid w:val="1C757D3A"/>
    <w:multiLevelType w:val="hybridMultilevel"/>
    <w:tmpl w:val="DB34D1EC"/>
    <w:lvl w:ilvl="0" w:tplc="4DDEBB00">
      <w:start w:val="6"/>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3"/>
        </w:tabs>
        <w:ind w:left="1443" w:hanging="360"/>
      </w:pPr>
      <w:rPr>
        <w:rFonts w:ascii="Courier New" w:hAnsi="Courier New" w:cs="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cs="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cs="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18">
    <w:nsid w:val="1FFA60A7"/>
    <w:multiLevelType w:val="hybridMultilevel"/>
    <w:tmpl w:val="1548BAF0"/>
    <w:lvl w:ilvl="0" w:tplc="E35AB8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C66C80"/>
    <w:multiLevelType w:val="hybridMultilevel"/>
    <w:tmpl w:val="961E90EE"/>
    <w:lvl w:ilvl="0" w:tplc="040C0001">
      <w:start w:val="1"/>
      <w:numFmt w:val="bullet"/>
      <w:lvlText w:val=""/>
      <w:lvlJc w:val="left"/>
      <w:pPr>
        <w:ind w:left="1776" w:hanging="360"/>
      </w:pPr>
      <w:rPr>
        <w:rFonts w:ascii="Symbol" w:hAnsi="Symbol"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nsid w:val="22B40ECE"/>
    <w:multiLevelType w:val="hybridMultilevel"/>
    <w:tmpl w:val="5284FFAE"/>
    <w:lvl w:ilvl="0" w:tplc="934C570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C491F42"/>
    <w:multiLevelType w:val="hybridMultilevel"/>
    <w:tmpl w:val="4F606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F5C26D5"/>
    <w:multiLevelType w:val="hybridMultilevel"/>
    <w:tmpl w:val="E952B08C"/>
    <w:lvl w:ilvl="0" w:tplc="4A6449E6">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83176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3C6111B4"/>
    <w:multiLevelType w:val="singleLevel"/>
    <w:tmpl w:val="F3386CC0"/>
    <w:lvl w:ilvl="0">
      <w:start w:val="1"/>
      <w:numFmt w:val="bullet"/>
      <w:lvlText w:val="-"/>
      <w:lvlJc w:val="left"/>
      <w:pPr>
        <w:tabs>
          <w:tab w:val="num" w:pos="2770"/>
        </w:tabs>
        <w:ind w:left="2770" w:hanging="360"/>
      </w:pPr>
      <w:rPr>
        <w:rFonts w:hint="default"/>
      </w:rPr>
    </w:lvl>
  </w:abstractNum>
  <w:abstractNum w:abstractNumId="25">
    <w:nsid w:val="40D91209"/>
    <w:multiLevelType w:val="hybridMultilevel"/>
    <w:tmpl w:val="47141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7">
    <w:nsid w:val="455101DB"/>
    <w:multiLevelType w:val="hybridMultilevel"/>
    <w:tmpl w:val="A4AE41B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nsid w:val="47123932"/>
    <w:multiLevelType w:val="hybridMultilevel"/>
    <w:tmpl w:val="D460E7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77B06AF"/>
    <w:multiLevelType w:val="singleLevel"/>
    <w:tmpl w:val="F3386CC0"/>
    <w:lvl w:ilvl="0">
      <w:start w:val="1"/>
      <w:numFmt w:val="bullet"/>
      <w:lvlText w:val="-"/>
      <w:lvlJc w:val="left"/>
      <w:pPr>
        <w:tabs>
          <w:tab w:val="num" w:pos="2770"/>
        </w:tabs>
        <w:ind w:left="2770" w:hanging="360"/>
      </w:pPr>
    </w:lvl>
  </w:abstractNum>
  <w:abstractNum w:abstractNumId="30">
    <w:nsid w:val="481B76E1"/>
    <w:multiLevelType w:val="hybridMultilevel"/>
    <w:tmpl w:val="72406CC8"/>
    <w:lvl w:ilvl="0" w:tplc="4A6449E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AAB4A66"/>
    <w:multiLevelType w:val="hybridMultilevel"/>
    <w:tmpl w:val="ED4287EA"/>
    <w:lvl w:ilvl="0" w:tplc="4A6449E6">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50175848"/>
    <w:multiLevelType w:val="hybridMultilevel"/>
    <w:tmpl w:val="00AAB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02445E9"/>
    <w:multiLevelType w:val="hybridMultilevel"/>
    <w:tmpl w:val="7E063D42"/>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4">
    <w:nsid w:val="51002680"/>
    <w:multiLevelType w:val="hybridMultilevel"/>
    <w:tmpl w:val="4CC236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2BA7368"/>
    <w:multiLevelType w:val="hybridMultilevel"/>
    <w:tmpl w:val="35C6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3CF0685"/>
    <w:multiLevelType w:val="hybridMultilevel"/>
    <w:tmpl w:val="9DB48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459178E"/>
    <w:multiLevelType w:val="hybridMultilevel"/>
    <w:tmpl w:val="A4F61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4A80784"/>
    <w:multiLevelType w:val="hybridMultilevel"/>
    <w:tmpl w:val="63426988"/>
    <w:lvl w:ilvl="0" w:tplc="FB84B9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6467923"/>
    <w:multiLevelType w:val="hybridMultilevel"/>
    <w:tmpl w:val="32508BFE"/>
    <w:lvl w:ilvl="0" w:tplc="4A6449E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ABD4043"/>
    <w:multiLevelType w:val="hybridMultilevel"/>
    <w:tmpl w:val="F90031E6"/>
    <w:lvl w:ilvl="0" w:tplc="C2E09AD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E7C7278"/>
    <w:multiLevelType w:val="hybridMultilevel"/>
    <w:tmpl w:val="49E44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625A516B"/>
    <w:multiLevelType w:val="hybridMultilevel"/>
    <w:tmpl w:val="82CEB39E"/>
    <w:lvl w:ilvl="0" w:tplc="D7BA71A0">
      <w:start w:val="1"/>
      <w:numFmt w:val="bullet"/>
      <w:lvlText w:val="-"/>
      <w:lvlJc w:val="left"/>
      <w:pPr>
        <w:tabs>
          <w:tab w:val="num" w:pos="1211"/>
        </w:tabs>
        <w:ind w:left="1211" w:hanging="360"/>
      </w:pPr>
      <w:rPr>
        <w:rFonts w:ascii="Times New Roman" w:eastAsia="Times New Roman" w:hAnsi="Times New Roman" w:cs="Times New Roman" w:hint="default"/>
      </w:rPr>
    </w:lvl>
    <w:lvl w:ilvl="1" w:tplc="A6BAD224" w:tentative="1">
      <w:start w:val="1"/>
      <w:numFmt w:val="bullet"/>
      <w:lvlText w:val="o"/>
      <w:lvlJc w:val="left"/>
      <w:pPr>
        <w:tabs>
          <w:tab w:val="num" w:pos="1931"/>
        </w:tabs>
        <w:ind w:left="1931" w:hanging="360"/>
      </w:pPr>
      <w:rPr>
        <w:rFonts w:ascii="Courier New" w:hAnsi="Courier New" w:hint="default"/>
      </w:rPr>
    </w:lvl>
    <w:lvl w:ilvl="2" w:tplc="47EA3418" w:tentative="1">
      <w:start w:val="1"/>
      <w:numFmt w:val="bullet"/>
      <w:lvlText w:val=""/>
      <w:lvlJc w:val="left"/>
      <w:pPr>
        <w:tabs>
          <w:tab w:val="num" w:pos="2651"/>
        </w:tabs>
        <w:ind w:left="2651" w:hanging="360"/>
      </w:pPr>
      <w:rPr>
        <w:rFonts w:ascii="Wingdings" w:hAnsi="Wingdings" w:hint="default"/>
      </w:rPr>
    </w:lvl>
    <w:lvl w:ilvl="3" w:tplc="D6D65A14" w:tentative="1">
      <w:start w:val="1"/>
      <w:numFmt w:val="bullet"/>
      <w:lvlText w:val=""/>
      <w:lvlJc w:val="left"/>
      <w:pPr>
        <w:tabs>
          <w:tab w:val="num" w:pos="3371"/>
        </w:tabs>
        <w:ind w:left="3371" w:hanging="360"/>
      </w:pPr>
      <w:rPr>
        <w:rFonts w:ascii="Symbol" w:hAnsi="Symbol" w:hint="default"/>
      </w:rPr>
    </w:lvl>
    <w:lvl w:ilvl="4" w:tplc="047C5DFA" w:tentative="1">
      <w:start w:val="1"/>
      <w:numFmt w:val="bullet"/>
      <w:lvlText w:val="o"/>
      <w:lvlJc w:val="left"/>
      <w:pPr>
        <w:tabs>
          <w:tab w:val="num" w:pos="4091"/>
        </w:tabs>
        <w:ind w:left="4091" w:hanging="360"/>
      </w:pPr>
      <w:rPr>
        <w:rFonts w:ascii="Courier New" w:hAnsi="Courier New" w:hint="default"/>
      </w:rPr>
    </w:lvl>
    <w:lvl w:ilvl="5" w:tplc="CCF8EF6C" w:tentative="1">
      <w:start w:val="1"/>
      <w:numFmt w:val="bullet"/>
      <w:lvlText w:val=""/>
      <w:lvlJc w:val="left"/>
      <w:pPr>
        <w:tabs>
          <w:tab w:val="num" w:pos="4811"/>
        </w:tabs>
        <w:ind w:left="4811" w:hanging="360"/>
      </w:pPr>
      <w:rPr>
        <w:rFonts w:ascii="Wingdings" w:hAnsi="Wingdings" w:hint="default"/>
      </w:rPr>
    </w:lvl>
    <w:lvl w:ilvl="6" w:tplc="C4043E4C" w:tentative="1">
      <w:start w:val="1"/>
      <w:numFmt w:val="bullet"/>
      <w:lvlText w:val=""/>
      <w:lvlJc w:val="left"/>
      <w:pPr>
        <w:tabs>
          <w:tab w:val="num" w:pos="5531"/>
        </w:tabs>
        <w:ind w:left="5531" w:hanging="360"/>
      </w:pPr>
      <w:rPr>
        <w:rFonts w:ascii="Symbol" w:hAnsi="Symbol" w:hint="default"/>
      </w:rPr>
    </w:lvl>
    <w:lvl w:ilvl="7" w:tplc="60AAD45A" w:tentative="1">
      <w:start w:val="1"/>
      <w:numFmt w:val="bullet"/>
      <w:lvlText w:val="o"/>
      <w:lvlJc w:val="left"/>
      <w:pPr>
        <w:tabs>
          <w:tab w:val="num" w:pos="6251"/>
        </w:tabs>
        <w:ind w:left="6251" w:hanging="360"/>
      </w:pPr>
      <w:rPr>
        <w:rFonts w:ascii="Courier New" w:hAnsi="Courier New" w:hint="default"/>
      </w:rPr>
    </w:lvl>
    <w:lvl w:ilvl="8" w:tplc="18609378" w:tentative="1">
      <w:start w:val="1"/>
      <w:numFmt w:val="bullet"/>
      <w:lvlText w:val=""/>
      <w:lvlJc w:val="left"/>
      <w:pPr>
        <w:tabs>
          <w:tab w:val="num" w:pos="6971"/>
        </w:tabs>
        <w:ind w:left="6971" w:hanging="360"/>
      </w:pPr>
      <w:rPr>
        <w:rFonts w:ascii="Wingdings" w:hAnsi="Wingdings" w:hint="default"/>
      </w:rPr>
    </w:lvl>
  </w:abstractNum>
  <w:abstractNum w:abstractNumId="43">
    <w:nsid w:val="631141AE"/>
    <w:multiLevelType w:val="hybridMultilevel"/>
    <w:tmpl w:val="2C90F420"/>
    <w:lvl w:ilvl="0" w:tplc="04090005">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4">
    <w:nsid w:val="639A47AD"/>
    <w:multiLevelType w:val="hybridMultilevel"/>
    <w:tmpl w:val="E2964478"/>
    <w:lvl w:ilvl="0" w:tplc="04090001">
      <w:start w:val="1"/>
      <w:numFmt w:val="bullet"/>
      <w:lvlText w:val=""/>
      <w:lvlJc w:val="left"/>
      <w:pPr>
        <w:ind w:left="2294" w:hanging="360"/>
      </w:pPr>
      <w:rPr>
        <w:rFonts w:ascii="Symbol" w:hAnsi="Symbol" w:hint="default"/>
      </w:rPr>
    </w:lvl>
    <w:lvl w:ilvl="1" w:tplc="04090003" w:tentative="1">
      <w:start w:val="1"/>
      <w:numFmt w:val="bullet"/>
      <w:lvlText w:val="o"/>
      <w:lvlJc w:val="left"/>
      <w:pPr>
        <w:ind w:left="3014" w:hanging="360"/>
      </w:pPr>
      <w:rPr>
        <w:rFonts w:ascii="Courier New" w:hAnsi="Courier New" w:cs="Courier New" w:hint="default"/>
      </w:rPr>
    </w:lvl>
    <w:lvl w:ilvl="2" w:tplc="04090005" w:tentative="1">
      <w:start w:val="1"/>
      <w:numFmt w:val="bullet"/>
      <w:lvlText w:val=""/>
      <w:lvlJc w:val="left"/>
      <w:pPr>
        <w:ind w:left="3734" w:hanging="360"/>
      </w:pPr>
      <w:rPr>
        <w:rFonts w:ascii="Wingdings" w:hAnsi="Wingdings" w:hint="default"/>
      </w:rPr>
    </w:lvl>
    <w:lvl w:ilvl="3" w:tplc="04090001" w:tentative="1">
      <w:start w:val="1"/>
      <w:numFmt w:val="bullet"/>
      <w:lvlText w:val=""/>
      <w:lvlJc w:val="left"/>
      <w:pPr>
        <w:ind w:left="4454" w:hanging="360"/>
      </w:pPr>
      <w:rPr>
        <w:rFonts w:ascii="Symbol" w:hAnsi="Symbol" w:hint="default"/>
      </w:rPr>
    </w:lvl>
    <w:lvl w:ilvl="4" w:tplc="04090003" w:tentative="1">
      <w:start w:val="1"/>
      <w:numFmt w:val="bullet"/>
      <w:lvlText w:val="o"/>
      <w:lvlJc w:val="left"/>
      <w:pPr>
        <w:ind w:left="5174" w:hanging="360"/>
      </w:pPr>
      <w:rPr>
        <w:rFonts w:ascii="Courier New" w:hAnsi="Courier New" w:cs="Courier New" w:hint="default"/>
      </w:rPr>
    </w:lvl>
    <w:lvl w:ilvl="5" w:tplc="04090005" w:tentative="1">
      <w:start w:val="1"/>
      <w:numFmt w:val="bullet"/>
      <w:lvlText w:val=""/>
      <w:lvlJc w:val="left"/>
      <w:pPr>
        <w:ind w:left="5894" w:hanging="360"/>
      </w:pPr>
      <w:rPr>
        <w:rFonts w:ascii="Wingdings" w:hAnsi="Wingdings" w:hint="default"/>
      </w:rPr>
    </w:lvl>
    <w:lvl w:ilvl="6" w:tplc="04090001" w:tentative="1">
      <w:start w:val="1"/>
      <w:numFmt w:val="bullet"/>
      <w:lvlText w:val=""/>
      <w:lvlJc w:val="left"/>
      <w:pPr>
        <w:ind w:left="6614" w:hanging="360"/>
      </w:pPr>
      <w:rPr>
        <w:rFonts w:ascii="Symbol" w:hAnsi="Symbol" w:hint="default"/>
      </w:rPr>
    </w:lvl>
    <w:lvl w:ilvl="7" w:tplc="04090003" w:tentative="1">
      <w:start w:val="1"/>
      <w:numFmt w:val="bullet"/>
      <w:lvlText w:val="o"/>
      <w:lvlJc w:val="left"/>
      <w:pPr>
        <w:ind w:left="7334" w:hanging="360"/>
      </w:pPr>
      <w:rPr>
        <w:rFonts w:ascii="Courier New" w:hAnsi="Courier New" w:cs="Courier New" w:hint="default"/>
      </w:rPr>
    </w:lvl>
    <w:lvl w:ilvl="8" w:tplc="04090005" w:tentative="1">
      <w:start w:val="1"/>
      <w:numFmt w:val="bullet"/>
      <w:lvlText w:val=""/>
      <w:lvlJc w:val="left"/>
      <w:pPr>
        <w:ind w:left="8054" w:hanging="360"/>
      </w:pPr>
      <w:rPr>
        <w:rFonts w:ascii="Wingdings" w:hAnsi="Wingdings" w:hint="default"/>
      </w:rPr>
    </w:lvl>
  </w:abstractNum>
  <w:abstractNum w:abstractNumId="45">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46">
    <w:nsid w:val="69536C46"/>
    <w:multiLevelType w:val="hybridMultilevel"/>
    <w:tmpl w:val="F25A04D0"/>
    <w:lvl w:ilvl="0" w:tplc="4A6449E6">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nsid w:val="6A7F4EAF"/>
    <w:multiLevelType w:val="hybridMultilevel"/>
    <w:tmpl w:val="A17CB38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8">
    <w:nsid w:val="6AD77F3D"/>
    <w:multiLevelType w:val="hybridMultilevel"/>
    <w:tmpl w:val="FA0A149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6AFE5D84"/>
    <w:multiLevelType w:val="hybridMultilevel"/>
    <w:tmpl w:val="D0D87DF8"/>
    <w:lvl w:ilvl="0" w:tplc="4A6449E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C472B17"/>
    <w:multiLevelType w:val="hybridMultilevel"/>
    <w:tmpl w:val="9FCE4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EC1447A"/>
    <w:multiLevelType w:val="hybridMultilevel"/>
    <w:tmpl w:val="97AC0FC2"/>
    <w:lvl w:ilvl="0" w:tplc="3F0ACFC8">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2">
    <w:nsid w:val="72F57DAB"/>
    <w:multiLevelType w:val="hybridMultilevel"/>
    <w:tmpl w:val="ABD21B3A"/>
    <w:lvl w:ilvl="0" w:tplc="9BD0FF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73501F6A"/>
    <w:multiLevelType w:val="hybridMultilevel"/>
    <w:tmpl w:val="CFEAF554"/>
    <w:lvl w:ilvl="0" w:tplc="6360DA72">
      <w:start w:val="10"/>
      <w:numFmt w:val="decimal"/>
      <w:lvlText w:val="%1-"/>
      <w:lvlJc w:val="left"/>
      <w:pPr>
        <w:ind w:left="1471" w:hanging="360"/>
      </w:pPr>
      <w:rPr>
        <w:rFonts w:ascii="Times New Roman" w:eastAsia="Times New Roman" w:hAnsi="Times New Roman" w:cs="Times New Roman" w:hint="default"/>
        <w:b/>
        <w:bCs/>
        <w:spacing w:val="-1"/>
        <w:w w:val="100"/>
        <w:sz w:val="24"/>
        <w:szCs w:val="24"/>
        <w:lang w:val="fr-FR" w:eastAsia="en-US" w:bidi="ar-SA"/>
      </w:rPr>
    </w:lvl>
    <w:lvl w:ilvl="1" w:tplc="F7005FC4">
      <w:numFmt w:val="bullet"/>
      <w:lvlText w:val="•"/>
      <w:lvlJc w:val="left"/>
      <w:pPr>
        <w:ind w:left="2382" w:hanging="360"/>
      </w:pPr>
      <w:rPr>
        <w:rFonts w:hint="default"/>
        <w:lang w:val="fr-FR" w:eastAsia="en-US" w:bidi="ar-SA"/>
      </w:rPr>
    </w:lvl>
    <w:lvl w:ilvl="2" w:tplc="79D2FF1E">
      <w:numFmt w:val="bullet"/>
      <w:lvlText w:val="•"/>
      <w:lvlJc w:val="left"/>
      <w:pPr>
        <w:ind w:left="3285" w:hanging="360"/>
      </w:pPr>
      <w:rPr>
        <w:rFonts w:hint="default"/>
        <w:lang w:val="fr-FR" w:eastAsia="en-US" w:bidi="ar-SA"/>
      </w:rPr>
    </w:lvl>
    <w:lvl w:ilvl="3" w:tplc="D88E63C4">
      <w:numFmt w:val="bullet"/>
      <w:lvlText w:val="•"/>
      <w:lvlJc w:val="left"/>
      <w:pPr>
        <w:ind w:left="4187" w:hanging="360"/>
      </w:pPr>
      <w:rPr>
        <w:rFonts w:hint="default"/>
        <w:lang w:val="fr-FR" w:eastAsia="en-US" w:bidi="ar-SA"/>
      </w:rPr>
    </w:lvl>
    <w:lvl w:ilvl="4" w:tplc="BCEE9F44">
      <w:numFmt w:val="bullet"/>
      <w:lvlText w:val="•"/>
      <w:lvlJc w:val="left"/>
      <w:pPr>
        <w:ind w:left="5090" w:hanging="360"/>
      </w:pPr>
      <w:rPr>
        <w:rFonts w:hint="default"/>
        <w:lang w:val="fr-FR" w:eastAsia="en-US" w:bidi="ar-SA"/>
      </w:rPr>
    </w:lvl>
    <w:lvl w:ilvl="5" w:tplc="84EA7E3C">
      <w:numFmt w:val="bullet"/>
      <w:lvlText w:val="•"/>
      <w:lvlJc w:val="left"/>
      <w:pPr>
        <w:ind w:left="5993" w:hanging="360"/>
      </w:pPr>
      <w:rPr>
        <w:rFonts w:hint="default"/>
        <w:lang w:val="fr-FR" w:eastAsia="en-US" w:bidi="ar-SA"/>
      </w:rPr>
    </w:lvl>
    <w:lvl w:ilvl="6" w:tplc="4A180B80">
      <w:numFmt w:val="bullet"/>
      <w:lvlText w:val="•"/>
      <w:lvlJc w:val="left"/>
      <w:pPr>
        <w:ind w:left="6895" w:hanging="360"/>
      </w:pPr>
      <w:rPr>
        <w:rFonts w:hint="default"/>
        <w:lang w:val="fr-FR" w:eastAsia="en-US" w:bidi="ar-SA"/>
      </w:rPr>
    </w:lvl>
    <w:lvl w:ilvl="7" w:tplc="88801BA0">
      <w:numFmt w:val="bullet"/>
      <w:lvlText w:val="•"/>
      <w:lvlJc w:val="left"/>
      <w:pPr>
        <w:ind w:left="7798" w:hanging="360"/>
      </w:pPr>
      <w:rPr>
        <w:rFonts w:hint="default"/>
        <w:lang w:val="fr-FR" w:eastAsia="en-US" w:bidi="ar-SA"/>
      </w:rPr>
    </w:lvl>
    <w:lvl w:ilvl="8" w:tplc="48D0E11A">
      <w:numFmt w:val="bullet"/>
      <w:lvlText w:val="•"/>
      <w:lvlJc w:val="left"/>
      <w:pPr>
        <w:ind w:left="8701" w:hanging="360"/>
      </w:pPr>
      <w:rPr>
        <w:rFonts w:hint="default"/>
        <w:lang w:val="fr-FR" w:eastAsia="en-US" w:bidi="ar-SA"/>
      </w:rPr>
    </w:lvl>
  </w:abstractNum>
  <w:abstractNum w:abstractNumId="54">
    <w:nsid w:val="74203E56"/>
    <w:multiLevelType w:val="hybridMultilevel"/>
    <w:tmpl w:val="3DC2BE9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55">
    <w:nsid w:val="779137D8"/>
    <w:multiLevelType w:val="hybridMultilevel"/>
    <w:tmpl w:val="38801950"/>
    <w:lvl w:ilvl="0" w:tplc="04090001">
      <w:start w:val="1"/>
      <w:numFmt w:val="bullet"/>
      <w:lvlText w:val=""/>
      <w:lvlJc w:val="left"/>
      <w:pPr>
        <w:ind w:left="2227" w:hanging="360"/>
      </w:pPr>
      <w:rPr>
        <w:rFonts w:ascii="Symbol" w:hAnsi="Symbol"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56">
    <w:nsid w:val="77E2781D"/>
    <w:multiLevelType w:val="hybridMultilevel"/>
    <w:tmpl w:val="8396726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58">
    <w:nsid w:val="7A8C114D"/>
    <w:multiLevelType w:val="hybridMultilevel"/>
    <w:tmpl w:val="E452989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59">
    <w:nsid w:val="7AB12E6B"/>
    <w:multiLevelType w:val="hybridMultilevel"/>
    <w:tmpl w:val="D7C2E28E"/>
    <w:lvl w:ilvl="0" w:tplc="46242C4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7BD73EE3"/>
    <w:multiLevelType w:val="singleLevel"/>
    <w:tmpl w:val="2C3C8228"/>
    <w:lvl w:ilvl="0">
      <w:start w:val="1"/>
      <w:numFmt w:val="lowerLetter"/>
      <w:pStyle w:val="Pucea"/>
      <w:lvlText w:val="%1)"/>
      <w:lvlJc w:val="left"/>
      <w:pPr>
        <w:tabs>
          <w:tab w:val="num" w:pos="360"/>
        </w:tabs>
        <w:ind w:left="360" w:hanging="360"/>
      </w:pPr>
    </w:lvl>
  </w:abstractNum>
  <w:abstractNum w:abstractNumId="61">
    <w:nsid w:val="7CD66713"/>
    <w:multiLevelType w:val="hybridMultilevel"/>
    <w:tmpl w:val="89309510"/>
    <w:lvl w:ilvl="0" w:tplc="C3D663A8">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7EBA7C21"/>
    <w:multiLevelType w:val="hybridMultilevel"/>
    <w:tmpl w:val="928C74E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61"/>
  </w:num>
  <w:num w:numId="2">
    <w:abstractNumId w:val="50"/>
  </w:num>
  <w:num w:numId="3">
    <w:abstractNumId w:val="21"/>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1"/>
  </w:num>
  <w:num w:numId="8">
    <w:abstractNumId w:val="0"/>
    <w:lvlOverride w:ilvl="0">
      <w:startOverride w:val="1"/>
    </w:lvlOverride>
  </w:num>
  <w:num w:numId="9">
    <w:abstractNumId w:val="14"/>
  </w:num>
  <w:num w:numId="10">
    <w:abstractNumId w:val="17"/>
  </w:num>
  <w:num w:numId="11">
    <w:abstractNumId w:val="42"/>
  </w:num>
  <w:num w:numId="12">
    <w:abstractNumId w:val="10"/>
  </w:num>
  <w:num w:numId="13">
    <w:abstractNumId w:val="40"/>
  </w:num>
  <w:num w:numId="14">
    <w:abstractNumId w:val="28"/>
  </w:num>
  <w:num w:numId="15">
    <w:abstractNumId w:val="24"/>
  </w:num>
  <w:num w:numId="16">
    <w:abstractNumId w:val="20"/>
  </w:num>
  <w:num w:numId="17">
    <w:abstractNumId w:val="45"/>
  </w:num>
  <w:num w:numId="18">
    <w:abstractNumId w:val="57"/>
  </w:num>
  <w:num w:numId="19">
    <w:abstractNumId w:val="62"/>
  </w:num>
  <w:num w:numId="20">
    <w:abstractNumId w:val="25"/>
  </w:num>
  <w:num w:numId="21">
    <w:abstractNumId w:val="51"/>
  </w:num>
  <w:num w:numId="22">
    <w:abstractNumId w:val="13"/>
  </w:num>
  <w:num w:numId="23">
    <w:abstractNumId w:val="8"/>
  </w:num>
  <w:num w:numId="24">
    <w:abstractNumId w:val="38"/>
  </w:num>
  <w:num w:numId="25">
    <w:abstractNumId w:val="2"/>
  </w:num>
  <w:num w:numId="26">
    <w:abstractNumId w:val="26"/>
  </w:num>
  <w:num w:numId="27">
    <w:abstractNumId w:val="19"/>
  </w:num>
  <w:num w:numId="28">
    <w:abstractNumId w:val="4"/>
  </w:num>
  <w:num w:numId="29">
    <w:abstractNumId w:val="27"/>
  </w:num>
  <w:num w:numId="30">
    <w:abstractNumId w:val="29"/>
  </w:num>
  <w:num w:numId="31">
    <w:abstractNumId w:val="59"/>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startOverride w:val="1"/>
    </w:lvlOverride>
  </w:num>
  <w:num w:numId="35">
    <w:abstractNumId w:val="33"/>
  </w:num>
  <w:num w:numId="36">
    <w:abstractNumId w:val="56"/>
  </w:num>
  <w:num w:numId="37">
    <w:abstractNumId w:val="55"/>
  </w:num>
  <w:num w:numId="38">
    <w:abstractNumId w:val="58"/>
  </w:num>
  <w:num w:numId="39">
    <w:abstractNumId w:val="44"/>
  </w:num>
  <w:num w:numId="40">
    <w:abstractNumId w:val="54"/>
  </w:num>
  <w:num w:numId="41">
    <w:abstractNumId w:val="34"/>
  </w:num>
  <w:num w:numId="42">
    <w:abstractNumId w:val="41"/>
  </w:num>
  <w:num w:numId="43">
    <w:abstractNumId w:val="47"/>
  </w:num>
  <w:num w:numId="44">
    <w:abstractNumId w:val="5"/>
  </w:num>
  <w:num w:numId="45">
    <w:abstractNumId w:val="22"/>
  </w:num>
  <w:num w:numId="46">
    <w:abstractNumId w:val="7"/>
  </w:num>
  <w:num w:numId="47">
    <w:abstractNumId w:val="23"/>
  </w:num>
  <w:num w:numId="48">
    <w:abstractNumId w:val="31"/>
  </w:num>
  <w:num w:numId="49">
    <w:abstractNumId w:val="39"/>
  </w:num>
  <w:num w:numId="50">
    <w:abstractNumId w:val="48"/>
  </w:num>
  <w:num w:numId="51">
    <w:abstractNumId w:val="30"/>
  </w:num>
  <w:num w:numId="52">
    <w:abstractNumId w:val="37"/>
  </w:num>
  <w:num w:numId="53">
    <w:abstractNumId w:val="46"/>
  </w:num>
  <w:num w:numId="54">
    <w:abstractNumId w:val="32"/>
  </w:num>
  <w:num w:numId="55">
    <w:abstractNumId w:val="43"/>
  </w:num>
  <w:num w:numId="56">
    <w:abstractNumId w:val="36"/>
  </w:num>
  <w:num w:numId="57">
    <w:abstractNumId w:val="35"/>
  </w:num>
  <w:num w:numId="58">
    <w:abstractNumId w:val="11"/>
  </w:num>
  <w:num w:numId="59">
    <w:abstractNumId w:val="49"/>
  </w:num>
  <w:num w:numId="60">
    <w:abstractNumId w:val="6"/>
  </w:num>
  <w:num w:numId="61">
    <w:abstractNumId w:val="3"/>
  </w:num>
  <w:num w:numId="62">
    <w:abstractNumId w:val="53"/>
  </w:num>
  <w:num w:numId="63">
    <w:abstractNumId w:val="16"/>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savePreviewPicture/>
  <w:footnotePr>
    <w:footnote w:id="0"/>
    <w:footnote w:id="1"/>
  </w:footnotePr>
  <w:endnotePr>
    <w:endnote w:id="0"/>
    <w:endnote w:id="1"/>
  </w:endnotePr>
  <w:compat/>
  <w:rsids>
    <w:rsidRoot w:val="003A558E"/>
    <w:rsid w:val="00016E49"/>
    <w:rsid w:val="00091A65"/>
    <w:rsid w:val="000F7F0A"/>
    <w:rsid w:val="002071F5"/>
    <w:rsid w:val="002C3C0E"/>
    <w:rsid w:val="00337137"/>
    <w:rsid w:val="003704A4"/>
    <w:rsid w:val="00383C0B"/>
    <w:rsid w:val="003A558E"/>
    <w:rsid w:val="00461649"/>
    <w:rsid w:val="00482100"/>
    <w:rsid w:val="00532023"/>
    <w:rsid w:val="00674850"/>
    <w:rsid w:val="006F6F8C"/>
    <w:rsid w:val="007B4D3B"/>
    <w:rsid w:val="00836090"/>
    <w:rsid w:val="008E094E"/>
    <w:rsid w:val="008E5505"/>
    <w:rsid w:val="009442D9"/>
    <w:rsid w:val="009450BE"/>
    <w:rsid w:val="00962F3E"/>
    <w:rsid w:val="00A33E5C"/>
    <w:rsid w:val="00AC3575"/>
    <w:rsid w:val="00CA5512"/>
    <w:rsid w:val="00E871CE"/>
    <w:rsid w:val="00EA14E6"/>
    <w:rsid w:val="00EE1A32"/>
    <w:rsid w:val="00EE5719"/>
    <w:rsid w:val="00F04406"/>
    <w:rsid w:val="00F73C2E"/>
    <w:rsid w:val="00FC5E1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8E"/>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 Car Car Car Car Car"/>
    <w:basedOn w:val="Normal"/>
    <w:next w:val="Normal"/>
    <w:link w:val="Titre1Car"/>
    <w:uiPriority w:val="9"/>
    <w:qFormat/>
    <w:rsid w:val="003A558E"/>
    <w:pPr>
      <w:keepNext/>
      <w:jc w:val="center"/>
      <w:outlineLvl w:val="0"/>
    </w:pPr>
    <w:rPr>
      <w:b/>
      <w:bCs/>
      <w:sz w:val="36"/>
      <w:lang w:val="en-GB"/>
    </w:rPr>
  </w:style>
  <w:style w:type="paragraph" w:styleId="Titre2">
    <w:name w:val="heading 2"/>
    <w:basedOn w:val="Normal"/>
    <w:next w:val="Normal"/>
    <w:link w:val="Titre2Car"/>
    <w:uiPriority w:val="9"/>
    <w:qFormat/>
    <w:rsid w:val="003A558E"/>
    <w:pPr>
      <w:keepNext/>
      <w:jc w:val="center"/>
      <w:outlineLvl w:val="1"/>
    </w:pPr>
    <w:rPr>
      <w:b/>
      <w:bCs/>
      <w:sz w:val="32"/>
    </w:rPr>
  </w:style>
  <w:style w:type="paragraph" w:styleId="Titre3">
    <w:name w:val="heading 3"/>
    <w:aliases w:val="Car"/>
    <w:basedOn w:val="Normal"/>
    <w:next w:val="Normal"/>
    <w:link w:val="Titre3Car"/>
    <w:uiPriority w:val="9"/>
    <w:qFormat/>
    <w:rsid w:val="003A558E"/>
    <w:pPr>
      <w:keepNext/>
      <w:jc w:val="center"/>
      <w:outlineLvl w:val="2"/>
    </w:pPr>
    <w:rPr>
      <w:b/>
      <w:bCs/>
      <w:sz w:val="28"/>
    </w:rPr>
  </w:style>
  <w:style w:type="paragraph" w:styleId="Titre4">
    <w:name w:val="heading 4"/>
    <w:basedOn w:val="Normal"/>
    <w:next w:val="Normal"/>
    <w:link w:val="Titre4Car"/>
    <w:qFormat/>
    <w:rsid w:val="003A558E"/>
    <w:pPr>
      <w:keepNext/>
      <w:jc w:val="center"/>
      <w:outlineLvl w:val="3"/>
    </w:pPr>
    <w:rPr>
      <w:b/>
      <w:bCs/>
    </w:rPr>
  </w:style>
  <w:style w:type="paragraph" w:styleId="Titre5">
    <w:name w:val="heading 5"/>
    <w:basedOn w:val="Normal"/>
    <w:next w:val="Normal"/>
    <w:link w:val="Titre5Car"/>
    <w:qFormat/>
    <w:rsid w:val="003A558E"/>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3A558E"/>
    <w:pPr>
      <w:keepNext/>
      <w:jc w:val="center"/>
      <w:outlineLvl w:val="5"/>
    </w:pPr>
    <w:rPr>
      <w:b/>
      <w:bCs/>
      <w:sz w:val="40"/>
    </w:rPr>
  </w:style>
  <w:style w:type="paragraph" w:styleId="Titre7">
    <w:name w:val="heading 7"/>
    <w:basedOn w:val="Normal"/>
    <w:next w:val="Normal"/>
    <w:link w:val="Titre7Car"/>
    <w:qFormat/>
    <w:rsid w:val="003A558E"/>
    <w:pPr>
      <w:keepNext/>
      <w:outlineLvl w:val="6"/>
    </w:pPr>
    <w:rPr>
      <w:b/>
      <w:bCs/>
      <w:color w:val="0000FF"/>
    </w:rPr>
  </w:style>
  <w:style w:type="paragraph" w:styleId="Titre8">
    <w:name w:val="heading 8"/>
    <w:basedOn w:val="Normal"/>
    <w:next w:val="Normal"/>
    <w:link w:val="Titre8Car"/>
    <w:qFormat/>
    <w:rsid w:val="003A558E"/>
    <w:pPr>
      <w:keepNext/>
      <w:jc w:val="center"/>
      <w:outlineLvl w:val="7"/>
    </w:pPr>
    <w:rPr>
      <w:b/>
      <w:bCs/>
      <w:color w:val="0000FF"/>
    </w:rPr>
  </w:style>
  <w:style w:type="paragraph" w:styleId="Titre9">
    <w:name w:val="heading 9"/>
    <w:basedOn w:val="Normal"/>
    <w:next w:val="Normal"/>
    <w:link w:val="Titre9Car"/>
    <w:qFormat/>
    <w:rsid w:val="003A558E"/>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3A558E"/>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uiPriority w:val="9"/>
    <w:rsid w:val="003A558E"/>
    <w:rPr>
      <w:rFonts w:ascii="Times New Roman" w:eastAsia="Times New Roman" w:hAnsi="Times New Roman" w:cs="Times New Roman"/>
      <w:b/>
      <w:bCs/>
      <w:sz w:val="32"/>
      <w:szCs w:val="24"/>
      <w:lang w:eastAsia="fr-FR"/>
    </w:rPr>
  </w:style>
  <w:style w:type="character" w:customStyle="1" w:styleId="Titre3Car">
    <w:name w:val="Titre 3 Car"/>
    <w:aliases w:val="Car Car"/>
    <w:basedOn w:val="Policepardfaut"/>
    <w:link w:val="Titre3"/>
    <w:uiPriority w:val="9"/>
    <w:rsid w:val="003A558E"/>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3A558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3A558E"/>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rsid w:val="003A558E"/>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rsid w:val="003A558E"/>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rsid w:val="003A558E"/>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rsid w:val="003A558E"/>
    <w:rPr>
      <w:rFonts w:ascii="Times New Roman" w:eastAsia="Times New Roman" w:hAnsi="Times New Roman" w:cs="Times New Roman"/>
      <w:b/>
      <w:bCs/>
      <w:color w:val="0000FF"/>
      <w:sz w:val="52"/>
      <w:szCs w:val="24"/>
      <w:lang w:eastAsia="fr-FR"/>
    </w:rPr>
  </w:style>
  <w:style w:type="paragraph" w:styleId="Titre">
    <w:name w:val="Title"/>
    <w:basedOn w:val="Normal"/>
    <w:link w:val="TitreCar"/>
    <w:qFormat/>
    <w:rsid w:val="003A558E"/>
    <w:pPr>
      <w:jc w:val="center"/>
    </w:pPr>
    <w:rPr>
      <w:b/>
      <w:bCs/>
      <w:sz w:val="48"/>
    </w:rPr>
  </w:style>
  <w:style w:type="character" w:customStyle="1" w:styleId="TitreCar">
    <w:name w:val="Titre Car"/>
    <w:basedOn w:val="Policepardfaut"/>
    <w:link w:val="Titre"/>
    <w:rsid w:val="003A558E"/>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3A558E"/>
    <w:pPr>
      <w:jc w:val="both"/>
    </w:pPr>
  </w:style>
  <w:style w:type="character" w:customStyle="1" w:styleId="CorpsdetexteCar">
    <w:name w:val="Corps de texte Car"/>
    <w:basedOn w:val="Policepardfaut"/>
    <w:link w:val="Corpsdetexte"/>
    <w:rsid w:val="003A558E"/>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A558E"/>
    <w:pPr>
      <w:tabs>
        <w:tab w:val="center" w:pos="4536"/>
        <w:tab w:val="right" w:pos="9072"/>
      </w:tabs>
    </w:pPr>
  </w:style>
  <w:style w:type="character" w:customStyle="1" w:styleId="En-tteCar">
    <w:name w:val="En-tête Car"/>
    <w:basedOn w:val="Policepardfaut"/>
    <w:link w:val="En-tte"/>
    <w:uiPriority w:val="99"/>
    <w:rsid w:val="003A558E"/>
    <w:rPr>
      <w:rFonts w:ascii="Times New Roman" w:eastAsia="Times New Roman" w:hAnsi="Times New Roman" w:cs="Times New Roman"/>
      <w:sz w:val="24"/>
      <w:szCs w:val="24"/>
      <w:lang w:eastAsia="fr-FR"/>
    </w:rPr>
  </w:style>
  <w:style w:type="character" w:styleId="Numrodepage">
    <w:name w:val="page number"/>
    <w:basedOn w:val="Policepardfaut"/>
    <w:rsid w:val="003A558E"/>
  </w:style>
  <w:style w:type="paragraph" w:styleId="Corpsdetexte2">
    <w:name w:val="Body Text 2"/>
    <w:basedOn w:val="Normal"/>
    <w:link w:val="Corpsdetexte2Car"/>
    <w:rsid w:val="003A558E"/>
    <w:rPr>
      <w:color w:val="0000FF"/>
    </w:rPr>
  </w:style>
  <w:style w:type="character" w:customStyle="1" w:styleId="Corpsdetexte2Car">
    <w:name w:val="Corps de texte 2 Car"/>
    <w:basedOn w:val="Policepardfaut"/>
    <w:link w:val="Corpsdetexte2"/>
    <w:rsid w:val="003A558E"/>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3A558E"/>
    <w:pPr>
      <w:tabs>
        <w:tab w:val="center" w:pos="4536"/>
        <w:tab w:val="right" w:pos="9072"/>
      </w:tabs>
    </w:pPr>
  </w:style>
  <w:style w:type="character" w:customStyle="1" w:styleId="PieddepageCar">
    <w:name w:val="Pied de page Car"/>
    <w:basedOn w:val="Policepardfaut"/>
    <w:link w:val="Pieddepage"/>
    <w:uiPriority w:val="99"/>
    <w:rsid w:val="003A558E"/>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3A558E"/>
    <w:rPr>
      <w:b/>
      <w:bCs/>
      <w:lang w:val="en-GB"/>
    </w:rPr>
  </w:style>
  <w:style w:type="character" w:customStyle="1" w:styleId="Corpsdetexte3Car">
    <w:name w:val="Corps de texte 3 Car"/>
    <w:basedOn w:val="Policepardfaut"/>
    <w:link w:val="Corpsdetexte3"/>
    <w:rsid w:val="003A558E"/>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1"/>
    <w:uiPriority w:val="99"/>
    <w:rsid w:val="003A558E"/>
    <w:rPr>
      <w:rFonts w:ascii="Tahoma" w:hAnsi="Tahoma" w:cs="Tahoma"/>
      <w:sz w:val="16"/>
      <w:szCs w:val="16"/>
    </w:rPr>
  </w:style>
  <w:style w:type="character" w:customStyle="1" w:styleId="TextedebullesCar">
    <w:name w:val="Texte de bulles Car"/>
    <w:basedOn w:val="Policepardfaut"/>
    <w:rsid w:val="003A558E"/>
    <w:rPr>
      <w:rFonts w:ascii="Tahoma" w:eastAsia="Times New Roman" w:hAnsi="Tahoma" w:cs="Tahoma"/>
      <w:sz w:val="16"/>
      <w:szCs w:val="16"/>
      <w:lang w:eastAsia="fr-FR"/>
    </w:rPr>
  </w:style>
  <w:style w:type="table" w:styleId="Grilledutableau">
    <w:name w:val="Table Grid"/>
    <w:basedOn w:val="TableauNormal"/>
    <w:uiPriority w:val="59"/>
    <w:rsid w:val="003A558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3A558E"/>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3A558E"/>
    <w:rPr>
      <w:rFonts w:ascii="Tahoma" w:eastAsia="Times New Roman" w:hAnsi="Tahoma" w:cs="Tahoma"/>
      <w:sz w:val="20"/>
      <w:szCs w:val="20"/>
      <w:shd w:val="clear" w:color="auto" w:fill="000080"/>
      <w:lang w:eastAsia="fr-FR"/>
    </w:rPr>
  </w:style>
  <w:style w:type="character" w:customStyle="1" w:styleId="Sous-titreCar">
    <w:name w:val="Sous-titre Car"/>
    <w:basedOn w:val="Policepardfaut"/>
    <w:link w:val="Sous-titre"/>
    <w:rsid w:val="003A558E"/>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qFormat/>
    <w:rsid w:val="003A558E"/>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3A558E"/>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3A558E"/>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3A558E"/>
    <w:rPr>
      <w:rFonts w:ascii="Calibri" w:eastAsia="Calibri" w:hAnsi="Calibri" w:cs="Times New Roman"/>
      <w:sz w:val="20"/>
      <w:szCs w:val="20"/>
      <w:lang w:val="en-US" w:bidi="en-US"/>
    </w:rPr>
  </w:style>
  <w:style w:type="character" w:customStyle="1" w:styleId="CitationCar">
    <w:name w:val="Citation Car"/>
    <w:basedOn w:val="Policepardfaut"/>
    <w:link w:val="Citation"/>
    <w:uiPriority w:val="29"/>
    <w:rsid w:val="003A558E"/>
    <w:rPr>
      <w:rFonts w:ascii="Calibri" w:eastAsia="Calibri" w:hAnsi="Calibri" w:cs="Times New Roman"/>
      <w:i/>
      <w:iCs/>
      <w:lang w:val="en-US" w:bidi="en-US"/>
    </w:rPr>
  </w:style>
  <w:style w:type="paragraph" w:styleId="Citation">
    <w:name w:val="Quote"/>
    <w:basedOn w:val="Normal"/>
    <w:next w:val="Normal"/>
    <w:link w:val="CitationCar"/>
    <w:uiPriority w:val="29"/>
    <w:qFormat/>
    <w:rsid w:val="003A558E"/>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3A558E"/>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basedOn w:val="Policepardfaut"/>
    <w:link w:val="Citationintense"/>
    <w:uiPriority w:val="30"/>
    <w:rsid w:val="003A558E"/>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3A558E"/>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3A558E"/>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3A558E"/>
    <w:pPr>
      <w:spacing w:after="120"/>
      <w:ind w:left="283"/>
    </w:pPr>
    <w:rPr>
      <w:sz w:val="16"/>
      <w:szCs w:val="16"/>
    </w:rPr>
  </w:style>
  <w:style w:type="character" w:customStyle="1" w:styleId="Retraitcorpsdetexte3Car">
    <w:name w:val="Retrait corps de texte 3 Car"/>
    <w:basedOn w:val="Policepardfaut"/>
    <w:link w:val="Retraitcorpsdetexte3"/>
    <w:rsid w:val="003A558E"/>
    <w:rPr>
      <w:rFonts w:ascii="Times New Roman" w:eastAsia="Times New Roman" w:hAnsi="Times New Roman" w:cs="Times New Roman"/>
      <w:sz w:val="16"/>
      <w:szCs w:val="16"/>
      <w:lang w:eastAsia="fr-FR"/>
    </w:rPr>
  </w:style>
  <w:style w:type="paragraph" w:styleId="Listepuces">
    <w:name w:val="List Bullet"/>
    <w:basedOn w:val="Normal"/>
    <w:uiPriority w:val="99"/>
    <w:rsid w:val="003A558E"/>
    <w:pPr>
      <w:numPr>
        <w:numId w:val="7"/>
      </w:numPr>
      <w:spacing w:before="120" w:after="120" w:line="240" w:lineRule="atLeast"/>
      <w:jc w:val="both"/>
    </w:pPr>
    <w:rPr>
      <w:rFonts w:ascii="Arial" w:hAnsi="Arial"/>
      <w:lang w:val="en-US" w:eastAsia="en-US"/>
    </w:rPr>
  </w:style>
  <w:style w:type="paragraph" w:styleId="Listenumros">
    <w:name w:val="List Number"/>
    <w:basedOn w:val="Normal"/>
    <w:rsid w:val="003A558E"/>
    <w:pPr>
      <w:numPr>
        <w:numId w:val="8"/>
      </w:numPr>
      <w:spacing w:before="120" w:line="300" w:lineRule="atLeast"/>
      <w:jc w:val="both"/>
    </w:pPr>
    <w:rPr>
      <w:rFonts w:ascii="Arial" w:hAnsi="Arial"/>
      <w:lang w:val="en-US" w:eastAsia="en-US"/>
    </w:rPr>
  </w:style>
  <w:style w:type="paragraph" w:styleId="Paragraphedeliste">
    <w:name w:val="List Paragraph"/>
    <w:basedOn w:val="Normal"/>
    <w:link w:val="ParagraphedelisteCar"/>
    <w:uiPriority w:val="34"/>
    <w:qFormat/>
    <w:rsid w:val="003A558E"/>
    <w:pPr>
      <w:spacing w:before="200" w:after="200" w:line="276" w:lineRule="auto"/>
      <w:ind w:left="720"/>
      <w:contextualSpacing/>
    </w:pPr>
    <w:rPr>
      <w:rFonts w:ascii="Calibri" w:eastAsia="Calibri" w:hAnsi="Calibri"/>
      <w:sz w:val="20"/>
      <w:szCs w:val="20"/>
      <w:lang w:val="en-US" w:eastAsia="en-US" w:bidi="en-US"/>
    </w:rPr>
  </w:style>
  <w:style w:type="character" w:customStyle="1" w:styleId="ParagraphedelisteCar">
    <w:name w:val="Paragraphe de liste Car"/>
    <w:link w:val="Paragraphedeliste"/>
    <w:uiPriority w:val="34"/>
    <w:rsid w:val="003A558E"/>
    <w:rPr>
      <w:rFonts w:ascii="Calibri" w:eastAsia="Calibri" w:hAnsi="Calibri" w:cs="Times New Roman"/>
      <w:sz w:val="20"/>
      <w:szCs w:val="20"/>
      <w:lang w:val="en-US" w:bidi="en-US"/>
    </w:rPr>
  </w:style>
  <w:style w:type="paragraph" w:styleId="Retraitcorpsdetexte">
    <w:name w:val="Body Text Indent"/>
    <w:basedOn w:val="Normal"/>
    <w:link w:val="RetraitcorpsdetexteCar"/>
    <w:rsid w:val="003A558E"/>
    <w:pPr>
      <w:spacing w:after="120"/>
      <w:ind w:left="283"/>
    </w:pPr>
  </w:style>
  <w:style w:type="character" w:customStyle="1" w:styleId="RetraitcorpsdetexteCar">
    <w:name w:val="Retrait corps de texte Car"/>
    <w:basedOn w:val="Policepardfaut"/>
    <w:link w:val="Retraitcorpsdetexte"/>
    <w:rsid w:val="003A558E"/>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3A558E"/>
    <w:pPr>
      <w:spacing w:after="120" w:line="480" w:lineRule="auto"/>
      <w:ind w:left="283"/>
    </w:pPr>
  </w:style>
  <w:style w:type="character" w:customStyle="1" w:styleId="Retraitcorpsdetexte2Car">
    <w:name w:val="Retrait corps de texte 2 Car"/>
    <w:basedOn w:val="Policepardfaut"/>
    <w:link w:val="Retraitcorpsdetexte2"/>
    <w:rsid w:val="003A558E"/>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rsid w:val="003A558E"/>
    <w:rPr>
      <w:vertAlign w:val="superscript"/>
    </w:rPr>
  </w:style>
  <w:style w:type="paragraph" w:customStyle="1" w:styleId="BodyText21">
    <w:name w:val="Body Text 21"/>
    <w:basedOn w:val="Normal"/>
    <w:rsid w:val="003A558E"/>
    <w:pPr>
      <w:widowControl w:val="0"/>
      <w:jc w:val="both"/>
    </w:pPr>
    <w:rPr>
      <w:rFonts w:ascii="Arial" w:hAnsi="Arial"/>
      <w:snapToGrid w:val="0"/>
      <w:szCs w:val="20"/>
    </w:rPr>
  </w:style>
  <w:style w:type="character" w:customStyle="1" w:styleId="hps">
    <w:name w:val="hps"/>
    <w:basedOn w:val="Policepardfaut"/>
    <w:rsid w:val="003A558E"/>
  </w:style>
  <w:style w:type="paragraph" w:customStyle="1" w:styleId="CM2">
    <w:name w:val="CM2"/>
    <w:basedOn w:val="Normal"/>
    <w:next w:val="Normal"/>
    <w:rsid w:val="003A558E"/>
    <w:pPr>
      <w:widowControl w:val="0"/>
      <w:autoSpaceDE w:val="0"/>
      <w:autoSpaceDN w:val="0"/>
      <w:adjustRightInd w:val="0"/>
      <w:spacing w:line="263" w:lineRule="atLeast"/>
    </w:pPr>
    <w:rPr>
      <w:rFonts w:ascii="Helvetica" w:hAnsi="Helvetica" w:cs="Helvetica"/>
    </w:rPr>
  </w:style>
  <w:style w:type="paragraph" w:customStyle="1" w:styleId="CM99">
    <w:name w:val="CM99"/>
    <w:basedOn w:val="Normal"/>
    <w:next w:val="Normal"/>
    <w:rsid w:val="003A558E"/>
    <w:pPr>
      <w:widowControl w:val="0"/>
      <w:autoSpaceDE w:val="0"/>
      <w:autoSpaceDN w:val="0"/>
      <w:adjustRightInd w:val="0"/>
      <w:spacing w:after="273"/>
    </w:pPr>
    <w:rPr>
      <w:rFonts w:ascii="Helvetica" w:hAnsi="Helvetica" w:cs="Helvetica"/>
    </w:rPr>
  </w:style>
  <w:style w:type="paragraph" w:customStyle="1" w:styleId="NO">
    <w:name w:val="NO"/>
    <w:uiPriority w:val="99"/>
    <w:rsid w:val="003A558E"/>
    <w:pPr>
      <w:spacing w:after="0" w:line="240" w:lineRule="auto"/>
      <w:jc w:val="both"/>
    </w:pPr>
    <w:rPr>
      <w:rFonts w:ascii="Times New Roman" w:eastAsia="Times New Roman" w:hAnsi="Times New Roman" w:cs="Times New Roman"/>
      <w:sz w:val="24"/>
      <w:szCs w:val="20"/>
      <w:lang w:eastAsia="fr-FR"/>
    </w:rPr>
  </w:style>
  <w:style w:type="paragraph" w:customStyle="1" w:styleId="Tableau1">
    <w:name w:val="Tableau1"/>
    <w:basedOn w:val="Normal"/>
    <w:link w:val="Tableau1Car"/>
    <w:qFormat/>
    <w:rsid w:val="003A558E"/>
    <w:pPr>
      <w:ind w:left="-113" w:right="-113"/>
      <w:contextualSpacing/>
      <w:jc w:val="center"/>
    </w:pPr>
    <w:rPr>
      <w:rFonts w:ascii="Arial Narrow" w:eastAsia="Arial Unicode MS" w:hAnsi="Arial Narrow"/>
      <w:b/>
      <w:noProof/>
      <w:sz w:val="20"/>
      <w:szCs w:val="22"/>
      <w:lang w:val="fr-CM"/>
    </w:rPr>
  </w:style>
  <w:style w:type="character" w:customStyle="1" w:styleId="Tableau1Car">
    <w:name w:val="Tableau1 Car"/>
    <w:link w:val="Tableau1"/>
    <w:rsid w:val="003A558E"/>
    <w:rPr>
      <w:rFonts w:ascii="Arial Narrow" w:eastAsia="Arial Unicode MS" w:hAnsi="Arial Narrow" w:cs="Times New Roman"/>
      <w:b/>
      <w:noProof/>
      <w:sz w:val="20"/>
      <w:lang w:val="fr-CM" w:eastAsia="fr-FR"/>
    </w:rPr>
  </w:style>
  <w:style w:type="paragraph" w:customStyle="1" w:styleId="Tableau0">
    <w:name w:val="Tableau0"/>
    <w:basedOn w:val="Tableau1"/>
    <w:qFormat/>
    <w:rsid w:val="003A558E"/>
    <w:pPr>
      <w:ind w:left="-57" w:right="-57"/>
      <w:jc w:val="left"/>
    </w:pPr>
  </w:style>
  <w:style w:type="paragraph" w:customStyle="1" w:styleId="Tableau3">
    <w:name w:val="Tableau3"/>
    <w:basedOn w:val="Normal"/>
    <w:qFormat/>
    <w:rsid w:val="003A558E"/>
    <w:pPr>
      <w:spacing w:line="60" w:lineRule="atLeast"/>
      <w:ind w:left="-57" w:right="-57"/>
      <w:contextualSpacing/>
      <w:jc w:val="both"/>
    </w:pPr>
    <w:rPr>
      <w:rFonts w:ascii="Arial Narrow" w:eastAsia="Arial Unicode MS" w:hAnsi="Arial Narrow"/>
      <w:noProof/>
      <w:sz w:val="20"/>
      <w:szCs w:val="20"/>
      <w:lang w:val="fr-CM"/>
    </w:rPr>
  </w:style>
  <w:style w:type="paragraph" w:customStyle="1" w:styleId="Tableau2">
    <w:name w:val="Tableau2"/>
    <w:basedOn w:val="Tableau1"/>
    <w:link w:val="Tableau2Car"/>
    <w:qFormat/>
    <w:rsid w:val="003A558E"/>
    <w:pPr>
      <w:spacing w:line="60" w:lineRule="atLeast"/>
      <w:ind w:left="-57" w:right="-57"/>
    </w:pPr>
    <w:rPr>
      <w:b w:val="0"/>
    </w:rPr>
  </w:style>
  <w:style w:type="character" w:customStyle="1" w:styleId="Tableau2Car">
    <w:name w:val="Tableau2 Car"/>
    <w:basedOn w:val="Tableau1Car"/>
    <w:link w:val="Tableau2"/>
    <w:rsid w:val="003A558E"/>
    <w:rPr>
      <w:rFonts w:ascii="Arial Narrow" w:eastAsia="Arial Unicode MS" w:hAnsi="Arial Narrow" w:cs="Times New Roman"/>
      <w:b w:val="0"/>
      <w:noProof/>
      <w:sz w:val="20"/>
      <w:lang w:val="fr-CM" w:eastAsia="fr-FR"/>
    </w:rPr>
  </w:style>
  <w:style w:type="character" w:styleId="Lienhypertexte">
    <w:name w:val="Hyperlink"/>
    <w:uiPriority w:val="99"/>
    <w:rsid w:val="003A558E"/>
    <w:rPr>
      <w:color w:val="0000FF"/>
      <w:u w:val="single"/>
    </w:rPr>
  </w:style>
  <w:style w:type="character" w:styleId="Lienhypertextesuivivisit">
    <w:name w:val="FollowedHyperlink"/>
    <w:uiPriority w:val="99"/>
    <w:rsid w:val="003A558E"/>
    <w:rPr>
      <w:color w:val="800080"/>
      <w:u w:val="single"/>
    </w:rPr>
  </w:style>
  <w:style w:type="paragraph" w:styleId="Normalcentr">
    <w:name w:val="Block Text"/>
    <w:basedOn w:val="Normal"/>
    <w:rsid w:val="003A558E"/>
    <w:pPr>
      <w:tabs>
        <w:tab w:val="left" w:pos="0"/>
      </w:tabs>
      <w:ind w:left="1440" w:right="-2"/>
      <w:jc w:val="both"/>
    </w:pPr>
    <w:rPr>
      <w:rFonts w:ascii="Tahoma" w:hAnsi="Tahoma" w:cs="Tahoma"/>
    </w:rPr>
  </w:style>
  <w:style w:type="paragraph" w:customStyle="1" w:styleId="Default">
    <w:name w:val="Default"/>
    <w:rsid w:val="003A558E"/>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Normalcentr1">
    <w:name w:val="Normal centré1"/>
    <w:basedOn w:val="Normal"/>
    <w:rsid w:val="003A558E"/>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Retraitcorpsdetexte21">
    <w:name w:val="Retrait corps de texte 21"/>
    <w:basedOn w:val="Normal"/>
    <w:rsid w:val="003A558E"/>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21">
    <w:name w:val="Corps de texte 21"/>
    <w:basedOn w:val="Normal"/>
    <w:rsid w:val="003A558E"/>
    <w:pPr>
      <w:suppressAutoHyphens/>
      <w:overflowPunct w:val="0"/>
      <w:autoSpaceDE w:val="0"/>
      <w:autoSpaceDN w:val="0"/>
      <w:adjustRightInd w:val="0"/>
      <w:jc w:val="center"/>
      <w:textAlignment w:val="baseline"/>
    </w:pPr>
    <w:rPr>
      <w:rFonts w:ascii="Tahoma" w:hAnsi="Tahoma"/>
      <w:b/>
      <w:sz w:val="52"/>
      <w:szCs w:val="20"/>
    </w:rPr>
  </w:style>
  <w:style w:type="paragraph" w:customStyle="1" w:styleId="puces">
    <w:name w:val="puces"/>
    <w:basedOn w:val="Normal"/>
    <w:rsid w:val="003A558E"/>
    <w:pPr>
      <w:numPr>
        <w:numId w:val="17"/>
      </w:numPr>
    </w:pPr>
  </w:style>
  <w:style w:type="paragraph" w:customStyle="1" w:styleId="CM98">
    <w:name w:val="CM98"/>
    <w:basedOn w:val="Default"/>
    <w:next w:val="Default"/>
    <w:rsid w:val="003A558E"/>
    <w:pPr>
      <w:spacing w:after="178"/>
    </w:pPr>
    <w:rPr>
      <w:color w:val="auto"/>
    </w:rPr>
  </w:style>
  <w:style w:type="paragraph" w:customStyle="1" w:styleId="CM42">
    <w:name w:val="CM42"/>
    <w:basedOn w:val="Default"/>
    <w:next w:val="Default"/>
    <w:rsid w:val="003A558E"/>
    <w:pPr>
      <w:spacing w:line="266" w:lineRule="atLeast"/>
    </w:pPr>
    <w:rPr>
      <w:color w:val="auto"/>
    </w:rPr>
  </w:style>
  <w:style w:type="paragraph" w:customStyle="1" w:styleId="CM102">
    <w:name w:val="CM102"/>
    <w:basedOn w:val="Default"/>
    <w:next w:val="Default"/>
    <w:rsid w:val="003A558E"/>
    <w:pPr>
      <w:spacing w:after="553"/>
    </w:pPr>
    <w:rPr>
      <w:color w:val="auto"/>
    </w:rPr>
  </w:style>
  <w:style w:type="paragraph" w:customStyle="1" w:styleId="CM106">
    <w:name w:val="CM106"/>
    <w:basedOn w:val="Default"/>
    <w:next w:val="Default"/>
    <w:rsid w:val="003A558E"/>
    <w:pPr>
      <w:spacing w:after="1148"/>
    </w:pPr>
    <w:rPr>
      <w:color w:val="auto"/>
    </w:rPr>
  </w:style>
  <w:style w:type="paragraph" w:customStyle="1" w:styleId="CM107">
    <w:name w:val="CM107"/>
    <w:basedOn w:val="Default"/>
    <w:next w:val="Default"/>
    <w:rsid w:val="003A558E"/>
    <w:pPr>
      <w:spacing w:after="450"/>
    </w:pPr>
    <w:rPr>
      <w:color w:val="auto"/>
    </w:rPr>
  </w:style>
  <w:style w:type="paragraph" w:customStyle="1" w:styleId="CM120">
    <w:name w:val="CM120"/>
    <w:basedOn w:val="Default"/>
    <w:next w:val="Default"/>
    <w:rsid w:val="003A558E"/>
    <w:pPr>
      <w:spacing w:after="1763"/>
    </w:pPr>
    <w:rPr>
      <w:color w:val="auto"/>
    </w:rPr>
  </w:style>
  <w:style w:type="paragraph" w:customStyle="1" w:styleId="CM122">
    <w:name w:val="CM122"/>
    <w:basedOn w:val="Default"/>
    <w:next w:val="Default"/>
    <w:rsid w:val="003A558E"/>
    <w:pPr>
      <w:spacing w:after="2020"/>
    </w:pPr>
    <w:rPr>
      <w:color w:val="auto"/>
    </w:rPr>
  </w:style>
  <w:style w:type="paragraph" w:customStyle="1" w:styleId="CM37">
    <w:name w:val="CM37"/>
    <w:basedOn w:val="Default"/>
    <w:next w:val="Default"/>
    <w:rsid w:val="003A558E"/>
    <w:pPr>
      <w:spacing w:line="266" w:lineRule="atLeast"/>
    </w:pPr>
    <w:rPr>
      <w:color w:val="auto"/>
    </w:rPr>
  </w:style>
  <w:style w:type="paragraph" w:customStyle="1" w:styleId="CM4">
    <w:name w:val="CM4"/>
    <w:basedOn w:val="Default"/>
    <w:next w:val="Default"/>
    <w:rsid w:val="003A558E"/>
    <w:pPr>
      <w:spacing w:line="263" w:lineRule="atLeast"/>
    </w:pPr>
    <w:rPr>
      <w:color w:val="auto"/>
    </w:rPr>
  </w:style>
  <w:style w:type="paragraph" w:customStyle="1" w:styleId="CM100">
    <w:name w:val="CM100"/>
    <w:basedOn w:val="Default"/>
    <w:next w:val="Default"/>
    <w:rsid w:val="003A558E"/>
    <w:pPr>
      <w:spacing w:after="128"/>
    </w:pPr>
    <w:rPr>
      <w:color w:val="auto"/>
    </w:rPr>
  </w:style>
  <w:style w:type="paragraph" w:customStyle="1" w:styleId="CM101">
    <w:name w:val="CM101"/>
    <w:basedOn w:val="Default"/>
    <w:next w:val="Default"/>
    <w:rsid w:val="003A558E"/>
    <w:pPr>
      <w:spacing w:after="58"/>
    </w:pPr>
    <w:rPr>
      <w:color w:val="auto"/>
    </w:rPr>
  </w:style>
  <w:style w:type="paragraph" w:customStyle="1" w:styleId="CM104">
    <w:name w:val="CM104"/>
    <w:basedOn w:val="Default"/>
    <w:next w:val="Default"/>
    <w:rsid w:val="003A558E"/>
    <w:pPr>
      <w:spacing w:after="1023"/>
    </w:pPr>
    <w:rPr>
      <w:color w:val="auto"/>
    </w:rPr>
  </w:style>
  <w:style w:type="paragraph" w:customStyle="1" w:styleId="CM25">
    <w:name w:val="CM25"/>
    <w:basedOn w:val="Default"/>
    <w:next w:val="Default"/>
    <w:rsid w:val="003A558E"/>
    <w:pPr>
      <w:spacing w:line="266" w:lineRule="atLeast"/>
    </w:pPr>
    <w:rPr>
      <w:color w:val="auto"/>
    </w:rPr>
  </w:style>
  <w:style w:type="paragraph" w:customStyle="1" w:styleId="CM119">
    <w:name w:val="CM119"/>
    <w:basedOn w:val="Default"/>
    <w:next w:val="Default"/>
    <w:rsid w:val="003A558E"/>
    <w:pPr>
      <w:spacing w:after="665"/>
    </w:pPr>
    <w:rPr>
      <w:color w:val="auto"/>
    </w:rPr>
  </w:style>
  <w:style w:type="paragraph" w:customStyle="1" w:styleId="CM74">
    <w:name w:val="CM74"/>
    <w:basedOn w:val="Default"/>
    <w:next w:val="Default"/>
    <w:rsid w:val="003A558E"/>
    <w:pPr>
      <w:spacing w:line="240" w:lineRule="atLeast"/>
    </w:pPr>
    <w:rPr>
      <w:color w:val="auto"/>
    </w:rPr>
  </w:style>
  <w:style w:type="paragraph" w:customStyle="1" w:styleId="CM105">
    <w:name w:val="CM105"/>
    <w:basedOn w:val="Default"/>
    <w:next w:val="Default"/>
    <w:rsid w:val="003A558E"/>
    <w:pPr>
      <w:spacing w:after="348"/>
    </w:pPr>
    <w:rPr>
      <w:color w:val="auto"/>
    </w:rPr>
  </w:style>
  <w:style w:type="paragraph" w:customStyle="1" w:styleId="CM1">
    <w:name w:val="CM1"/>
    <w:basedOn w:val="Default"/>
    <w:next w:val="Default"/>
    <w:rsid w:val="003A558E"/>
    <w:rPr>
      <w:color w:val="auto"/>
    </w:rPr>
  </w:style>
  <w:style w:type="paragraph" w:styleId="TM1">
    <w:name w:val="toc 1"/>
    <w:aliases w:val="TM 2.1"/>
    <w:basedOn w:val="Normal"/>
    <w:next w:val="Normal"/>
    <w:autoRedefine/>
    <w:uiPriority w:val="39"/>
    <w:qFormat/>
    <w:rsid w:val="003A558E"/>
    <w:pPr>
      <w:tabs>
        <w:tab w:val="right" w:leader="dot" w:pos="9810"/>
      </w:tabs>
    </w:pPr>
    <w:rPr>
      <w:noProof/>
      <w:sz w:val="20"/>
      <w:szCs w:val="20"/>
    </w:rPr>
  </w:style>
  <w:style w:type="paragraph" w:styleId="TM2">
    <w:name w:val="toc 2"/>
    <w:aliases w:val="TM 2.2"/>
    <w:basedOn w:val="Normal"/>
    <w:next w:val="Normal"/>
    <w:autoRedefine/>
    <w:uiPriority w:val="39"/>
    <w:qFormat/>
    <w:rsid w:val="003A558E"/>
    <w:pPr>
      <w:tabs>
        <w:tab w:val="left" w:pos="1080"/>
        <w:tab w:val="right" w:leader="dot" w:pos="9810"/>
      </w:tabs>
      <w:ind w:left="200"/>
    </w:pPr>
    <w:rPr>
      <w:sz w:val="20"/>
      <w:szCs w:val="20"/>
    </w:rPr>
  </w:style>
  <w:style w:type="paragraph" w:styleId="TM3">
    <w:name w:val="toc 3"/>
    <w:basedOn w:val="Normal"/>
    <w:next w:val="Normal"/>
    <w:autoRedefine/>
    <w:uiPriority w:val="39"/>
    <w:qFormat/>
    <w:rsid w:val="003A558E"/>
    <w:pPr>
      <w:tabs>
        <w:tab w:val="right" w:leader="dot" w:pos="9720"/>
      </w:tabs>
      <w:ind w:left="400"/>
    </w:pPr>
    <w:rPr>
      <w:sz w:val="20"/>
      <w:szCs w:val="20"/>
    </w:rPr>
  </w:style>
  <w:style w:type="paragraph" w:customStyle="1" w:styleId="retrait">
    <w:name w:val="retrait"/>
    <w:basedOn w:val="Normal"/>
    <w:rsid w:val="003A558E"/>
    <w:pPr>
      <w:tabs>
        <w:tab w:val="num" w:pos="1081"/>
      </w:tabs>
      <w:spacing w:line="240" w:lineRule="atLeast"/>
      <w:ind w:left="1081" w:hanging="454"/>
    </w:pPr>
  </w:style>
  <w:style w:type="paragraph" w:customStyle="1" w:styleId="numro">
    <w:name w:val="numéro"/>
    <w:basedOn w:val="Normal"/>
    <w:rsid w:val="003A558E"/>
    <w:pPr>
      <w:tabs>
        <w:tab w:val="num" w:pos="720"/>
      </w:tabs>
      <w:ind w:left="720" w:hanging="360"/>
    </w:pPr>
  </w:style>
  <w:style w:type="paragraph" w:customStyle="1" w:styleId="Retraitcorpsdetexte22">
    <w:name w:val="Retrait corps de texte 22"/>
    <w:basedOn w:val="Normal"/>
    <w:rsid w:val="003A558E"/>
    <w:pPr>
      <w:widowControl w:val="0"/>
      <w:ind w:left="851" w:hanging="709"/>
      <w:jc w:val="both"/>
    </w:pPr>
  </w:style>
  <w:style w:type="paragraph" w:customStyle="1" w:styleId="Corpsdetexte22">
    <w:name w:val="Corps de texte 22"/>
    <w:basedOn w:val="Normal"/>
    <w:rsid w:val="003A558E"/>
    <w:pPr>
      <w:widowControl w:val="0"/>
      <w:ind w:right="-1"/>
      <w:jc w:val="both"/>
    </w:pPr>
  </w:style>
  <w:style w:type="paragraph" w:customStyle="1" w:styleId="Normalcentr2">
    <w:name w:val="Normal centré2"/>
    <w:basedOn w:val="Normal"/>
    <w:rsid w:val="003A558E"/>
    <w:pPr>
      <w:widowControl w:val="0"/>
      <w:ind w:left="709" w:right="-1" w:hanging="709"/>
      <w:jc w:val="both"/>
    </w:pPr>
    <w:rPr>
      <w:i/>
      <w:iCs/>
    </w:rPr>
  </w:style>
  <w:style w:type="paragraph" w:customStyle="1" w:styleId="Corpsdetexte31">
    <w:name w:val="Corps de texte 31"/>
    <w:basedOn w:val="Normal"/>
    <w:rsid w:val="003A558E"/>
    <w:pPr>
      <w:widowControl w:val="0"/>
      <w:numPr>
        <w:numId w:val="18"/>
      </w:numPr>
      <w:ind w:left="0" w:firstLine="0"/>
      <w:jc w:val="both"/>
    </w:pPr>
    <w:rPr>
      <w:b/>
      <w:bCs/>
    </w:rPr>
  </w:style>
  <w:style w:type="paragraph" w:customStyle="1" w:styleId="CM110">
    <w:name w:val="CM110"/>
    <w:basedOn w:val="Default"/>
    <w:next w:val="Default"/>
    <w:rsid w:val="003A558E"/>
    <w:pPr>
      <w:spacing w:after="808"/>
    </w:pPr>
    <w:rPr>
      <w:color w:val="auto"/>
    </w:rPr>
  </w:style>
  <w:style w:type="paragraph" w:customStyle="1" w:styleId="Retraitcorpsdetexte23">
    <w:name w:val="Retrait corps de texte 23"/>
    <w:basedOn w:val="Normal"/>
    <w:rsid w:val="003A558E"/>
    <w:pPr>
      <w:widowControl w:val="0"/>
      <w:ind w:left="851" w:hanging="709"/>
      <w:jc w:val="both"/>
    </w:pPr>
  </w:style>
  <w:style w:type="paragraph" w:customStyle="1" w:styleId="titrecentr">
    <w:name w:val="titre centré"/>
    <w:rsid w:val="003A558E"/>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semiHidden/>
    <w:rsid w:val="003A558E"/>
    <w:pPr>
      <w:widowControl w:val="0"/>
      <w:ind w:left="200" w:hanging="200"/>
    </w:pPr>
    <w:rPr>
      <w:sz w:val="18"/>
      <w:szCs w:val="20"/>
    </w:rPr>
  </w:style>
  <w:style w:type="paragraph" w:styleId="TM4">
    <w:name w:val="toc 4"/>
    <w:basedOn w:val="Normal"/>
    <w:next w:val="Normal"/>
    <w:autoRedefine/>
    <w:uiPriority w:val="39"/>
    <w:rsid w:val="003A558E"/>
    <w:pPr>
      <w:widowControl w:val="0"/>
      <w:ind w:left="600"/>
    </w:pPr>
    <w:rPr>
      <w:sz w:val="18"/>
      <w:szCs w:val="20"/>
    </w:rPr>
  </w:style>
  <w:style w:type="paragraph" w:styleId="TM5">
    <w:name w:val="toc 5"/>
    <w:basedOn w:val="Normal"/>
    <w:next w:val="Normal"/>
    <w:autoRedefine/>
    <w:uiPriority w:val="39"/>
    <w:rsid w:val="003A558E"/>
    <w:pPr>
      <w:widowControl w:val="0"/>
      <w:ind w:left="800"/>
    </w:pPr>
    <w:rPr>
      <w:sz w:val="18"/>
      <w:szCs w:val="20"/>
    </w:rPr>
  </w:style>
  <w:style w:type="paragraph" w:styleId="TM6">
    <w:name w:val="toc 6"/>
    <w:basedOn w:val="Normal"/>
    <w:next w:val="Normal"/>
    <w:autoRedefine/>
    <w:uiPriority w:val="39"/>
    <w:rsid w:val="003A558E"/>
    <w:pPr>
      <w:widowControl w:val="0"/>
      <w:ind w:left="1000"/>
    </w:pPr>
    <w:rPr>
      <w:sz w:val="18"/>
      <w:szCs w:val="20"/>
    </w:rPr>
  </w:style>
  <w:style w:type="paragraph" w:styleId="TM7">
    <w:name w:val="toc 7"/>
    <w:basedOn w:val="Normal"/>
    <w:next w:val="Normal"/>
    <w:autoRedefine/>
    <w:uiPriority w:val="39"/>
    <w:rsid w:val="003A558E"/>
    <w:pPr>
      <w:widowControl w:val="0"/>
      <w:ind w:left="1200"/>
    </w:pPr>
    <w:rPr>
      <w:sz w:val="18"/>
      <w:szCs w:val="20"/>
    </w:rPr>
  </w:style>
  <w:style w:type="paragraph" w:styleId="TM8">
    <w:name w:val="toc 8"/>
    <w:basedOn w:val="Normal"/>
    <w:next w:val="Normal"/>
    <w:autoRedefine/>
    <w:uiPriority w:val="39"/>
    <w:rsid w:val="003A558E"/>
    <w:pPr>
      <w:widowControl w:val="0"/>
      <w:ind w:left="1400"/>
    </w:pPr>
    <w:rPr>
      <w:sz w:val="18"/>
      <w:szCs w:val="20"/>
    </w:rPr>
  </w:style>
  <w:style w:type="paragraph" w:styleId="TM9">
    <w:name w:val="toc 9"/>
    <w:basedOn w:val="Normal"/>
    <w:next w:val="Normal"/>
    <w:autoRedefine/>
    <w:uiPriority w:val="39"/>
    <w:rsid w:val="003A558E"/>
    <w:pPr>
      <w:widowControl w:val="0"/>
      <w:ind w:left="1600"/>
    </w:pPr>
    <w:rPr>
      <w:sz w:val="18"/>
      <w:szCs w:val="20"/>
    </w:rPr>
  </w:style>
  <w:style w:type="paragraph" w:customStyle="1" w:styleId="Style1">
    <w:name w:val="Style1"/>
    <w:basedOn w:val="Normal"/>
    <w:link w:val="Style1Car"/>
    <w:qFormat/>
    <w:rsid w:val="003A558E"/>
    <w:pPr>
      <w:widowControl w:val="0"/>
      <w:ind w:left="1418"/>
      <w:jc w:val="both"/>
    </w:pPr>
    <w:rPr>
      <w:sz w:val="20"/>
      <w:szCs w:val="20"/>
    </w:rPr>
  </w:style>
  <w:style w:type="paragraph" w:customStyle="1" w:styleId="Normal10">
    <w:name w:val="Normal 10"/>
    <w:basedOn w:val="Normal"/>
    <w:rsid w:val="003A558E"/>
    <w:pPr>
      <w:widowControl w:val="0"/>
      <w:jc w:val="both"/>
    </w:pPr>
    <w:rPr>
      <w:sz w:val="20"/>
      <w:szCs w:val="20"/>
    </w:rPr>
  </w:style>
  <w:style w:type="character" w:customStyle="1" w:styleId="CommentaireCar">
    <w:name w:val="Commentaire Car"/>
    <w:basedOn w:val="Policepardfaut"/>
    <w:link w:val="Commentaire"/>
    <w:semiHidden/>
    <w:rsid w:val="003A558E"/>
  </w:style>
  <w:style w:type="paragraph" w:styleId="Commentaire">
    <w:name w:val="annotation text"/>
    <w:basedOn w:val="Normal"/>
    <w:link w:val="CommentaireCar"/>
    <w:semiHidden/>
    <w:rsid w:val="003A558E"/>
    <w:pPr>
      <w:widowControl w:val="0"/>
    </w:pPr>
    <w:rPr>
      <w:rFonts w:asciiTheme="minorHAnsi" w:eastAsiaTheme="minorHAnsi" w:hAnsiTheme="minorHAnsi" w:cstheme="minorBidi"/>
      <w:sz w:val="22"/>
      <w:szCs w:val="22"/>
      <w:lang w:eastAsia="en-US"/>
    </w:rPr>
  </w:style>
  <w:style w:type="character" w:customStyle="1" w:styleId="CommentaireCar1">
    <w:name w:val="Commentaire Car1"/>
    <w:basedOn w:val="Policepardfaut"/>
    <w:uiPriority w:val="99"/>
    <w:semiHidden/>
    <w:rsid w:val="003A558E"/>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semiHidden/>
    <w:rsid w:val="003A558E"/>
    <w:rPr>
      <w:b/>
      <w:bCs/>
    </w:rPr>
  </w:style>
  <w:style w:type="paragraph" w:styleId="Objetducommentaire">
    <w:name w:val="annotation subject"/>
    <w:basedOn w:val="Commentaire"/>
    <w:next w:val="Commentaire"/>
    <w:link w:val="ObjetducommentaireCar"/>
    <w:semiHidden/>
    <w:rsid w:val="003A558E"/>
    <w:rPr>
      <w:b/>
      <w:bCs/>
    </w:rPr>
  </w:style>
  <w:style w:type="character" w:customStyle="1" w:styleId="ObjetducommentaireCar1">
    <w:name w:val="Objet du commentaire Car1"/>
    <w:basedOn w:val="CommentaireCar1"/>
    <w:uiPriority w:val="99"/>
    <w:semiHidden/>
    <w:rsid w:val="003A558E"/>
    <w:rPr>
      <w:rFonts w:ascii="Times New Roman" w:eastAsia="Times New Roman" w:hAnsi="Times New Roman" w:cs="Times New Roman"/>
      <w:b/>
      <w:bCs/>
      <w:sz w:val="20"/>
      <w:szCs w:val="20"/>
      <w:lang w:eastAsia="fr-FR"/>
    </w:rPr>
  </w:style>
  <w:style w:type="paragraph" w:customStyle="1" w:styleId="CM80">
    <w:name w:val="CM80"/>
    <w:basedOn w:val="Normal"/>
    <w:next w:val="Normal"/>
    <w:rsid w:val="003A558E"/>
    <w:pPr>
      <w:widowControl w:val="0"/>
      <w:autoSpaceDE w:val="0"/>
      <w:autoSpaceDN w:val="0"/>
      <w:adjustRightInd w:val="0"/>
      <w:spacing w:after="195"/>
    </w:pPr>
    <w:rPr>
      <w:rFonts w:ascii="Helvetica" w:hAnsi="Helvetica" w:cs="Helvetica"/>
    </w:rPr>
  </w:style>
  <w:style w:type="paragraph" w:customStyle="1" w:styleId="Style">
    <w:name w:val="Style"/>
    <w:rsid w:val="003A558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03">
    <w:name w:val="CM103"/>
    <w:basedOn w:val="Default"/>
    <w:next w:val="Default"/>
    <w:rsid w:val="003A558E"/>
    <w:pPr>
      <w:spacing w:after="738"/>
    </w:pPr>
    <w:rPr>
      <w:color w:val="auto"/>
    </w:rPr>
  </w:style>
  <w:style w:type="paragraph" w:customStyle="1" w:styleId="CM13">
    <w:name w:val="CM13"/>
    <w:basedOn w:val="Default"/>
    <w:next w:val="Default"/>
    <w:rsid w:val="003A558E"/>
    <w:rPr>
      <w:color w:val="auto"/>
    </w:rPr>
  </w:style>
  <w:style w:type="paragraph" w:customStyle="1" w:styleId="CM111">
    <w:name w:val="CM111"/>
    <w:basedOn w:val="Default"/>
    <w:next w:val="Default"/>
    <w:rsid w:val="003A558E"/>
    <w:pPr>
      <w:spacing w:after="7375"/>
    </w:pPr>
    <w:rPr>
      <w:color w:val="auto"/>
    </w:rPr>
  </w:style>
  <w:style w:type="paragraph" w:customStyle="1" w:styleId="CM18">
    <w:name w:val="CM18"/>
    <w:basedOn w:val="Default"/>
    <w:next w:val="Default"/>
    <w:rsid w:val="003A558E"/>
    <w:pPr>
      <w:spacing w:line="460" w:lineRule="atLeast"/>
    </w:pPr>
    <w:rPr>
      <w:color w:val="auto"/>
    </w:rPr>
  </w:style>
  <w:style w:type="paragraph" w:customStyle="1" w:styleId="CM113">
    <w:name w:val="CM113"/>
    <w:basedOn w:val="Default"/>
    <w:next w:val="Default"/>
    <w:rsid w:val="003A558E"/>
    <w:pPr>
      <w:spacing w:after="102"/>
    </w:pPr>
    <w:rPr>
      <w:color w:val="auto"/>
    </w:rPr>
  </w:style>
  <w:style w:type="paragraph" w:customStyle="1" w:styleId="CM117">
    <w:name w:val="CM117"/>
    <w:basedOn w:val="Default"/>
    <w:next w:val="Default"/>
    <w:rsid w:val="003A558E"/>
    <w:pPr>
      <w:spacing w:after="1818"/>
    </w:pPr>
    <w:rPr>
      <w:color w:val="auto"/>
    </w:rPr>
  </w:style>
  <w:style w:type="paragraph" w:customStyle="1" w:styleId="CM121">
    <w:name w:val="CM121"/>
    <w:basedOn w:val="Default"/>
    <w:next w:val="Default"/>
    <w:rsid w:val="003A558E"/>
    <w:pPr>
      <w:spacing w:after="863"/>
    </w:pPr>
    <w:rPr>
      <w:color w:val="auto"/>
    </w:rPr>
  </w:style>
  <w:style w:type="paragraph" w:customStyle="1" w:styleId="CM78">
    <w:name w:val="CM78"/>
    <w:basedOn w:val="Default"/>
    <w:next w:val="Default"/>
    <w:rsid w:val="003A558E"/>
    <w:pPr>
      <w:spacing w:line="360" w:lineRule="atLeast"/>
    </w:pPr>
    <w:rPr>
      <w:color w:val="auto"/>
    </w:rPr>
  </w:style>
  <w:style w:type="paragraph" w:customStyle="1" w:styleId="CM85">
    <w:name w:val="CM85"/>
    <w:basedOn w:val="Default"/>
    <w:next w:val="Default"/>
    <w:rsid w:val="003A558E"/>
    <w:pPr>
      <w:spacing w:line="288" w:lineRule="atLeast"/>
    </w:pPr>
    <w:rPr>
      <w:color w:val="auto"/>
    </w:rPr>
  </w:style>
  <w:style w:type="paragraph" w:customStyle="1" w:styleId="CM86">
    <w:name w:val="CM86"/>
    <w:basedOn w:val="Default"/>
    <w:next w:val="Default"/>
    <w:rsid w:val="003A558E"/>
    <w:pPr>
      <w:spacing w:line="288" w:lineRule="atLeast"/>
    </w:pPr>
    <w:rPr>
      <w:color w:val="auto"/>
    </w:rPr>
  </w:style>
  <w:style w:type="paragraph" w:customStyle="1" w:styleId="CM114">
    <w:name w:val="CM114"/>
    <w:basedOn w:val="Default"/>
    <w:next w:val="Default"/>
    <w:rsid w:val="003A558E"/>
    <w:pPr>
      <w:spacing w:after="388"/>
    </w:pPr>
    <w:rPr>
      <w:color w:val="auto"/>
    </w:rPr>
  </w:style>
  <w:style w:type="paragraph" w:customStyle="1" w:styleId="CM94">
    <w:name w:val="CM94"/>
    <w:basedOn w:val="Default"/>
    <w:next w:val="Default"/>
    <w:rsid w:val="003A558E"/>
    <w:rPr>
      <w:color w:val="auto"/>
    </w:rPr>
  </w:style>
  <w:style w:type="paragraph" w:customStyle="1" w:styleId="Corpsdetexte1a">
    <w:name w:val="Corps de texte 1a"/>
    <w:basedOn w:val="Normal"/>
    <w:rsid w:val="003A558E"/>
    <w:pPr>
      <w:widowControl w:val="0"/>
      <w:tabs>
        <w:tab w:val="left" w:pos="851"/>
      </w:tabs>
      <w:spacing w:before="120" w:after="60"/>
      <w:ind w:left="851" w:hanging="284"/>
      <w:jc w:val="both"/>
    </w:pPr>
    <w:rPr>
      <w:rFonts w:ascii="Arial" w:hAnsi="Arial"/>
      <w:sz w:val="20"/>
      <w:szCs w:val="20"/>
    </w:rPr>
  </w:style>
  <w:style w:type="paragraph" w:customStyle="1" w:styleId="Spcial">
    <w:name w:val="Spécial"/>
    <w:basedOn w:val="Titre4"/>
    <w:rsid w:val="003A558E"/>
    <w:pPr>
      <w:widowControl w:val="0"/>
      <w:spacing w:before="120" w:after="60"/>
      <w:jc w:val="left"/>
    </w:pPr>
    <w:rPr>
      <w:rFonts w:ascii="Arial" w:hAnsi="Arial" w:cs="Arial"/>
      <w:b w:val="0"/>
      <w:i/>
      <w:iCs/>
      <w:sz w:val="20"/>
      <w:szCs w:val="20"/>
      <w:u w:val="single"/>
    </w:rPr>
  </w:style>
  <w:style w:type="paragraph" w:customStyle="1" w:styleId="TIT">
    <w:name w:val="TIT"/>
    <w:basedOn w:val="Normal"/>
    <w:next w:val="Normal"/>
    <w:rsid w:val="003A558E"/>
    <w:pPr>
      <w:spacing w:before="240" w:after="240"/>
      <w:jc w:val="center"/>
    </w:pPr>
    <w:rPr>
      <w:b/>
      <w:bCs/>
    </w:rPr>
  </w:style>
  <w:style w:type="paragraph" w:customStyle="1" w:styleId="par2">
    <w:name w:val="par2"/>
    <w:basedOn w:val="Normal"/>
    <w:rsid w:val="003A558E"/>
    <w:pPr>
      <w:tabs>
        <w:tab w:val="left" w:pos="851"/>
      </w:tabs>
      <w:spacing w:after="120"/>
      <w:jc w:val="both"/>
    </w:pPr>
  </w:style>
  <w:style w:type="paragraph" w:customStyle="1" w:styleId="BodyText31">
    <w:name w:val="Body Text 31"/>
    <w:basedOn w:val="Normal"/>
    <w:rsid w:val="003A558E"/>
    <w:pPr>
      <w:widowControl w:val="0"/>
      <w:overflowPunct w:val="0"/>
      <w:autoSpaceDE w:val="0"/>
      <w:autoSpaceDN w:val="0"/>
      <w:adjustRightInd w:val="0"/>
      <w:jc w:val="both"/>
      <w:textAlignment w:val="baseline"/>
    </w:pPr>
    <w:rPr>
      <w:rFonts w:ascii="Times" w:hAnsi="Times"/>
      <w:b/>
      <w:szCs w:val="20"/>
    </w:rPr>
  </w:style>
  <w:style w:type="paragraph" w:styleId="Retraitnormal">
    <w:name w:val="Normal Indent"/>
    <w:basedOn w:val="Normal"/>
    <w:rsid w:val="003A558E"/>
    <w:pPr>
      <w:widowControl w:val="0"/>
      <w:ind w:left="708"/>
      <w:jc w:val="both"/>
    </w:pPr>
    <w:rPr>
      <w:rFonts w:ascii="Arial" w:hAnsi="Arial"/>
      <w:snapToGrid w:val="0"/>
      <w:sz w:val="22"/>
      <w:szCs w:val="20"/>
    </w:rPr>
  </w:style>
  <w:style w:type="paragraph" w:styleId="Retrait1religne">
    <w:name w:val="Body Text First Indent"/>
    <w:basedOn w:val="Corpsdetexte"/>
    <w:link w:val="Retrait1religneCar"/>
    <w:uiPriority w:val="99"/>
    <w:unhideWhenUsed/>
    <w:rsid w:val="003A558E"/>
    <w:pPr>
      <w:spacing w:after="120"/>
      <w:ind w:firstLine="210"/>
      <w:jc w:val="left"/>
    </w:pPr>
  </w:style>
  <w:style w:type="character" w:customStyle="1" w:styleId="Retrait1religneCar">
    <w:name w:val="Retrait 1re ligne Car"/>
    <w:basedOn w:val="CorpsdetexteCar"/>
    <w:link w:val="Retrait1religne"/>
    <w:uiPriority w:val="99"/>
    <w:rsid w:val="003A558E"/>
    <w:rPr>
      <w:rFonts w:ascii="Times New Roman" w:eastAsia="Times New Roman" w:hAnsi="Times New Roman" w:cs="Times New Roman"/>
      <w:sz w:val="24"/>
      <w:szCs w:val="24"/>
      <w:lang w:eastAsia="fr-FR"/>
    </w:rPr>
  </w:style>
  <w:style w:type="character" w:customStyle="1" w:styleId="CorpsdetexteCar1">
    <w:name w:val="Corps de texte Car1"/>
    <w:basedOn w:val="Policepardfaut"/>
    <w:rsid w:val="003A558E"/>
    <w:rPr>
      <w:rFonts w:ascii="Tahoma" w:eastAsia="Times New Roman" w:hAnsi="Tahoma" w:cs="Tahoma"/>
      <w:sz w:val="24"/>
      <w:szCs w:val="24"/>
    </w:rPr>
  </w:style>
  <w:style w:type="paragraph" w:customStyle="1" w:styleId="Titre41">
    <w:name w:val="Titre 4.1"/>
    <w:basedOn w:val="Titre4"/>
    <w:rsid w:val="003A558E"/>
    <w:pPr>
      <w:widowControl w:val="0"/>
      <w:spacing w:before="180" w:after="60"/>
      <w:ind w:left="709"/>
      <w:jc w:val="both"/>
      <w:outlineLvl w:val="9"/>
    </w:pPr>
    <w:rPr>
      <w:rFonts w:ascii="Arial" w:hAnsi="Arial"/>
      <w:bCs w:val="0"/>
      <w:snapToGrid w:val="0"/>
      <w:sz w:val="22"/>
      <w:szCs w:val="20"/>
    </w:rPr>
  </w:style>
  <w:style w:type="paragraph" w:customStyle="1" w:styleId="BodyText24">
    <w:name w:val="Body Text 24"/>
    <w:basedOn w:val="Normal"/>
    <w:rsid w:val="003A558E"/>
    <w:pPr>
      <w:widowControl w:val="0"/>
    </w:pPr>
    <w:rPr>
      <w:rFonts w:ascii="Arial" w:hAnsi="Arial"/>
      <w:snapToGrid w:val="0"/>
      <w:sz w:val="22"/>
      <w:szCs w:val="20"/>
    </w:rPr>
  </w:style>
  <w:style w:type="paragraph" w:styleId="Retraitcorpset1relig">
    <w:name w:val="Body Text First Indent 2"/>
    <w:basedOn w:val="Retraitcorpsdetexte"/>
    <w:link w:val="Retraitcorpset1religCar"/>
    <w:unhideWhenUsed/>
    <w:rsid w:val="003A558E"/>
    <w:pPr>
      <w:ind w:firstLine="210"/>
    </w:pPr>
  </w:style>
  <w:style w:type="character" w:customStyle="1" w:styleId="Retraitcorpset1religCar">
    <w:name w:val="Retrait corps et 1re lig. Car"/>
    <w:basedOn w:val="RetraitcorpsdetexteCar"/>
    <w:link w:val="Retraitcorpset1relig"/>
    <w:rsid w:val="003A558E"/>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rsid w:val="003A558E"/>
    <w:rPr>
      <w:rFonts w:ascii="Tahoma" w:eastAsia="Times New Roman" w:hAnsi="Tahoma" w:cs="Tahoma"/>
      <w:b/>
      <w:bCs/>
      <w:sz w:val="32"/>
      <w:szCs w:val="32"/>
    </w:rPr>
  </w:style>
  <w:style w:type="paragraph" w:customStyle="1" w:styleId="TITI1">
    <w:name w:val="TITI.1"/>
    <w:basedOn w:val="Normal"/>
    <w:rsid w:val="003A558E"/>
    <w:pPr>
      <w:keepNext/>
      <w:keepLines/>
      <w:widowControl w:val="0"/>
      <w:jc w:val="both"/>
    </w:pPr>
    <w:rPr>
      <w:b/>
      <w:smallCaps/>
      <w:szCs w:val="20"/>
    </w:rPr>
  </w:style>
  <w:style w:type="paragraph" w:styleId="En-ttedetabledesmatires">
    <w:name w:val="TOC Heading"/>
    <w:basedOn w:val="Titre1"/>
    <w:next w:val="Normal"/>
    <w:uiPriority w:val="39"/>
    <w:unhideWhenUsed/>
    <w:qFormat/>
    <w:rsid w:val="003A558E"/>
    <w:pPr>
      <w:keepLines/>
      <w:spacing w:before="480"/>
      <w:jc w:val="left"/>
      <w:outlineLvl w:val="9"/>
    </w:pPr>
    <w:rPr>
      <w:rFonts w:asciiTheme="majorHAnsi" w:eastAsiaTheme="majorEastAsia" w:hAnsiTheme="majorHAnsi" w:cstheme="majorBidi"/>
      <w:color w:val="365F91" w:themeColor="accent1" w:themeShade="BF"/>
      <w:sz w:val="28"/>
      <w:szCs w:val="28"/>
      <w:lang w:val="fr-FR"/>
    </w:rPr>
  </w:style>
  <w:style w:type="numbering" w:customStyle="1" w:styleId="Aucuneliste1">
    <w:name w:val="Aucune liste1"/>
    <w:next w:val="Aucuneliste"/>
    <w:uiPriority w:val="99"/>
    <w:semiHidden/>
    <w:unhideWhenUsed/>
    <w:rsid w:val="003A558E"/>
  </w:style>
  <w:style w:type="table" w:customStyle="1" w:styleId="Grilledutableau1">
    <w:name w:val="Grille du tableau1"/>
    <w:basedOn w:val="TableauNormal"/>
    <w:uiPriority w:val="59"/>
    <w:rsid w:val="003A55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3A5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3A5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3A55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3A558E"/>
  </w:style>
  <w:style w:type="numbering" w:customStyle="1" w:styleId="Aucuneliste3">
    <w:name w:val="Aucune liste3"/>
    <w:next w:val="Aucuneliste"/>
    <w:uiPriority w:val="99"/>
    <w:semiHidden/>
    <w:unhideWhenUsed/>
    <w:rsid w:val="003A558E"/>
  </w:style>
  <w:style w:type="numbering" w:customStyle="1" w:styleId="Aucuneliste4">
    <w:name w:val="Aucune liste4"/>
    <w:next w:val="Aucuneliste"/>
    <w:uiPriority w:val="99"/>
    <w:semiHidden/>
    <w:unhideWhenUsed/>
    <w:rsid w:val="003A558E"/>
  </w:style>
  <w:style w:type="table" w:customStyle="1" w:styleId="Grilledutableau5">
    <w:name w:val="Grille du tableau5"/>
    <w:basedOn w:val="TableauNormal"/>
    <w:next w:val="Grilledutableau"/>
    <w:rsid w:val="003A558E"/>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semiHidden/>
    <w:rsid w:val="003A558E"/>
    <w:pPr>
      <w:widowControl w:val="0"/>
      <w:ind w:left="400" w:hanging="200"/>
    </w:pPr>
    <w:rPr>
      <w:sz w:val="18"/>
      <w:szCs w:val="20"/>
    </w:rPr>
  </w:style>
  <w:style w:type="paragraph" w:styleId="Index3">
    <w:name w:val="index 3"/>
    <w:basedOn w:val="Normal"/>
    <w:next w:val="Normal"/>
    <w:autoRedefine/>
    <w:semiHidden/>
    <w:rsid w:val="003A558E"/>
    <w:pPr>
      <w:widowControl w:val="0"/>
      <w:ind w:left="600" w:hanging="200"/>
    </w:pPr>
    <w:rPr>
      <w:sz w:val="18"/>
      <w:szCs w:val="20"/>
    </w:rPr>
  </w:style>
  <w:style w:type="paragraph" w:styleId="Index4">
    <w:name w:val="index 4"/>
    <w:basedOn w:val="Normal"/>
    <w:next w:val="Normal"/>
    <w:autoRedefine/>
    <w:semiHidden/>
    <w:rsid w:val="003A558E"/>
    <w:pPr>
      <w:widowControl w:val="0"/>
      <w:ind w:left="800" w:hanging="200"/>
    </w:pPr>
    <w:rPr>
      <w:sz w:val="18"/>
      <w:szCs w:val="20"/>
    </w:rPr>
  </w:style>
  <w:style w:type="paragraph" w:styleId="Index5">
    <w:name w:val="index 5"/>
    <w:basedOn w:val="Normal"/>
    <w:next w:val="Normal"/>
    <w:autoRedefine/>
    <w:semiHidden/>
    <w:rsid w:val="003A558E"/>
    <w:pPr>
      <w:widowControl w:val="0"/>
      <w:ind w:left="1000" w:hanging="200"/>
    </w:pPr>
    <w:rPr>
      <w:sz w:val="18"/>
      <w:szCs w:val="20"/>
    </w:rPr>
  </w:style>
  <w:style w:type="paragraph" w:styleId="Index6">
    <w:name w:val="index 6"/>
    <w:basedOn w:val="Normal"/>
    <w:next w:val="Normal"/>
    <w:autoRedefine/>
    <w:semiHidden/>
    <w:rsid w:val="003A558E"/>
    <w:pPr>
      <w:widowControl w:val="0"/>
      <w:ind w:left="1200" w:hanging="200"/>
    </w:pPr>
    <w:rPr>
      <w:sz w:val="18"/>
      <w:szCs w:val="20"/>
    </w:rPr>
  </w:style>
  <w:style w:type="paragraph" w:styleId="Index7">
    <w:name w:val="index 7"/>
    <w:basedOn w:val="Normal"/>
    <w:next w:val="Normal"/>
    <w:autoRedefine/>
    <w:semiHidden/>
    <w:rsid w:val="003A558E"/>
    <w:pPr>
      <w:widowControl w:val="0"/>
      <w:ind w:left="1400" w:hanging="200"/>
    </w:pPr>
    <w:rPr>
      <w:sz w:val="18"/>
      <w:szCs w:val="20"/>
    </w:rPr>
  </w:style>
  <w:style w:type="paragraph" w:styleId="Index8">
    <w:name w:val="index 8"/>
    <w:basedOn w:val="Normal"/>
    <w:next w:val="Normal"/>
    <w:autoRedefine/>
    <w:semiHidden/>
    <w:rsid w:val="003A558E"/>
    <w:pPr>
      <w:widowControl w:val="0"/>
      <w:ind w:left="1600" w:hanging="200"/>
    </w:pPr>
    <w:rPr>
      <w:sz w:val="18"/>
      <w:szCs w:val="20"/>
    </w:rPr>
  </w:style>
  <w:style w:type="paragraph" w:styleId="Index9">
    <w:name w:val="index 9"/>
    <w:basedOn w:val="Normal"/>
    <w:next w:val="Normal"/>
    <w:autoRedefine/>
    <w:semiHidden/>
    <w:rsid w:val="003A558E"/>
    <w:pPr>
      <w:widowControl w:val="0"/>
      <w:ind w:left="1800" w:hanging="200"/>
    </w:pPr>
    <w:rPr>
      <w:sz w:val="18"/>
      <w:szCs w:val="20"/>
    </w:rPr>
  </w:style>
  <w:style w:type="paragraph" w:styleId="Titreindex">
    <w:name w:val="index heading"/>
    <w:basedOn w:val="Normal"/>
    <w:next w:val="Index1"/>
    <w:semiHidden/>
    <w:rsid w:val="003A558E"/>
    <w:pPr>
      <w:widowControl w:val="0"/>
      <w:spacing w:before="240" w:after="120"/>
      <w:jc w:val="center"/>
    </w:pPr>
    <w:rPr>
      <w:b/>
      <w:sz w:val="26"/>
      <w:szCs w:val="20"/>
    </w:rPr>
  </w:style>
  <w:style w:type="character" w:styleId="Marquedecommentaire">
    <w:name w:val="annotation reference"/>
    <w:basedOn w:val="Policepardfaut"/>
    <w:semiHidden/>
    <w:rsid w:val="003A558E"/>
    <w:rPr>
      <w:sz w:val="16"/>
      <w:szCs w:val="16"/>
    </w:rPr>
  </w:style>
  <w:style w:type="numbering" w:customStyle="1" w:styleId="Aucuneliste11">
    <w:name w:val="Aucune liste11"/>
    <w:next w:val="Aucuneliste"/>
    <w:uiPriority w:val="99"/>
    <w:semiHidden/>
    <w:unhideWhenUsed/>
    <w:rsid w:val="003A558E"/>
  </w:style>
  <w:style w:type="table" w:customStyle="1" w:styleId="Grilledutableau11">
    <w:name w:val="Grille du tableau11"/>
    <w:basedOn w:val="TableauNormal"/>
    <w:next w:val="Grilledutableau"/>
    <w:uiPriority w:val="59"/>
    <w:rsid w:val="003A558E"/>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3A558E"/>
  </w:style>
  <w:style w:type="character" w:customStyle="1" w:styleId="Titre1Car1">
    <w:name w:val="Titre 1 Car1"/>
    <w:aliases w:val="Titre 1 Car Car Car Car Car Car1"/>
    <w:rsid w:val="003A558E"/>
    <w:rPr>
      <w:rFonts w:ascii="Cambria" w:eastAsia="Times New Roman" w:hAnsi="Cambria" w:cs="Times New Roman"/>
      <w:b/>
      <w:bCs/>
      <w:color w:val="365F91"/>
      <w:sz w:val="28"/>
      <w:szCs w:val="28"/>
    </w:rPr>
  </w:style>
  <w:style w:type="character" w:customStyle="1" w:styleId="Titre3Car1">
    <w:name w:val="Titre 3 Car1"/>
    <w:aliases w:val="Car Car1"/>
    <w:uiPriority w:val="99"/>
    <w:semiHidden/>
    <w:rsid w:val="003A558E"/>
    <w:rPr>
      <w:rFonts w:ascii="Cambria" w:hAnsi="Cambria" w:cs="Cambria" w:hint="default"/>
      <w:color w:val="auto"/>
      <w:sz w:val="24"/>
      <w:szCs w:val="24"/>
    </w:rPr>
  </w:style>
  <w:style w:type="paragraph" w:styleId="PrformatHTML">
    <w:name w:val="HTML Preformatted"/>
    <w:basedOn w:val="Normal"/>
    <w:link w:val="PrformatHTMLCar"/>
    <w:uiPriority w:val="99"/>
    <w:unhideWhenUsed/>
    <w:rsid w:val="003A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3A558E"/>
    <w:rPr>
      <w:rFonts w:ascii="Courier New" w:eastAsia="Times New Roman" w:hAnsi="Courier New" w:cs="Courier New"/>
      <w:sz w:val="20"/>
      <w:szCs w:val="20"/>
      <w:lang w:eastAsia="fr-FR"/>
    </w:rPr>
  </w:style>
  <w:style w:type="paragraph" w:styleId="Notedebasdepage">
    <w:name w:val="footnote text"/>
    <w:basedOn w:val="Normal"/>
    <w:link w:val="NotedebasdepageCar"/>
    <w:semiHidden/>
    <w:unhideWhenUsed/>
    <w:rsid w:val="003A558E"/>
    <w:rPr>
      <w:sz w:val="20"/>
      <w:szCs w:val="20"/>
    </w:rPr>
  </w:style>
  <w:style w:type="character" w:customStyle="1" w:styleId="NotedebasdepageCar">
    <w:name w:val="Note de bas de page Car"/>
    <w:basedOn w:val="Policepardfaut"/>
    <w:link w:val="Notedebasdepage"/>
    <w:semiHidden/>
    <w:rsid w:val="003A558E"/>
    <w:rPr>
      <w:rFonts w:ascii="Times New Roman" w:eastAsia="Times New Roman" w:hAnsi="Times New Roman" w:cs="Times New Roman"/>
      <w:sz w:val="20"/>
      <w:szCs w:val="20"/>
      <w:lang w:eastAsia="fr-FR"/>
    </w:rPr>
  </w:style>
  <w:style w:type="paragraph" w:styleId="Lgende">
    <w:name w:val="caption"/>
    <w:basedOn w:val="Normal"/>
    <w:next w:val="Normal"/>
    <w:semiHidden/>
    <w:unhideWhenUsed/>
    <w:qFormat/>
    <w:rsid w:val="003A558E"/>
    <w:pPr>
      <w:suppressAutoHyphens/>
      <w:overflowPunct w:val="0"/>
      <w:autoSpaceDE w:val="0"/>
      <w:autoSpaceDN w:val="0"/>
      <w:adjustRightInd w:val="0"/>
      <w:jc w:val="both"/>
    </w:pPr>
    <w:rPr>
      <w:szCs w:val="20"/>
    </w:rPr>
  </w:style>
  <w:style w:type="paragraph" w:styleId="Notedefin">
    <w:name w:val="endnote text"/>
    <w:basedOn w:val="Normal"/>
    <w:link w:val="NotedefinCar"/>
    <w:semiHidden/>
    <w:unhideWhenUsed/>
    <w:rsid w:val="003A558E"/>
    <w:pPr>
      <w:snapToGrid w:val="0"/>
    </w:pPr>
    <w:rPr>
      <w:rFonts w:ascii="Courier" w:eastAsia="Calibri" w:hAnsi="Courier"/>
      <w:szCs w:val="20"/>
      <w:lang w:val="en-US"/>
    </w:rPr>
  </w:style>
  <w:style w:type="character" w:customStyle="1" w:styleId="NotedefinCar">
    <w:name w:val="Note de fin Car"/>
    <w:basedOn w:val="Policepardfaut"/>
    <w:link w:val="Notedefin"/>
    <w:semiHidden/>
    <w:rsid w:val="003A558E"/>
    <w:rPr>
      <w:rFonts w:ascii="Courier" w:eastAsia="Calibri" w:hAnsi="Courier" w:cs="Times New Roman"/>
      <w:sz w:val="24"/>
      <w:szCs w:val="20"/>
      <w:lang w:val="en-US" w:eastAsia="fr-FR"/>
    </w:rPr>
  </w:style>
  <w:style w:type="paragraph" w:styleId="TitreTR">
    <w:name w:val="toa heading"/>
    <w:basedOn w:val="Normal"/>
    <w:next w:val="Normal"/>
    <w:semiHidden/>
    <w:unhideWhenUsed/>
    <w:rsid w:val="003A558E"/>
    <w:pPr>
      <w:tabs>
        <w:tab w:val="left" w:pos="9000"/>
        <w:tab w:val="right" w:pos="9360"/>
      </w:tabs>
      <w:suppressAutoHyphens/>
      <w:overflowPunct w:val="0"/>
      <w:autoSpaceDE w:val="0"/>
      <w:autoSpaceDN w:val="0"/>
      <w:adjustRightInd w:val="0"/>
      <w:jc w:val="both"/>
    </w:pPr>
  </w:style>
  <w:style w:type="paragraph" w:styleId="Listepuces2">
    <w:name w:val="List Bullet 2"/>
    <w:basedOn w:val="Normal"/>
    <w:autoRedefine/>
    <w:uiPriority w:val="99"/>
    <w:semiHidden/>
    <w:unhideWhenUsed/>
    <w:rsid w:val="003A558E"/>
    <w:pPr>
      <w:tabs>
        <w:tab w:val="num" w:pos="643"/>
      </w:tabs>
      <w:ind w:left="643" w:hanging="360"/>
    </w:pPr>
    <w:rPr>
      <w:sz w:val="20"/>
      <w:szCs w:val="20"/>
    </w:rPr>
  </w:style>
  <w:style w:type="paragraph" w:styleId="Listepuces3">
    <w:name w:val="List Bullet 3"/>
    <w:basedOn w:val="Normal"/>
    <w:autoRedefine/>
    <w:uiPriority w:val="99"/>
    <w:semiHidden/>
    <w:unhideWhenUsed/>
    <w:rsid w:val="003A558E"/>
    <w:pPr>
      <w:tabs>
        <w:tab w:val="num" w:pos="926"/>
      </w:tabs>
      <w:ind w:left="926" w:hanging="360"/>
    </w:pPr>
    <w:rPr>
      <w:sz w:val="20"/>
      <w:szCs w:val="20"/>
    </w:rPr>
  </w:style>
  <w:style w:type="paragraph" w:styleId="Listepuces4">
    <w:name w:val="List Bullet 4"/>
    <w:basedOn w:val="Normal"/>
    <w:autoRedefine/>
    <w:uiPriority w:val="99"/>
    <w:semiHidden/>
    <w:unhideWhenUsed/>
    <w:rsid w:val="003A558E"/>
    <w:pPr>
      <w:tabs>
        <w:tab w:val="num" w:pos="1209"/>
      </w:tabs>
      <w:ind w:left="1209" w:hanging="360"/>
    </w:pPr>
    <w:rPr>
      <w:sz w:val="20"/>
      <w:szCs w:val="20"/>
    </w:rPr>
  </w:style>
  <w:style w:type="paragraph" w:styleId="Listecontinue2">
    <w:name w:val="List Continue 2"/>
    <w:basedOn w:val="Normal"/>
    <w:uiPriority w:val="99"/>
    <w:semiHidden/>
    <w:unhideWhenUsed/>
    <w:rsid w:val="003A558E"/>
    <w:pPr>
      <w:spacing w:after="120"/>
      <w:ind w:left="566"/>
    </w:pPr>
  </w:style>
  <w:style w:type="paragraph" w:styleId="Textebrut">
    <w:name w:val="Plain Text"/>
    <w:basedOn w:val="Normal"/>
    <w:link w:val="TextebrutCar"/>
    <w:uiPriority w:val="99"/>
    <w:semiHidden/>
    <w:unhideWhenUsed/>
    <w:rsid w:val="003A558E"/>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semiHidden/>
    <w:rsid w:val="003A558E"/>
    <w:rPr>
      <w:rFonts w:ascii="Consolas" w:eastAsia="Calibri" w:hAnsi="Consolas" w:cs="Times New Roman"/>
      <w:sz w:val="21"/>
      <w:szCs w:val="21"/>
    </w:rPr>
  </w:style>
  <w:style w:type="character" w:customStyle="1" w:styleId="Style1Car">
    <w:name w:val="Style1 Car"/>
    <w:link w:val="Style1"/>
    <w:locked/>
    <w:rsid w:val="003A558E"/>
    <w:rPr>
      <w:rFonts w:ascii="Times New Roman" w:eastAsia="Times New Roman" w:hAnsi="Times New Roman" w:cs="Times New Roman"/>
      <w:sz w:val="20"/>
      <w:szCs w:val="20"/>
      <w:lang w:eastAsia="fr-FR"/>
    </w:rPr>
  </w:style>
  <w:style w:type="paragraph" w:customStyle="1" w:styleId="xl41">
    <w:name w:val="xl41"/>
    <w:basedOn w:val="Normal"/>
    <w:uiPriority w:val="99"/>
    <w:rsid w:val="003A558E"/>
    <w:pPr>
      <w:pBdr>
        <w:right w:val="double" w:sz="6" w:space="0" w:color="auto"/>
      </w:pBdr>
      <w:spacing w:before="100" w:beforeAutospacing="1" w:after="100" w:afterAutospacing="1"/>
      <w:jc w:val="center"/>
    </w:pPr>
    <w:rPr>
      <w:rFonts w:ascii="Arial" w:eastAsia="Arial Unicode MS" w:hAnsi="Arial" w:cs="Arial"/>
      <w:b/>
      <w:bCs/>
    </w:rPr>
  </w:style>
  <w:style w:type="paragraph" w:customStyle="1" w:styleId="petita">
    <w:name w:val="petit a"/>
    <w:basedOn w:val="Normal"/>
    <w:uiPriority w:val="99"/>
    <w:rsid w:val="003A558E"/>
    <w:pPr>
      <w:tabs>
        <w:tab w:val="num" w:pos="1068"/>
      </w:tabs>
      <w:ind w:left="1068" w:hanging="360"/>
    </w:pPr>
  </w:style>
  <w:style w:type="paragraph" w:customStyle="1" w:styleId="xl34">
    <w:name w:val="xl34"/>
    <w:basedOn w:val="Normal"/>
    <w:uiPriority w:val="99"/>
    <w:rsid w:val="003A558E"/>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uiPriority w:val="99"/>
    <w:rsid w:val="003A558E"/>
    <w:pPr>
      <w:tabs>
        <w:tab w:val="num" w:pos="1068"/>
      </w:tabs>
      <w:ind w:left="1068" w:hanging="360"/>
      <w:jc w:val="both"/>
    </w:pPr>
    <w:rPr>
      <w:b w:val="0"/>
      <w:bCs w:val="0"/>
      <w:color w:val="000000"/>
      <w:sz w:val="20"/>
      <w:szCs w:val="20"/>
    </w:rPr>
  </w:style>
  <w:style w:type="paragraph" w:customStyle="1" w:styleId="xl26">
    <w:name w:val="xl26"/>
    <w:basedOn w:val="Normal"/>
    <w:uiPriority w:val="99"/>
    <w:rsid w:val="003A558E"/>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uiPriority w:val="99"/>
    <w:rsid w:val="003A558E"/>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3A558E"/>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3A558E"/>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uiPriority w:val="99"/>
    <w:rsid w:val="003A558E"/>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uiPriority w:val="99"/>
    <w:rsid w:val="003A558E"/>
    <w:pPr>
      <w:spacing w:before="100" w:beforeAutospacing="1" w:after="100" w:afterAutospacing="1"/>
    </w:pPr>
    <w:rPr>
      <w:rFonts w:ascii="Arial" w:eastAsia="Arial Unicode MS" w:hAnsi="Arial" w:cs="Arial"/>
      <w:b/>
      <w:bCs/>
    </w:rPr>
  </w:style>
  <w:style w:type="paragraph" w:customStyle="1" w:styleId="xl42">
    <w:name w:val="xl4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uiPriority w:val="99"/>
    <w:rsid w:val="003A558E"/>
    <w:pPr>
      <w:spacing w:before="100" w:beforeAutospacing="1" w:after="100" w:afterAutospacing="1"/>
      <w:jc w:val="center"/>
    </w:pPr>
    <w:rPr>
      <w:rFonts w:ascii="Arial" w:eastAsia="Arial Unicode MS" w:hAnsi="Arial" w:cs="Arial"/>
      <w:b/>
      <w:bCs/>
    </w:rPr>
  </w:style>
  <w:style w:type="paragraph" w:customStyle="1" w:styleId="xl48">
    <w:name w:val="xl48"/>
    <w:basedOn w:val="Normal"/>
    <w:uiPriority w:val="99"/>
    <w:rsid w:val="003A558E"/>
    <w:pPr>
      <w:spacing w:before="100" w:beforeAutospacing="1" w:after="100" w:afterAutospacing="1"/>
    </w:pPr>
    <w:rPr>
      <w:rFonts w:ascii="Arial" w:eastAsia="Arial Unicode MS" w:hAnsi="Arial" w:cs="Arial"/>
      <w:b/>
      <w:bCs/>
    </w:rPr>
  </w:style>
  <w:style w:type="paragraph" w:customStyle="1" w:styleId="xl49">
    <w:name w:val="xl49"/>
    <w:basedOn w:val="Normal"/>
    <w:uiPriority w:val="99"/>
    <w:rsid w:val="003A558E"/>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uiPriority w:val="99"/>
    <w:rsid w:val="003A558E"/>
    <w:pPr>
      <w:spacing w:before="100" w:beforeAutospacing="1" w:after="100" w:afterAutospacing="1"/>
      <w:jc w:val="right"/>
    </w:pPr>
    <w:rPr>
      <w:rFonts w:ascii="Arial" w:eastAsia="Arial Unicode MS" w:hAnsi="Arial" w:cs="Arial"/>
      <w:b/>
      <w:bCs/>
    </w:rPr>
  </w:style>
  <w:style w:type="paragraph" w:customStyle="1" w:styleId="Puce3">
    <w:name w:val="Puce 3"/>
    <w:basedOn w:val="Normal"/>
    <w:uiPriority w:val="99"/>
    <w:rsid w:val="003A558E"/>
    <w:pPr>
      <w:widowControl w:val="0"/>
      <w:tabs>
        <w:tab w:val="num" w:pos="1560"/>
      </w:tabs>
      <w:spacing w:after="60"/>
      <w:ind w:left="1560" w:hanging="284"/>
      <w:jc w:val="both"/>
    </w:pPr>
    <w:rPr>
      <w:rFonts w:ascii="Arial" w:hAnsi="Arial" w:cs="Arial"/>
      <w:sz w:val="20"/>
      <w:szCs w:val="20"/>
    </w:rPr>
  </w:style>
  <w:style w:type="paragraph" w:customStyle="1" w:styleId="Pucea">
    <w:name w:val="Puce a"/>
    <w:basedOn w:val="Normal"/>
    <w:rsid w:val="003A558E"/>
    <w:pPr>
      <w:widowControl w:val="0"/>
      <w:numPr>
        <w:numId w:val="34"/>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3A558E"/>
    <w:pPr>
      <w:widowControl w:val="0"/>
      <w:tabs>
        <w:tab w:val="left" w:pos="1701"/>
      </w:tabs>
      <w:spacing w:after="60"/>
      <w:ind w:left="1701" w:hanging="425"/>
      <w:outlineLvl w:val="3"/>
    </w:pPr>
    <w:rPr>
      <w:rFonts w:ascii="Arial" w:hAnsi="Arial" w:cs="Arial"/>
      <w:sz w:val="20"/>
      <w:szCs w:val="20"/>
    </w:rPr>
  </w:style>
  <w:style w:type="paragraph" w:customStyle="1" w:styleId="Corpsdetexte1">
    <w:name w:val="Corps de texte 1"/>
    <w:basedOn w:val="Corpsdetexte"/>
    <w:uiPriority w:val="99"/>
    <w:rsid w:val="003A558E"/>
    <w:pPr>
      <w:widowControl w:val="0"/>
      <w:spacing w:before="120" w:after="60"/>
      <w:ind w:left="567"/>
    </w:pPr>
    <w:rPr>
      <w:rFonts w:ascii="Arial" w:hAnsi="Arial" w:cs="Arial"/>
      <w:sz w:val="20"/>
      <w:szCs w:val="20"/>
    </w:rPr>
  </w:style>
  <w:style w:type="paragraph" w:customStyle="1" w:styleId="Puce1">
    <w:name w:val="Puce 1"/>
    <w:basedOn w:val="Normal"/>
    <w:rsid w:val="003A558E"/>
    <w:pPr>
      <w:widowControl w:val="0"/>
      <w:tabs>
        <w:tab w:val="num" w:pos="720"/>
        <w:tab w:val="left" w:pos="993"/>
      </w:tabs>
      <w:spacing w:after="60"/>
      <w:ind w:left="720" w:hanging="360"/>
      <w:jc w:val="both"/>
    </w:pPr>
    <w:rPr>
      <w:rFonts w:ascii="Arial" w:hAnsi="Arial" w:cs="Arial"/>
      <w:sz w:val="20"/>
      <w:szCs w:val="20"/>
    </w:rPr>
  </w:style>
  <w:style w:type="paragraph" w:customStyle="1" w:styleId="Puce1s1">
    <w:name w:val="Puce 1s1"/>
    <w:basedOn w:val="Puce1"/>
    <w:uiPriority w:val="99"/>
    <w:rsid w:val="003A558E"/>
    <w:pPr>
      <w:tabs>
        <w:tab w:val="clear" w:pos="720"/>
        <w:tab w:val="left" w:pos="284"/>
        <w:tab w:val="num" w:pos="540"/>
        <w:tab w:val="left" w:pos="3686"/>
      </w:tabs>
      <w:ind w:left="540"/>
    </w:pPr>
  </w:style>
  <w:style w:type="paragraph" w:customStyle="1" w:styleId="Puce2">
    <w:name w:val="Puce 2"/>
    <w:basedOn w:val="Normal"/>
    <w:uiPriority w:val="99"/>
    <w:rsid w:val="003A558E"/>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uiPriority w:val="99"/>
    <w:rsid w:val="003A558E"/>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uiPriority w:val="99"/>
    <w:rsid w:val="003A558E"/>
    <w:rPr>
      <w:noProof/>
    </w:rPr>
  </w:style>
  <w:style w:type="paragraph" w:customStyle="1" w:styleId="retraitCT1a">
    <w:name w:val="retrait CT1a"/>
    <w:basedOn w:val="Normal"/>
    <w:uiPriority w:val="99"/>
    <w:rsid w:val="003A558E"/>
    <w:pPr>
      <w:widowControl w:val="0"/>
      <w:spacing w:before="120" w:after="60"/>
      <w:ind w:left="851"/>
      <w:jc w:val="both"/>
    </w:pPr>
    <w:rPr>
      <w:rFonts w:ascii="Arial" w:hAnsi="Arial" w:cs="Arial"/>
      <w:sz w:val="20"/>
      <w:szCs w:val="20"/>
    </w:rPr>
  </w:style>
  <w:style w:type="paragraph" w:customStyle="1" w:styleId="Puceagras">
    <w:name w:val="Puce a gras"/>
    <w:basedOn w:val="Pucea"/>
    <w:uiPriority w:val="99"/>
    <w:rsid w:val="003A558E"/>
    <w:pPr>
      <w:ind w:left="426"/>
    </w:pPr>
    <w:rPr>
      <w:b/>
      <w:bCs/>
    </w:rPr>
  </w:style>
  <w:style w:type="paragraph" w:customStyle="1" w:styleId="Puce1b">
    <w:name w:val="Puce 1b"/>
    <w:basedOn w:val="Puce1"/>
    <w:uiPriority w:val="99"/>
    <w:rsid w:val="003A558E"/>
    <w:pPr>
      <w:tabs>
        <w:tab w:val="clear" w:pos="993"/>
        <w:tab w:val="left" w:pos="1134"/>
        <w:tab w:val="right" w:pos="8505"/>
      </w:tabs>
      <w:spacing w:before="120"/>
      <w:ind w:left="1134" w:hanging="425"/>
    </w:pPr>
  </w:style>
  <w:style w:type="paragraph" w:customStyle="1" w:styleId="A1">
    <w:name w:val="A1"/>
    <w:basedOn w:val="Normal"/>
    <w:uiPriority w:val="99"/>
    <w:rsid w:val="003A558E"/>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uiPriority w:val="99"/>
    <w:rsid w:val="003A558E"/>
    <w:pPr>
      <w:tabs>
        <w:tab w:val="left" w:pos="851"/>
        <w:tab w:val="num" w:pos="1140"/>
        <w:tab w:val="num" w:pos="1440"/>
      </w:tabs>
      <w:spacing w:after="60"/>
      <w:ind w:left="850" w:hanging="425"/>
    </w:pPr>
    <w:rPr>
      <w:rFonts w:ascii="Arial" w:hAnsi="Arial" w:cs="Arial"/>
      <w:sz w:val="22"/>
      <w:szCs w:val="22"/>
    </w:rPr>
  </w:style>
  <w:style w:type="paragraph" w:customStyle="1" w:styleId="T1">
    <w:name w:val="T1"/>
    <w:basedOn w:val="Normal"/>
    <w:uiPriority w:val="99"/>
    <w:rsid w:val="003A558E"/>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uiPriority w:val="99"/>
    <w:rsid w:val="003A558E"/>
    <w:pPr>
      <w:spacing w:after="60"/>
      <w:jc w:val="both"/>
    </w:pPr>
    <w:rPr>
      <w:sz w:val="22"/>
      <w:szCs w:val="22"/>
    </w:rPr>
  </w:style>
  <w:style w:type="paragraph" w:customStyle="1" w:styleId="Normal2">
    <w:name w:val="Normal2"/>
    <w:basedOn w:val="Corpsdetexte3"/>
    <w:uiPriority w:val="99"/>
    <w:rsid w:val="003A558E"/>
    <w:pPr>
      <w:spacing w:before="60" w:after="60"/>
      <w:jc w:val="both"/>
    </w:pPr>
    <w:rPr>
      <w:caps/>
      <w:lang w:val="fr-FR"/>
    </w:rPr>
  </w:style>
  <w:style w:type="paragraph" w:customStyle="1" w:styleId="Enum1">
    <w:name w:val="Enum 1"/>
    <w:basedOn w:val="Puce1"/>
    <w:rsid w:val="003A558E"/>
    <w:pPr>
      <w:tabs>
        <w:tab w:val="clear" w:pos="720"/>
        <w:tab w:val="clear" w:pos="993"/>
        <w:tab w:val="num" w:pos="992"/>
      </w:tabs>
      <w:spacing w:before="60"/>
      <w:ind w:left="992" w:hanging="425"/>
    </w:pPr>
  </w:style>
  <w:style w:type="paragraph" w:customStyle="1" w:styleId="Style5">
    <w:name w:val="Style5"/>
    <w:basedOn w:val="Titre3"/>
    <w:next w:val="Normal"/>
    <w:uiPriority w:val="99"/>
    <w:rsid w:val="003A558E"/>
    <w:pPr>
      <w:spacing w:before="120" w:after="60"/>
      <w:ind w:right="567"/>
      <w:jc w:val="left"/>
    </w:pPr>
    <w:rPr>
      <w:sz w:val="32"/>
      <w:szCs w:val="32"/>
    </w:rPr>
  </w:style>
  <w:style w:type="paragraph" w:customStyle="1" w:styleId="siliacII">
    <w:name w:val="siliac II"/>
    <w:basedOn w:val="Normal"/>
    <w:rsid w:val="003A558E"/>
    <w:pPr>
      <w:overflowPunct w:val="0"/>
      <w:autoSpaceDE w:val="0"/>
      <w:autoSpaceDN w:val="0"/>
      <w:adjustRightInd w:val="0"/>
      <w:spacing w:before="100" w:after="120" w:line="300" w:lineRule="exact"/>
      <w:ind w:left="284"/>
    </w:pPr>
    <w:rPr>
      <w:rFonts w:ascii="Arial" w:hAnsi="Arial" w:cs="Arial"/>
      <w:b/>
      <w:bCs/>
    </w:rPr>
  </w:style>
  <w:style w:type="paragraph" w:customStyle="1" w:styleId="corpsdetexte0">
    <w:name w:val="corps de texte"/>
    <w:basedOn w:val="Normal"/>
    <w:rsid w:val="003A558E"/>
    <w:pPr>
      <w:overflowPunct w:val="0"/>
      <w:autoSpaceDE w:val="0"/>
      <w:autoSpaceDN w:val="0"/>
      <w:adjustRightInd w:val="0"/>
      <w:spacing w:after="160" w:line="300" w:lineRule="exact"/>
      <w:jc w:val="both"/>
    </w:pPr>
  </w:style>
  <w:style w:type="paragraph" w:customStyle="1" w:styleId="font6">
    <w:name w:val="font6"/>
    <w:basedOn w:val="Normal"/>
    <w:rsid w:val="003A558E"/>
    <w:pPr>
      <w:spacing w:before="100" w:beforeAutospacing="1" w:after="100" w:afterAutospacing="1"/>
    </w:pPr>
    <w:rPr>
      <w:rFonts w:ascii="Arial Narrow" w:hAnsi="Arial Narrow" w:cs="Arial Narrow"/>
      <w:b/>
      <w:bCs/>
      <w:i/>
      <w:iCs/>
      <w:color w:val="000000"/>
      <w:sz w:val="23"/>
      <w:szCs w:val="23"/>
    </w:rPr>
  </w:style>
  <w:style w:type="paragraph" w:customStyle="1" w:styleId="font7">
    <w:name w:val="font7"/>
    <w:basedOn w:val="Normal"/>
    <w:rsid w:val="003A558E"/>
    <w:pPr>
      <w:spacing w:before="100" w:beforeAutospacing="1" w:after="100" w:afterAutospacing="1"/>
    </w:pPr>
    <w:rPr>
      <w:rFonts w:ascii="Calibri" w:hAnsi="Calibri" w:cs="Calibri"/>
      <w:i/>
      <w:iCs/>
      <w:color w:val="000000"/>
      <w:sz w:val="22"/>
      <w:szCs w:val="22"/>
    </w:rPr>
  </w:style>
  <w:style w:type="paragraph" w:customStyle="1" w:styleId="font8">
    <w:name w:val="font8"/>
    <w:basedOn w:val="Normal"/>
    <w:rsid w:val="003A558E"/>
    <w:pPr>
      <w:spacing w:before="100" w:beforeAutospacing="1" w:after="100" w:afterAutospacing="1"/>
    </w:pPr>
    <w:rPr>
      <w:rFonts w:ascii="Calibri" w:hAnsi="Calibri" w:cs="Calibri"/>
      <w:b/>
      <w:bCs/>
      <w:i/>
      <w:iCs/>
      <w:color w:val="000000"/>
      <w:sz w:val="22"/>
      <w:szCs w:val="22"/>
    </w:rPr>
  </w:style>
  <w:style w:type="paragraph" w:customStyle="1" w:styleId="font9">
    <w:name w:val="font9"/>
    <w:basedOn w:val="Normal"/>
    <w:rsid w:val="003A558E"/>
    <w:pPr>
      <w:spacing w:before="100" w:beforeAutospacing="1" w:after="100" w:afterAutospacing="1"/>
    </w:pPr>
    <w:rPr>
      <w:rFonts w:ascii="Calibri" w:hAnsi="Calibri" w:cs="Calibri"/>
      <w:sz w:val="17"/>
      <w:szCs w:val="17"/>
    </w:rPr>
  </w:style>
  <w:style w:type="paragraph" w:customStyle="1" w:styleId="xl815">
    <w:name w:val="xl815"/>
    <w:basedOn w:val="Normal"/>
    <w:uiPriority w:val="99"/>
    <w:rsid w:val="003A558E"/>
    <w:pPr>
      <w:spacing w:before="100" w:beforeAutospacing="1" w:after="100" w:afterAutospacing="1"/>
      <w:jc w:val="center"/>
    </w:pPr>
    <w:rPr>
      <w:rFonts w:ascii="Arial" w:hAnsi="Arial" w:cs="Arial"/>
      <w:sz w:val="18"/>
      <w:szCs w:val="18"/>
    </w:rPr>
  </w:style>
  <w:style w:type="paragraph" w:customStyle="1" w:styleId="xl816">
    <w:name w:val="xl816"/>
    <w:basedOn w:val="Normal"/>
    <w:uiPriority w:val="99"/>
    <w:rsid w:val="003A558E"/>
    <w:pPr>
      <w:shd w:val="clear" w:color="auto" w:fill="FFFFFF"/>
      <w:spacing w:before="100" w:beforeAutospacing="1" w:after="100" w:afterAutospacing="1"/>
    </w:pPr>
    <w:rPr>
      <w:rFonts w:ascii="Arial" w:hAnsi="Arial" w:cs="Arial"/>
      <w:sz w:val="18"/>
      <w:szCs w:val="18"/>
    </w:rPr>
  </w:style>
  <w:style w:type="paragraph" w:customStyle="1" w:styleId="xl817">
    <w:name w:val="xl817"/>
    <w:basedOn w:val="Normal"/>
    <w:uiPriority w:val="99"/>
    <w:rsid w:val="003A558E"/>
    <w:pPr>
      <w:spacing w:before="100" w:beforeAutospacing="1" w:after="100" w:afterAutospacing="1"/>
      <w:jc w:val="center"/>
    </w:pPr>
    <w:rPr>
      <w:rFonts w:ascii="Arial Narrow" w:hAnsi="Arial Narrow" w:cs="Arial Narrow"/>
      <w:sz w:val="18"/>
      <w:szCs w:val="18"/>
    </w:rPr>
  </w:style>
  <w:style w:type="paragraph" w:customStyle="1" w:styleId="xl818">
    <w:name w:val="xl818"/>
    <w:basedOn w:val="Normal"/>
    <w:uiPriority w:val="99"/>
    <w:rsid w:val="003A558E"/>
    <w:pPr>
      <w:spacing w:before="100" w:beforeAutospacing="1" w:after="100" w:afterAutospacing="1"/>
    </w:pPr>
    <w:rPr>
      <w:rFonts w:ascii="Arial Narrow" w:hAnsi="Arial Narrow" w:cs="Arial Narrow"/>
      <w:sz w:val="18"/>
      <w:szCs w:val="18"/>
    </w:rPr>
  </w:style>
  <w:style w:type="paragraph" w:customStyle="1" w:styleId="xl819">
    <w:name w:val="xl819"/>
    <w:basedOn w:val="Normal"/>
    <w:uiPriority w:val="99"/>
    <w:rsid w:val="003A558E"/>
    <w:pPr>
      <w:spacing w:before="100" w:beforeAutospacing="1" w:after="100" w:afterAutospacing="1"/>
      <w:jc w:val="center"/>
    </w:pPr>
    <w:rPr>
      <w:rFonts w:ascii="Arial Narrow" w:hAnsi="Arial Narrow" w:cs="Arial Narrow"/>
      <w:sz w:val="18"/>
      <w:szCs w:val="18"/>
    </w:rPr>
  </w:style>
  <w:style w:type="paragraph" w:customStyle="1" w:styleId="xl820">
    <w:name w:val="xl820"/>
    <w:basedOn w:val="Normal"/>
    <w:uiPriority w:val="99"/>
    <w:rsid w:val="003A558E"/>
    <w:pPr>
      <w:shd w:val="clear" w:color="auto" w:fill="FFFFFF"/>
      <w:spacing w:before="100" w:beforeAutospacing="1" w:after="100" w:afterAutospacing="1"/>
    </w:pPr>
    <w:rPr>
      <w:rFonts w:ascii="Arial Narrow" w:hAnsi="Arial Narrow" w:cs="Arial Narrow"/>
      <w:sz w:val="18"/>
      <w:szCs w:val="18"/>
    </w:rPr>
  </w:style>
  <w:style w:type="paragraph" w:customStyle="1" w:styleId="xl821">
    <w:name w:val="xl821"/>
    <w:basedOn w:val="Normal"/>
    <w:uiPriority w:val="99"/>
    <w:rsid w:val="003A558E"/>
    <w:pPr>
      <w:spacing w:before="100" w:beforeAutospacing="1" w:after="100" w:afterAutospacing="1"/>
    </w:pPr>
    <w:rPr>
      <w:rFonts w:ascii="Arial Narrow" w:hAnsi="Arial Narrow" w:cs="Arial Narrow"/>
      <w:sz w:val="18"/>
      <w:szCs w:val="18"/>
    </w:rPr>
  </w:style>
  <w:style w:type="paragraph" w:customStyle="1" w:styleId="xl822">
    <w:name w:val="xl82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4">
    <w:name w:val="xl824"/>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6">
    <w:name w:val="xl82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7">
    <w:name w:val="xl827"/>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8">
    <w:name w:val="xl828"/>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29">
    <w:name w:val="xl829"/>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1">
    <w:name w:val="xl83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2">
    <w:name w:val="xl83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3">
    <w:name w:val="xl833"/>
    <w:basedOn w:val="Normal"/>
    <w:uiPriority w:val="99"/>
    <w:rsid w:val="003A558E"/>
    <w:pPr>
      <w:spacing w:before="100" w:beforeAutospacing="1" w:after="100" w:afterAutospacing="1"/>
    </w:pPr>
    <w:rPr>
      <w:rFonts w:ascii="Arial Narrow" w:hAnsi="Arial Narrow" w:cs="Arial Narrow"/>
      <w:sz w:val="17"/>
      <w:szCs w:val="17"/>
    </w:rPr>
  </w:style>
  <w:style w:type="paragraph" w:customStyle="1" w:styleId="xl834">
    <w:name w:val="xl834"/>
    <w:basedOn w:val="Normal"/>
    <w:uiPriority w:val="99"/>
    <w:rsid w:val="003A558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36">
    <w:name w:val="xl83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7">
    <w:name w:val="xl837"/>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8">
    <w:name w:val="xl838"/>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9">
    <w:name w:val="xl839"/>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0">
    <w:name w:val="xl840"/>
    <w:basedOn w:val="Normal"/>
    <w:uiPriority w:val="99"/>
    <w:rsid w:val="003A558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7"/>
      <w:szCs w:val="17"/>
    </w:rPr>
  </w:style>
  <w:style w:type="paragraph" w:customStyle="1" w:styleId="xl842">
    <w:name w:val="xl84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3">
    <w:name w:val="xl843"/>
    <w:basedOn w:val="Normal"/>
    <w:uiPriority w:val="99"/>
    <w:rsid w:val="003A558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uiPriority w:val="99"/>
    <w:rsid w:val="003A558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uiPriority w:val="99"/>
    <w:rsid w:val="003A558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uiPriority w:val="99"/>
    <w:rsid w:val="003A558E"/>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uiPriority w:val="99"/>
    <w:rsid w:val="003A558E"/>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8">
    <w:name w:val="xl868"/>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9">
    <w:name w:val="xl869"/>
    <w:basedOn w:val="Normal"/>
    <w:uiPriority w:val="99"/>
    <w:rsid w:val="003A558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7">
    <w:name w:val="xl877"/>
    <w:basedOn w:val="Normal"/>
    <w:uiPriority w:val="99"/>
    <w:rsid w:val="003A558E"/>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uiPriority w:val="99"/>
    <w:rsid w:val="003A558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uiPriority w:val="99"/>
    <w:rsid w:val="003A558E"/>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uiPriority w:val="99"/>
    <w:rsid w:val="003A558E"/>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4">
    <w:name w:val="xl884"/>
    <w:basedOn w:val="Normal"/>
    <w:uiPriority w:val="99"/>
    <w:rsid w:val="003A558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uiPriority w:val="99"/>
    <w:rsid w:val="003A558E"/>
    <w:pPr>
      <w:spacing w:before="100" w:beforeAutospacing="1" w:after="100" w:afterAutospacing="1"/>
    </w:pPr>
    <w:rPr>
      <w:rFonts w:ascii="Arial" w:hAnsi="Arial" w:cs="Arial"/>
    </w:rPr>
  </w:style>
  <w:style w:type="paragraph" w:customStyle="1" w:styleId="xl886">
    <w:name w:val="xl886"/>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0">
    <w:name w:val="xl89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uiPriority w:val="99"/>
    <w:rsid w:val="003A558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uiPriority w:val="99"/>
    <w:rsid w:val="003A558E"/>
    <w:pPr>
      <w:spacing w:before="100" w:beforeAutospacing="1" w:after="100" w:afterAutospacing="1"/>
      <w:jc w:val="center"/>
    </w:pPr>
    <w:rPr>
      <w:rFonts w:ascii="Arial" w:hAnsi="Arial" w:cs="Arial"/>
      <w:b/>
      <w:bCs/>
      <w:sz w:val="18"/>
      <w:szCs w:val="18"/>
    </w:rPr>
  </w:style>
  <w:style w:type="paragraph" w:customStyle="1" w:styleId="xl894">
    <w:name w:val="xl894"/>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uiPriority w:val="99"/>
    <w:rsid w:val="003A558E"/>
    <w:pPr>
      <w:spacing w:before="100" w:beforeAutospacing="1" w:after="100" w:afterAutospacing="1"/>
      <w:jc w:val="center"/>
    </w:pPr>
    <w:rPr>
      <w:rFonts w:ascii="Arial Narrow" w:hAnsi="Arial Narrow" w:cs="Arial Narrow"/>
      <w:sz w:val="23"/>
      <w:szCs w:val="23"/>
    </w:rPr>
  </w:style>
  <w:style w:type="paragraph" w:customStyle="1" w:styleId="xl896">
    <w:name w:val="xl896"/>
    <w:basedOn w:val="Normal"/>
    <w:uiPriority w:val="99"/>
    <w:rsid w:val="003A558E"/>
    <w:pPr>
      <w:spacing w:before="100" w:beforeAutospacing="1" w:after="100" w:afterAutospacing="1"/>
      <w:jc w:val="center"/>
    </w:pPr>
  </w:style>
  <w:style w:type="paragraph" w:customStyle="1" w:styleId="xl897">
    <w:name w:val="xl897"/>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uiPriority w:val="99"/>
    <w:rsid w:val="003A558E"/>
    <w:pPr>
      <w:spacing w:before="100" w:beforeAutospacing="1" w:after="100" w:afterAutospacing="1"/>
    </w:pPr>
    <w:rPr>
      <w:b/>
      <w:bCs/>
    </w:rPr>
  </w:style>
  <w:style w:type="paragraph" w:customStyle="1" w:styleId="xl899">
    <w:name w:val="xl899"/>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900">
    <w:name w:val="xl900"/>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901">
    <w:name w:val="xl901"/>
    <w:basedOn w:val="Normal"/>
    <w:uiPriority w:val="99"/>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Style14">
    <w:name w:val="Style14"/>
    <w:basedOn w:val="Normal"/>
    <w:uiPriority w:val="99"/>
    <w:rsid w:val="003A558E"/>
    <w:pPr>
      <w:widowControl w:val="0"/>
      <w:autoSpaceDE w:val="0"/>
      <w:autoSpaceDN w:val="0"/>
      <w:adjustRightInd w:val="0"/>
      <w:spacing w:line="194" w:lineRule="exact"/>
    </w:pPr>
  </w:style>
  <w:style w:type="paragraph" w:customStyle="1" w:styleId="Style16">
    <w:name w:val="Style16"/>
    <w:basedOn w:val="Normal"/>
    <w:uiPriority w:val="99"/>
    <w:rsid w:val="003A558E"/>
    <w:pPr>
      <w:widowControl w:val="0"/>
      <w:autoSpaceDE w:val="0"/>
      <w:autoSpaceDN w:val="0"/>
      <w:adjustRightInd w:val="0"/>
      <w:spacing w:line="209" w:lineRule="exact"/>
      <w:ind w:hanging="151"/>
    </w:pPr>
  </w:style>
  <w:style w:type="paragraph" w:customStyle="1" w:styleId="Style21">
    <w:name w:val="Style21"/>
    <w:basedOn w:val="Normal"/>
    <w:uiPriority w:val="99"/>
    <w:rsid w:val="003A558E"/>
    <w:pPr>
      <w:widowControl w:val="0"/>
      <w:autoSpaceDE w:val="0"/>
      <w:autoSpaceDN w:val="0"/>
      <w:adjustRightInd w:val="0"/>
      <w:spacing w:line="367" w:lineRule="exact"/>
    </w:pPr>
  </w:style>
  <w:style w:type="paragraph" w:customStyle="1" w:styleId="Style11">
    <w:name w:val="Style11"/>
    <w:basedOn w:val="Normal"/>
    <w:uiPriority w:val="99"/>
    <w:rsid w:val="003A558E"/>
    <w:pPr>
      <w:widowControl w:val="0"/>
      <w:autoSpaceDE w:val="0"/>
      <w:autoSpaceDN w:val="0"/>
      <w:adjustRightInd w:val="0"/>
      <w:spacing w:line="180" w:lineRule="exact"/>
    </w:pPr>
  </w:style>
  <w:style w:type="paragraph" w:customStyle="1" w:styleId="Style18">
    <w:name w:val="Style18"/>
    <w:basedOn w:val="Normal"/>
    <w:uiPriority w:val="99"/>
    <w:rsid w:val="003A558E"/>
    <w:pPr>
      <w:widowControl w:val="0"/>
      <w:autoSpaceDE w:val="0"/>
      <w:autoSpaceDN w:val="0"/>
      <w:adjustRightInd w:val="0"/>
      <w:spacing w:line="432" w:lineRule="exact"/>
    </w:pPr>
  </w:style>
  <w:style w:type="paragraph" w:customStyle="1" w:styleId="Style12">
    <w:name w:val="Style12"/>
    <w:basedOn w:val="Normal"/>
    <w:uiPriority w:val="99"/>
    <w:rsid w:val="003A558E"/>
    <w:pPr>
      <w:widowControl w:val="0"/>
      <w:autoSpaceDE w:val="0"/>
      <w:autoSpaceDN w:val="0"/>
      <w:adjustRightInd w:val="0"/>
      <w:spacing w:line="240" w:lineRule="exact"/>
    </w:pPr>
  </w:style>
  <w:style w:type="paragraph" w:customStyle="1" w:styleId="Style3">
    <w:name w:val="Style3"/>
    <w:basedOn w:val="Normal"/>
    <w:rsid w:val="003A558E"/>
    <w:pPr>
      <w:widowControl w:val="0"/>
      <w:autoSpaceDE w:val="0"/>
      <w:autoSpaceDN w:val="0"/>
      <w:adjustRightInd w:val="0"/>
      <w:spacing w:line="302" w:lineRule="exact"/>
    </w:pPr>
  </w:style>
  <w:style w:type="paragraph" w:customStyle="1" w:styleId="Style4">
    <w:name w:val="Style4"/>
    <w:basedOn w:val="Normal"/>
    <w:uiPriority w:val="99"/>
    <w:rsid w:val="003A558E"/>
    <w:pPr>
      <w:widowControl w:val="0"/>
      <w:autoSpaceDE w:val="0"/>
      <w:autoSpaceDN w:val="0"/>
      <w:adjustRightInd w:val="0"/>
      <w:spacing w:line="278" w:lineRule="exact"/>
    </w:pPr>
    <w:rPr>
      <w:rFonts w:ascii="Arial" w:hAnsi="Arial" w:cs="Arial"/>
    </w:rPr>
  </w:style>
  <w:style w:type="paragraph" w:customStyle="1" w:styleId="Style6">
    <w:name w:val="Style6"/>
    <w:basedOn w:val="Normal"/>
    <w:uiPriority w:val="99"/>
    <w:rsid w:val="003A558E"/>
    <w:pPr>
      <w:widowControl w:val="0"/>
      <w:autoSpaceDE w:val="0"/>
      <w:autoSpaceDN w:val="0"/>
      <w:adjustRightInd w:val="0"/>
      <w:spacing w:line="274" w:lineRule="exact"/>
    </w:pPr>
    <w:rPr>
      <w:rFonts w:ascii="Arial" w:hAnsi="Arial" w:cs="Arial"/>
    </w:rPr>
  </w:style>
  <w:style w:type="paragraph" w:customStyle="1" w:styleId="Style7">
    <w:name w:val="Style7"/>
    <w:basedOn w:val="Normal"/>
    <w:uiPriority w:val="99"/>
    <w:rsid w:val="003A558E"/>
    <w:pPr>
      <w:widowControl w:val="0"/>
      <w:autoSpaceDE w:val="0"/>
      <w:autoSpaceDN w:val="0"/>
      <w:adjustRightInd w:val="0"/>
      <w:spacing w:line="456" w:lineRule="exact"/>
    </w:pPr>
    <w:rPr>
      <w:rFonts w:ascii="Arial" w:hAnsi="Arial" w:cs="Arial"/>
    </w:rPr>
  </w:style>
  <w:style w:type="paragraph" w:customStyle="1" w:styleId="Style8">
    <w:name w:val="Style8"/>
    <w:basedOn w:val="Normal"/>
    <w:uiPriority w:val="99"/>
    <w:rsid w:val="003A558E"/>
    <w:pPr>
      <w:widowControl w:val="0"/>
      <w:autoSpaceDE w:val="0"/>
      <w:autoSpaceDN w:val="0"/>
      <w:adjustRightInd w:val="0"/>
      <w:spacing w:line="230" w:lineRule="exact"/>
    </w:pPr>
    <w:rPr>
      <w:rFonts w:ascii="Arial" w:hAnsi="Arial" w:cs="Arial"/>
    </w:rPr>
  </w:style>
  <w:style w:type="paragraph" w:customStyle="1" w:styleId="Style9">
    <w:name w:val="Style9"/>
    <w:basedOn w:val="Normal"/>
    <w:uiPriority w:val="99"/>
    <w:rsid w:val="003A558E"/>
    <w:pPr>
      <w:widowControl w:val="0"/>
      <w:autoSpaceDE w:val="0"/>
      <w:autoSpaceDN w:val="0"/>
      <w:adjustRightInd w:val="0"/>
      <w:spacing w:line="230" w:lineRule="exact"/>
    </w:pPr>
    <w:rPr>
      <w:rFonts w:ascii="Arial" w:hAnsi="Arial" w:cs="Arial"/>
    </w:rPr>
  </w:style>
  <w:style w:type="paragraph" w:customStyle="1" w:styleId="Style10">
    <w:name w:val="Style10"/>
    <w:basedOn w:val="Normal"/>
    <w:uiPriority w:val="99"/>
    <w:rsid w:val="003A558E"/>
    <w:pPr>
      <w:widowControl w:val="0"/>
      <w:autoSpaceDE w:val="0"/>
      <w:autoSpaceDN w:val="0"/>
      <w:adjustRightInd w:val="0"/>
      <w:spacing w:line="230" w:lineRule="exact"/>
      <w:ind w:firstLine="240"/>
    </w:pPr>
    <w:rPr>
      <w:rFonts w:ascii="Arial" w:hAnsi="Arial" w:cs="Arial"/>
    </w:rPr>
  </w:style>
  <w:style w:type="paragraph" w:customStyle="1" w:styleId="Style13">
    <w:name w:val="Style13"/>
    <w:basedOn w:val="Normal"/>
    <w:uiPriority w:val="99"/>
    <w:rsid w:val="003A558E"/>
    <w:pPr>
      <w:widowControl w:val="0"/>
      <w:autoSpaceDE w:val="0"/>
      <w:autoSpaceDN w:val="0"/>
      <w:adjustRightInd w:val="0"/>
    </w:pPr>
    <w:rPr>
      <w:rFonts w:ascii="Arial" w:hAnsi="Arial" w:cs="Arial"/>
    </w:rPr>
  </w:style>
  <w:style w:type="paragraph" w:customStyle="1" w:styleId="Style15">
    <w:name w:val="Style15"/>
    <w:basedOn w:val="Normal"/>
    <w:uiPriority w:val="99"/>
    <w:rsid w:val="003A558E"/>
    <w:pPr>
      <w:widowControl w:val="0"/>
      <w:autoSpaceDE w:val="0"/>
      <w:autoSpaceDN w:val="0"/>
      <w:adjustRightInd w:val="0"/>
      <w:spacing w:line="228" w:lineRule="exact"/>
      <w:ind w:hanging="96"/>
    </w:pPr>
    <w:rPr>
      <w:rFonts w:ascii="Arial" w:hAnsi="Arial" w:cs="Arial"/>
    </w:rPr>
  </w:style>
  <w:style w:type="paragraph" w:customStyle="1" w:styleId="Style17">
    <w:name w:val="Style17"/>
    <w:basedOn w:val="Normal"/>
    <w:uiPriority w:val="99"/>
    <w:rsid w:val="003A558E"/>
    <w:pPr>
      <w:widowControl w:val="0"/>
      <w:autoSpaceDE w:val="0"/>
      <w:autoSpaceDN w:val="0"/>
      <w:adjustRightInd w:val="0"/>
      <w:spacing w:line="226" w:lineRule="exact"/>
      <w:ind w:hanging="355"/>
    </w:pPr>
    <w:rPr>
      <w:rFonts w:ascii="Arial" w:hAnsi="Arial" w:cs="Arial"/>
    </w:rPr>
  </w:style>
  <w:style w:type="paragraph" w:customStyle="1" w:styleId="Style20">
    <w:name w:val="Style20"/>
    <w:basedOn w:val="Normal"/>
    <w:uiPriority w:val="99"/>
    <w:rsid w:val="003A558E"/>
    <w:pPr>
      <w:widowControl w:val="0"/>
      <w:autoSpaceDE w:val="0"/>
      <w:autoSpaceDN w:val="0"/>
      <w:adjustRightInd w:val="0"/>
      <w:spacing w:line="230" w:lineRule="exact"/>
      <w:ind w:firstLine="696"/>
    </w:pPr>
    <w:rPr>
      <w:rFonts w:ascii="Arial" w:hAnsi="Arial" w:cs="Arial"/>
    </w:rPr>
  </w:style>
  <w:style w:type="paragraph" w:customStyle="1" w:styleId="Style22">
    <w:name w:val="Style22"/>
    <w:basedOn w:val="Normal"/>
    <w:uiPriority w:val="99"/>
    <w:rsid w:val="003A558E"/>
    <w:pPr>
      <w:widowControl w:val="0"/>
      <w:autoSpaceDE w:val="0"/>
      <w:autoSpaceDN w:val="0"/>
      <w:adjustRightInd w:val="0"/>
    </w:pPr>
    <w:rPr>
      <w:rFonts w:ascii="Arial" w:hAnsi="Arial" w:cs="Arial"/>
    </w:rPr>
  </w:style>
  <w:style w:type="paragraph" w:customStyle="1" w:styleId="Style23">
    <w:name w:val="Style23"/>
    <w:basedOn w:val="Normal"/>
    <w:uiPriority w:val="99"/>
    <w:rsid w:val="003A558E"/>
    <w:pPr>
      <w:widowControl w:val="0"/>
      <w:autoSpaceDE w:val="0"/>
      <w:autoSpaceDN w:val="0"/>
      <w:adjustRightInd w:val="0"/>
    </w:pPr>
    <w:rPr>
      <w:rFonts w:ascii="Arial" w:hAnsi="Arial" w:cs="Arial"/>
    </w:rPr>
  </w:style>
  <w:style w:type="paragraph" w:customStyle="1" w:styleId="Style24">
    <w:name w:val="Style24"/>
    <w:basedOn w:val="Normal"/>
    <w:uiPriority w:val="99"/>
    <w:rsid w:val="003A558E"/>
    <w:pPr>
      <w:widowControl w:val="0"/>
      <w:autoSpaceDE w:val="0"/>
      <w:autoSpaceDN w:val="0"/>
      <w:adjustRightInd w:val="0"/>
      <w:spacing w:line="230" w:lineRule="exact"/>
    </w:pPr>
    <w:rPr>
      <w:rFonts w:ascii="Arial" w:hAnsi="Arial" w:cs="Arial"/>
    </w:rPr>
  </w:style>
  <w:style w:type="paragraph" w:customStyle="1" w:styleId="Style26">
    <w:name w:val="Style26"/>
    <w:basedOn w:val="Normal"/>
    <w:uiPriority w:val="99"/>
    <w:rsid w:val="003A558E"/>
    <w:pPr>
      <w:widowControl w:val="0"/>
      <w:autoSpaceDE w:val="0"/>
      <w:autoSpaceDN w:val="0"/>
      <w:adjustRightInd w:val="0"/>
    </w:pPr>
    <w:rPr>
      <w:rFonts w:ascii="Arial" w:hAnsi="Arial" w:cs="Arial"/>
    </w:rPr>
  </w:style>
  <w:style w:type="paragraph" w:customStyle="1" w:styleId="Style27">
    <w:name w:val="Style27"/>
    <w:basedOn w:val="Normal"/>
    <w:uiPriority w:val="99"/>
    <w:rsid w:val="003A558E"/>
    <w:pPr>
      <w:widowControl w:val="0"/>
      <w:autoSpaceDE w:val="0"/>
      <w:autoSpaceDN w:val="0"/>
      <w:adjustRightInd w:val="0"/>
    </w:pPr>
    <w:rPr>
      <w:rFonts w:ascii="Arial" w:hAnsi="Arial" w:cs="Arial"/>
    </w:rPr>
  </w:style>
  <w:style w:type="paragraph" w:customStyle="1" w:styleId="Style28">
    <w:name w:val="Style28"/>
    <w:basedOn w:val="Normal"/>
    <w:uiPriority w:val="99"/>
    <w:rsid w:val="003A558E"/>
    <w:pPr>
      <w:widowControl w:val="0"/>
      <w:autoSpaceDE w:val="0"/>
      <w:autoSpaceDN w:val="0"/>
      <w:adjustRightInd w:val="0"/>
    </w:pPr>
    <w:rPr>
      <w:rFonts w:ascii="Arial" w:hAnsi="Arial" w:cs="Arial"/>
    </w:rPr>
  </w:style>
  <w:style w:type="paragraph" w:customStyle="1" w:styleId="Style29">
    <w:name w:val="Style29"/>
    <w:basedOn w:val="Normal"/>
    <w:uiPriority w:val="99"/>
    <w:rsid w:val="003A558E"/>
    <w:pPr>
      <w:widowControl w:val="0"/>
      <w:autoSpaceDE w:val="0"/>
      <w:autoSpaceDN w:val="0"/>
      <w:adjustRightInd w:val="0"/>
      <w:spacing w:line="269" w:lineRule="exact"/>
    </w:pPr>
    <w:rPr>
      <w:rFonts w:ascii="Arial" w:hAnsi="Arial" w:cs="Arial"/>
    </w:rPr>
  </w:style>
  <w:style w:type="paragraph" w:customStyle="1" w:styleId="Style30">
    <w:name w:val="Style30"/>
    <w:basedOn w:val="Normal"/>
    <w:uiPriority w:val="99"/>
    <w:rsid w:val="003A558E"/>
    <w:pPr>
      <w:widowControl w:val="0"/>
      <w:autoSpaceDE w:val="0"/>
      <w:autoSpaceDN w:val="0"/>
      <w:adjustRightInd w:val="0"/>
      <w:spacing w:line="691" w:lineRule="exact"/>
    </w:pPr>
    <w:rPr>
      <w:rFonts w:ascii="Arial" w:hAnsi="Arial" w:cs="Arial"/>
    </w:rPr>
  </w:style>
  <w:style w:type="paragraph" w:customStyle="1" w:styleId="Style31">
    <w:name w:val="Style31"/>
    <w:basedOn w:val="Normal"/>
    <w:uiPriority w:val="99"/>
    <w:rsid w:val="003A558E"/>
    <w:pPr>
      <w:widowControl w:val="0"/>
      <w:autoSpaceDE w:val="0"/>
      <w:autoSpaceDN w:val="0"/>
      <w:adjustRightInd w:val="0"/>
      <w:spacing w:line="278" w:lineRule="exact"/>
    </w:pPr>
    <w:rPr>
      <w:rFonts w:ascii="Arial" w:hAnsi="Arial" w:cs="Arial"/>
    </w:rPr>
  </w:style>
  <w:style w:type="paragraph" w:customStyle="1" w:styleId="Style32">
    <w:name w:val="Style32"/>
    <w:basedOn w:val="Normal"/>
    <w:uiPriority w:val="99"/>
    <w:rsid w:val="003A558E"/>
    <w:pPr>
      <w:widowControl w:val="0"/>
      <w:autoSpaceDE w:val="0"/>
      <w:autoSpaceDN w:val="0"/>
      <w:adjustRightInd w:val="0"/>
      <w:spacing w:line="230" w:lineRule="exact"/>
    </w:pPr>
    <w:rPr>
      <w:rFonts w:ascii="Arial" w:hAnsi="Arial" w:cs="Arial"/>
    </w:rPr>
  </w:style>
  <w:style w:type="paragraph" w:customStyle="1" w:styleId="Style33">
    <w:name w:val="Style33"/>
    <w:basedOn w:val="Normal"/>
    <w:uiPriority w:val="99"/>
    <w:rsid w:val="003A558E"/>
    <w:pPr>
      <w:widowControl w:val="0"/>
      <w:autoSpaceDE w:val="0"/>
      <w:autoSpaceDN w:val="0"/>
      <w:adjustRightInd w:val="0"/>
      <w:spacing w:line="269" w:lineRule="exact"/>
    </w:pPr>
    <w:rPr>
      <w:rFonts w:ascii="Arial" w:hAnsi="Arial" w:cs="Arial"/>
    </w:rPr>
  </w:style>
  <w:style w:type="paragraph" w:customStyle="1" w:styleId="Style34">
    <w:name w:val="Style34"/>
    <w:basedOn w:val="Normal"/>
    <w:uiPriority w:val="99"/>
    <w:rsid w:val="003A558E"/>
    <w:pPr>
      <w:widowControl w:val="0"/>
      <w:autoSpaceDE w:val="0"/>
      <w:autoSpaceDN w:val="0"/>
      <w:adjustRightInd w:val="0"/>
    </w:pPr>
    <w:rPr>
      <w:rFonts w:ascii="Arial" w:hAnsi="Arial" w:cs="Arial"/>
    </w:rPr>
  </w:style>
  <w:style w:type="paragraph" w:customStyle="1" w:styleId="Style35">
    <w:name w:val="Style35"/>
    <w:basedOn w:val="Normal"/>
    <w:uiPriority w:val="99"/>
    <w:rsid w:val="003A558E"/>
    <w:pPr>
      <w:widowControl w:val="0"/>
      <w:autoSpaceDE w:val="0"/>
      <w:autoSpaceDN w:val="0"/>
      <w:adjustRightInd w:val="0"/>
      <w:spacing w:line="230" w:lineRule="exact"/>
      <w:ind w:hanging="365"/>
    </w:pPr>
    <w:rPr>
      <w:rFonts w:ascii="Arial" w:hAnsi="Arial" w:cs="Arial"/>
    </w:rPr>
  </w:style>
  <w:style w:type="paragraph" w:customStyle="1" w:styleId="Style36">
    <w:name w:val="Style36"/>
    <w:basedOn w:val="Normal"/>
    <w:uiPriority w:val="99"/>
    <w:rsid w:val="003A558E"/>
    <w:pPr>
      <w:widowControl w:val="0"/>
      <w:autoSpaceDE w:val="0"/>
      <w:autoSpaceDN w:val="0"/>
      <w:adjustRightInd w:val="0"/>
      <w:spacing w:line="274" w:lineRule="exact"/>
    </w:pPr>
    <w:rPr>
      <w:rFonts w:ascii="Arial" w:hAnsi="Arial" w:cs="Arial"/>
    </w:rPr>
  </w:style>
  <w:style w:type="paragraph" w:customStyle="1" w:styleId="Head21">
    <w:name w:val="Head 2.1"/>
    <w:basedOn w:val="Normal"/>
    <w:rsid w:val="003A558E"/>
    <w:pPr>
      <w:suppressAutoHyphens/>
      <w:overflowPunct w:val="0"/>
      <w:autoSpaceDE w:val="0"/>
      <w:autoSpaceDN w:val="0"/>
      <w:adjustRightInd w:val="0"/>
      <w:jc w:val="center"/>
    </w:pPr>
    <w:rPr>
      <w:b/>
      <w:sz w:val="28"/>
      <w:szCs w:val="20"/>
    </w:rPr>
  </w:style>
  <w:style w:type="paragraph" w:customStyle="1" w:styleId="Head22">
    <w:name w:val="Head 2.2"/>
    <w:basedOn w:val="Normal"/>
    <w:rsid w:val="003A558E"/>
    <w:pPr>
      <w:tabs>
        <w:tab w:val="left" w:pos="360"/>
      </w:tabs>
      <w:suppressAutoHyphens/>
      <w:overflowPunct w:val="0"/>
      <w:autoSpaceDE w:val="0"/>
      <w:autoSpaceDN w:val="0"/>
      <w:adjustRightInd w:val="0"/>
      <w:ind w:left="360" w:hanging="360"/>
    </w:pPr>
    <w:rPr>
      <w:b/>
      <w:szCs w:val="20"/>
    </w:rPr>
  </w:style>
  <w:style w:type="paragraph" w:customStyle="1" w:styleId="Head32">
    <w:name w:val="Head 3.2"/>
    <w:basedOn w:val="Normal"/>
    <w:rsid w:val="003A558E"/>
    <w:pPr>
      <w:tabs>
        <w:tab w:val="left" w:pos="360"/>
      </w:tabs>
      <w:suppressAutoHyphens/>
      <w:overflowPunct w:val="0"/>
      <w:autoSpaceDE w:val="0"/>
      <w:autoSpaceDN w:val="0"/>
      <w:adjustRightInd w:val="0"/>
      <w:ind w:left="360" w:hanging="360"/>
    </w:pPr>
    <w:rPr>
      <w:b/>
      <w:szCs w:val="20"/>
    </w:rPr>
  </w:style>
  <w:style w:type="paragraph" w:customStyle="1" w:styleId="Head31">
    <w:name w:val="Head 3.1"/>
    <w:basedOn w:val="Normal"/>
    <w:rsid w:val="003A558E"/>
    <w:pPr>
      <w:suppressAutoHyphens/>
      <w:overflowPunct w:val="0"/>
      <w:autoSpaceDE w:val="0"/>
      <w:autoSpaceDN w:val="0"/>
      <w:adjustRightInd w:val="0"/>
      <w:jc w:val="center"/>
    </w:pPr>
    <w:rPr>
      <w:b/>
      <w:sz w:val="28"/>
      <w:szCs w:val="20"/>
    </w:rPr>
  </w:style>
  <w:style w:type="paragraph" w:customStyle="1" w:styleId="Head81">
    <w:name w:val="Head 8.1"/>
    <w:basedOn w:val="Normal"/>
    <w:rsid w:val="003A558E"/>
    <w:pPr>
      <w:suppressAutoHyphens/>
      <w:overflowPunct w:val="0"/>
      <w:autoSpaceDE w:val="0"/>
      <w:autoSpaceDN w:val="0"/>
      <w:adjustRightInd w:val="0"/>
      <w:jc w:val="center"/>
    </w:pPr>
    <w:rPr>
      <w:b/>
      <w:sz w:val="28"/>
      <w:szCs w:val="20"/>
    </w:rPr>
  </w:style>
  <w:style w:type="paragraph" w:customStyle="1" w:styleId="Head41">
    <w:name w:val="Head 4.1"/>
    <w:basedOn w:val="Normal"/>
    <w:rsid w:val="003A558E"/>
    <w:pPr>
      <w:suppressAutoHyphens/>
      <w:overflowPunct w:val="0"/>
      <w:autoSpaceDE w:val="0"/>
      <w:autoSpaceDN w:val="0"/>
      <w:adjustRightInd w:val="0"/>
      <w:jc w:val="center"/>
    </w:pPr>
    <w:rPr>
      <w:b/>
      <w:sz w:val="28"/>
      <w:szCs w:val="20"/>
    </w:rPr>
  </w:style>
  <w:style w:type="paragraph" w:customStyle="1" w:styleId="Head42">
    <w:name w:val="Head 4.2"/>
    <w:basedOn w:val="Normal"/>
    <w:rsid w:val="003A558E"/>
    <w:pPr>
      <w:tabs>
        <w:tab w:val="left" w:pos="360"/>
      </w:tabs>
      <w:suppressAutoHyphens/>
      <w:overflowPunct w:val="0"/>
      <w:autoSpaceDE w:val="0"/>
      <w:autoSpaceDN w:val="0"/>
      <w:adjustRightInd w:val="0"/>
      <w:ind w:left="360" w:hanging="360"/>
    </w:pPr>
    <w:rPr>
      <w:b/>
      <w:szCs w:val="20"/>
    </w:rPr>
  </w:style>
  <w:style w:type="paragraph" w:customStyle="1" w:styleId="Header2-SubClauses">
    <w:name w:val="Header 2 - SubClauses"/>
    <w:basedOn w:val="Normal"/>
    <w:rsid w:val="003A558E"/>
    <w:pPr>
      <w:tabs>
        <w:tab w:val="left" w:pos="619"/>
      </w:tabs>
      <w:overflowPunct w:val="0"/>
      <w:autoSpaceDE w:val="0"/>
      <w:autoSpaceDN w:val="0"/>
      <w:adjustRightInd w:val="0"/>
      <w:spacing w:after="200"/>
      <w:jc w:val="both"/>
    </w:pPr>
    <w:rPr>
      <w:szCs w:val="20"/>
      <w:lang w:val="es-ES_tradnl"/>
    </w:rPr>
  </w:style>
  <w:style w:type="paragraph" w:customStyle="1" w:styleId="Document1">
    <w:name w:val="Document 1"/>
    <w:rsid w:val="003A558E"/>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tyle2">
    <w:name w:val="Style2"/>
    <w:basedOn w:val="Titre1"/>
    <w:rsid w:val="003A558E"/>
    <w:pPr>
      <w:keepNext w:val="0"/>
      <w:suppressAutoHyphens/>
      <w:overflowPunct w:val="0"/>
      <w:autoSpaceDE w:val="0"/>
      <w:autoSpaceDN w:val="0"/>
      <w:adjustRightInd w:val="0"/>
    </w:pPr>
    <w:rPr>
      <w:rFonts w:ascii="Comic Sans MS" w:hAnsi="Comic Sans MS"/>
      <w:bCs w:val="0"/>
      <w:caps/>
      <w:sz w:val="52"/>
      <w:szCs w:val="52"/>
    </w:rPr>
  </w:style>
  <w:style w:type="paragraph" w:customStyle="1" w:styleId="37">
    <w:name w:val="3 7"/>
    <w:rsid w:val="003A558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3A558E"/>
    <w:pPr>
      <w:suppressAutoHyphens/>
      <w:overflowPunct w:val="0"/>
      <w:autoSpaceDE w:val="0"/>
      <w:autoSpaceDN w:val="0"/>
      <w:adjustRightInd w:val="0"/>
      <w:jc w:val="center"/>
    </w:pPr>
    <w:rPr>
      <w:rFonts w:ascii="Tahoma" w:hAnsi="Tahoma"/>
      <w:b/>
      <w:bCs/>
      <w:szCs w:val="20"/>
    </w:rPr>
  </w:style>
  <w:style w:type="paragraph" w:customStyle="1" w:styleId="TM42">
    <w:name w:val="TM4.2"/>
    <w:basedOn w:val="Normal"/>
    <w:next w:val="Normal"/>
    <w:rsid w:val="003A558E"/>
    <w:pPr>
      <w:suppressAutoHyphens/>
      <w:overflowPunct w:val="0"/>
      <w:autoSpaceDE w:val="0"/>
      <w:autoSpaceDN w:val="0"/>
      <w:adjustRightInd w:val="0"/>
    </w:pPr>
    <w:rPr>
      <w:rFonts w:ascii="Tahoma" w:hAnsi="Tahoma"/>
      <w:b/>
      <w:szCs w:val="20"/>
    </w:rPr>
  </w:style>
  <w:style w:type="paragraph" w:customStyle="1" w:styleId="CM109">
    <w:name w:val="CM109"/>
    <w:basedOn w:val="Default"/>
    <w:next w:val="Default"/>
    <w:rsid w:val="003A558E"/>
    <w:pPr>
      <w:spacing w:after="1340"/>
    </w:pPr>
    <w:rPr>
      <w:color w:val="auto"/>
    </w:rPr>
  </w:style>
  <w:style w:type="paragraph" w:customStyle="1" w:styleId="CM23">
    <w:name w:val="CM23"/>
    <w:basedOn w:val="Default"/>
    <w:next w:val="Default"/>
    <w:rsid w:val="003A558E"/>
    <w:pPr>
      <w:spacing w:line="220" w:lineRule="atLeast"/>
    </w:pPr>
    <w:rPr>
      <w:color w:val="auto"/>
    </w:rPr>
  </w:style>
  <w:style w:type="paragraph" w:customStyle="1" w:styleId="CM45">
    <w:name w:val="CM45"/>
    <w:basedOn w:val="Default"/>
    <w:next w:val="Default"/>
    <w:rsid w:val="003A558E"/>
    <w:pPr>
      <w:spacing w:line="266" w:lineRule="atLeast"/>
    </w:pPr>
    <w:rPr>
      <w:color w:val="auto"/>
    </w:rPr>
  </w:style>
  <w:style w:type="paragraph" w:customStyle="1" w:styleId="CM123">
    <w:name w:val="CM123"/>
    <w:basedOn w:val="Default"/>
    <w:next w:val="Default"/>
    <w:rsid w:val="003A558E"/>
    <w:pPr>
      <w:spacing w:after="6530"/>
    </w:pPr>
    <w:rPr>
      <w:color w:val="auto"/>
    </w:rPr>
  </w:style>
  <w:style w:type="paragraph" w:customStyle="1" w:styleId="CM33">
    <w:name w:val="CM33"/>
    <w:basedOn w:val="Default"/>
    <w:next w:val="Default"/>
    <w:rsid w:val="003A558E"/>
    <w:pPr>
      <w:spacing w:line="266" w:lineRule="atLeast"/>
    </w:pPr>
    <w:rPr>
      <w:color w:val="auto"/>
    </w:rPr>
  </w:style>
  <w:style w:type="paragraph" w:customStyle="1" w:styleId="CM124">
    <w:name w:val="CM124"/>
    <w:basedOn w:val="Default"/>
    <w:next w:val="Default"/>
    <w:rsid w:val="003A558E"/>
    <w:pPr>
      <w:spacing w:after="7465"/>
    </w:pPr>
    <w:rPr>
      <w:color w:val="auto"/>
    </w:rPr>
  </w:style>
  <w:style w:type="paragraph" w:customStyle="1" w:styleId="Corpsdetexte32">
    <w:name w:val="Corps de texte 32"/>
    <w:basedOn w:val="Normal"/>
    <w:rsid w:val="003A558E"/>
    <w:pPr>
      <w:widowControl w:val="0"/>
      <w:tabs>
        <w:tab w:val="num" w:pos="644"/>
      </w:tabs>
      <w:jc w:val="both"/>
    </w:pPr>
    <w:rPr>
      <w:b/>
      <w:bCs/>
    </w:rPr>
  </w:style>
  <w:style w:type="paragraph" w:customStyle="1" w:styleId="Pucea0">
    <w:name w:val="Puce a)"/>
    <w:basedOn w:val="Normal"/>
    <w:rsid w:val="003A558E"/>
    <w:pPr>
      <w:tabs>
        <w:tab w:val="num" w:pos="360"/>
      </w:tabs>
      <w:spacing w:before="120" w:after="60"/>
      <w:ind w:left="360" w:hanging="360"/>
      <w:jc w:val="both"/>
    </w:pPr>
    <w:rPr>
      <w:rFonts w:ascii="Arial" w:hAnsi="Arial" w:cs="Arial"/>
      <w:sz w:val="20"/>
      <w:szCs w:val="20"/>
    </w:rPr>
  </w:style>
  <w:style w:type="character" w:customStyle="1" w:styleId="StyleyolCar">
    <w:name w:val="Style yol Car"/>
    <w:link w:val="Styleyol"/>
    <w:locked/>
    <w:rsid w:val="003A558E"/>
    <w:rPr>
      <w:b/>
      <w:bCs/>
      <w:kern w:val="32"/>
      <w:sz w:val="26"/>
      <w:szCs w:val="26"/>
    </w:rPr>
  </w:style>
  <w:style w:type="paragraph" w:customStyle="1" w:styleId="Styleyol">
    <w:name w:val="Style yol"/>
    <w:basedOn w:val="Titre1"/>
    <w:link w:val="StyleyolCar"/>
    <w:qFormat/>
    <w:rsid w:val="003A558E"/>
    <w:pPr>
      <w:tabs>
        <w:tab w:val="num" w:pos="360"/>
      </w:tabs>
      <w:spacing w:before="240" w:after="60" w:line="276" w:lineRule="auto"/>
      <w:ind w:left="360" w:right="-17" w:hanging="360"/>
      <w:jc w:val="both"/>
    </w:pPr>
    <w:rPr>
      <w:rFonts w:asciiTheme="minorHAnsi" w:eastAsiaTheme="minorHAnsi" w:hAnsiTheme="minorHAnsi" w:cstheme="minorBidi"/>
      <w:kern w:val="32"/>
      <w:sz w:val="26"/>
      <w:szCs w:val="26"/>
      <w:lang w:val="fr-FR" w:eastAsia="en-US"/>
    </w:rPr>
  </w:style>
  <w:style w:type="paragraph" w:customStyle="1" w:styleId="par1">
    <w:name w:val="par1"/>
    <w:basedOn w:val="Normal"/>
    <w:rsid w:val="003A558E"/>
    <w:pPr>
      <w:spacing w:after="120"/>
      <w:ind w:left="709"/>
      <w:jc w:val="both"/>
    </w:pPr>
  </w:style>
  <w:style w:type="paragraph" w:customStyle="1" w:styleId="1erretrait">
    <w:name w:val="1er retrait"/>
    <w:basedOn w:val="Normal"/>
    <w:rsid w:val="003A558E"/>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3A558E"/>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3A558E"/>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3A558E"/>
    <w:pPr>
      <w:spacing w:after="480" w:line="240" w:lineRule="exact"/>
      <w:jc w:val="both"/>
    </w:pPr>
    <w:rPr>
      <w:rFonts w:ascii="Arial" w:hAnsi="Arial"/>
      <w:sz w:val="22"/>
      <w:szCs w:val="20"/>
    </w:rPr>
  </w:style>
  <w:style w:type="paragraph" w:customStyle="1" w:styleId="dernieralina1ere">
    <w:name w:val="dernier alinéa 1e re"/>
    <w:basedOn w:val="Normal"/>
    <w:rsid w:val="003A558E"/>
    <w:pPr>
      <w:tabs>
        <w:tab w:val="left" w:pos="600"/>
      </w:tabs>
      <w:spacing w:after="480" w:line="240" w:lineRule="exact"/>
      <w:ind w:left="600" w:hanging="600"/>
      <w:jc w:val="both"/>
    </w:pPr>
    <w:rPr>
      <w:rFonts w:ascii="Arial" w:hAnsi="Arial"/>
      <w:sz w:val="22"/>
      <w:szCs w:val="20"/>
    </w:rPr>
  </w:style>
  <w:style w:type="paragraph" w:customStyle="1" w:styleId="BankNormal">
    <w:name w:val="BankNormal"/>
    <w:basedOn w:val="Normal"/>
    <w:rsid w:val="003A558E"/>
    <w:pPr>
      <w:spacing w:after="240"/>
    </w:pPr>
    <w:rPr>
      <w:lang w:val="en-US"/>
    </w:rPr>
  </w:style>
  <w:style w:type="paragraph" w:customStyle="1" w:styleId="xl69">
    <w:name w:val="xl69"/>
    <w:basedOn w:val="Normal"/>
    <w:rsid w:val="003A558E"/>
    <w:pPr>
      <w:spacing w:before="100" w:beforeAutospacing="1" w:after="100" w:afterAutospacing="1"/>
    </w:pPr>
  </w:style>
  <w:style w:type="paragraph" w:customStyle="1" w:styleId="xl70">
    <w:name w:val="xl70"/>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74">
    <w:name w:val="xl74"/>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79">
    <w:name w:val="xl79"/>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0">
    <w:name w:val="xl80"/>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1">
    <w:name w:val="xl81"/>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2">
    <w:name w:val="xl82"/>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3">
    <w:name w:val="xl83"/>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4">
    <w:name w:val="xl84"/>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7">
    <w:name w:val="xl87"/>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1">
    <w:name w:val="xl91"/>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al"/>
    <w:rsid w:val="003A55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rPr>
  </w:style>
  <w:style w:type="paragraph" w:customStyle="1" w:styleId="xl97">
    <w:name w:val="xl97"/>
    <w:basedOn w:val="Normal"/>
    <w:rsid w:val="003A55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98">
    <w:name w:val="xl98"/>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100">
    <w:name w:val="xl100"/>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i/>
      <w:iCs/>
    </w:rPr>
  </w:style>
  <w:style w:type="paragraph" w:customStyle="1" w:styleId="xl101">
    <w:name w:val="xl101"/>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2">
    <w:name w:val="xl102"/>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03">
    <w:name w:val="xl103"/>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FF0000"/>
    </w:rPr>
  </w:style>
  <w:style w:type="paragraph" w:customStyle="1" w:styleId="xl104">
    <w:name w:val="xl104"/>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xl105">
    <w:name w:val="xl105"/>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106">
    <w:name w:val="xl106"/>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07">
    <w:name w:val="xl107"/>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08">
    <w:name w:val="xl108"/>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109">
    <w:name w:val="xl109"/>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rPr>
  </w:style>
  <w:style w:type="paragraph" w:customStyle="1" w:styleId="xl110">
    <w:name w:val="xl110"/>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11">
    <w:name w:val="xl111"/>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113">
    <w:name w:val="xl113"/>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3A55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rPr>
  </w:style>
  <w:style w:type="paragraph" w:customStyle="1" w:styleId="xl115">
    <w:name w:val="xl115"/>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16">
    <w:name w:val="xl116"/>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17">
    <w:name w:val="xl117"/>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9">
    <w:name w:val="xl119"/>
    <w:basedOn w:val="Normal"/>
    <w:rsid w:val="003A55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3A558E"/>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3A558E"/>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2">
    <w:name w:val="xl122"/>
    <w:basedOn w:val="Normal"/>
    <w:rsid w:val="003A558E"/>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3">
    <w:name w:val="xl123"/>
    <w:basedOn w:val="Normal"/>
    <w:rsid w:val="003A558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4">
    <w:name w:val="xl124"/>
    <w:basedOn w:val="Normal"/>
    <w:rsid w:val="003A558E"/>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Normal"/>
    <w:rsid w:val="003A558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6">
    <w:name w:val="xl126"/>
    <w:basedOn w:val="Normal"/>
    <w:rsid w:val="003A558E"/>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7">
    <w:name w:val="xl127"/>
    <w:basedOn w:val="Normal"/>
    <w:rsid w:val="003A558E"/>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8">
    <w:name w:val="xl128"/>
    <w:basedOn w:val="Normal"/>
    <w:rsid w:val="003A558E"/>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9">
    <w:name w:val="xl129"/>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0">
    <w:name w:val="xl130"/>
    <w:basedOn w:val="Normal"/>
    <w:rsid w:val="003A55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131">
    <w:name w:val="xl131"/>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2">
    <w:name w:val="xl132"/>
    <w:basedOn w:val="Normal"/>
    <w:rsid w:val="003A558E"/>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hAnsi="Arial" w:cs="Arial"/>
      <w:b/>
      <w:bCs/>
    </w:rPr>
  </w:style>
  <w:style w:type="paragraph" w:customStyle="1" w:styleId="xl133">
    <w:name w:val="xl133"/>
    <w:basedOn w:val="Normal"/>
    <w:rsid w:val="003A558E"/>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3A558E"/>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3A558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3A558E"/>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3A558E"/>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8">
    <w:name w:val="xl138"/>
    <w:basedOn w:val="Normal"/>
    <w:rsid w:val="003A558E"/>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9">
    <w:name w:val="xl139"/>
    <w:basedOn w:val="Normal"/>
    <w:rsid w:val="003A55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Arial" w:hAnsi="Arial" w:cs="Arial"/>
      <w:b/>
      <w:bCs/>
    </w:rPr>
  </w:style>
  <w:style w:type="paragraph" w:customStyle="1" w:styleId="xl140">
    <w:name w:val="xl140"/>
    <w:basedOn w:val="Normal"/>
    <w:rsid w:val="003A558E"/>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1">
    <w:name w:val="xl141"/>
    <w:basedOn w:val="Normal"/>
    <w:rsid w:val="003A558E"/>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2">
    <w:name w:val="xl142"/>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43">
    <w:name w:val="xl143"/>
    <w:basedOn w:val="Normal"/>
    <w:rsid w:val="003A55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rPr>
  </w:style>
  <w:style w:type="paragraph" w:customStyle="1" w:styleId="xl144">
    <w:name w:val="xl144"/>
    <w:basedOn w:val="Normal"/>
    <w:rsid w:val="003A55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w:hAnsi="Arial" w:cs="Arial"/>
    </w:rPr>
  </w:style>
  <w:style w:type="paragraph" w:customStyle="1" w:styleId="xl145">
    <w:name w:val="xl145"/>
    <w:basedOn w:val="Normal"/>
    <w:rsid w:val="003A558E"/>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46">
    <w:name w:val="xl146"/>
    <w:basedOn w:val="Normal"/>
    <w:rsid w:val="003A558E"/>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tit1">
    <w:name w:val="tit1"/>
    <w:basedOn w:val="Normal"/>
    <w:rsid w:val="003A558E"/>
    <w:pPr>
      <w:spacing w:before="120" w:after="120"/>
      <w:jc w:val="both"/>
    </w:pPr>
    <w:rPr>
      <w:b/>
      <w:szCs w:val="20"/>
    </w:rPr>
  </w:style>
  <w:style w:type="character" w:styleId="Titredulivre">
    <w:name w:val="Book Title"/>
    <w:uiPriority w:val="33"/>
    <w:qFormat/>
    <w:rsid w:val="003A558E"/>
    <w:rPr>
      <w:b/>
      <w:bCs/>
      <w:smallCaps/>
      <w:spacing w:val="5"/>
    </w:rPr>
  </w:style>
  <w:style w:type="character" w:customStyle="1" w:styleId="ExplorateurdedocumentsCar1">
    <w:name w:val="Explorateur de documents Car1"/>
    <w:uiPriority w:val="99"/>
    <w:semiHidden/>
    <w:rsid w:val="003A558E"/>
    <w:rPr>
      <w:rFonts w:ascii="Tahoma" w:eastAsia="Times New Roman" w:hAnsi="Tahoma" w:cs="Tahoma" w:hint="default"/>
      <w:sz w:val="16"/>
      <w:szCs w:val="16"/>
    </w:rPr>
  </w:style>
  <w:style w:type="character" w:customStyle="1" w:styleId="FontStyle29">
    <w:name w:val="Font Style29"/>
    <w:uiPriority w:val="99"/>
    <w:rsid w:val="003A558E"/>
    <w:rPr>
      <w:rFonts w:ascii="Times New Roman" w:hAnsi="Times New Roman" w:cs="Times New Roman" w:hint="default"/>
      <w:color w:val="000000"/>
      <w:sz w:val="14"/>
      <w:szCs w:val="14"/>
    </w:rPr>
  </w:style>
  <w:style w:type="character" w:customStyle="1" w:styleId="FontStyle38">
    <w:name w:val="Font Style38"/>
    <w:uiPriority w:val="99"/>
    <w:rsid w:val="003A558E"/>
    <w:rPr>
      <w:rFonts w:ascii="Times New Roman" w:hAnsi="Times New Roman" w:cs="Times New Roman" w:hint="default"/>
      <w:b/>
      <w:bCs/>
      <w:color w:val="000000"/>
      <w:sz w:val="14"/>
      <w:szCs w:val="14"/>
    </w:rPr>
  </w:style>
  <w:style w:type="character" w:customStyle="1" w:styleId="FontStyle39">
    <w:name w:val="Font Style39"/>
    <w:uiPriority w:val="99"/>
    <w:rsid w:val="003A558E"/>
    <w:rPr>
      <w:rFonts w:ascii="Times New Roman" w:hAnsi="Times New Roman" w:cs="Times New Roman" w:hint="default"/>
      <w:b/>
      <w:bCs/>
      <w:i/>
      <w:iCs/>
      <w:color w:val="000000"/>
      <w:spacing w:val="-20"/>
      <w:sz w:val="20"/>
      <w:szCs w:val="20"/>
    </w:rPr>
  </w:style>
  <w:style w:type="character" w:customStyle="1" w:styleId="FontStyle32">
    <w:name w:val="Font Style32"/>
    <w:uiPriority w:val="99"/>
    <w:rsid w:val="003A558E"/>
    <w:rPr>
      <w:rFonts w:ascii="Times New Roman" w:hAnsi="Times New Roman" w:cs="Times New Roman" w:hint="default"/>
      <w:b/>
      <w:bCs/>
      <w:color w:val="000000"/>
      <w:sz w:val="12"/>
      <w:szCs w:val="12"/>
    </w:rPr>
  </w:style>
  <w:style w:type="character" w:customStyle="1" w:styleId="FontStyle33">
    <w:name w:val="Font Style33"/>
    <w:uiPriority w:val="99"/>
    <w:rsid w:val="003A558E"/>
    <w:rPr>
      <w:rFonts w:ascii="Times New Roman" w:hAnsi="Times New Roman" w:cs="Times New Roman" w:hint="default"/>
      <w:color w:val="000000"/>
      <w:sz w:val="12"/>
      <w:szCs w:val="12"/>
    </w:rPr>
  </w:style>
  <w:style w:type="character" w:customStyle="1" w:styleId="FontStyle30">
    <w:name w:val="Font Style30"/>
    <w:uiPriority w:val="99"/>
    <w:rsid w:val="003A558E"/>
    <w:rPr>
      <w:rFonts w:ascii="Times New Roman" w:hAnsi="Times New Roman" w:cs="Times New Roman" w:hint="default"/>
      <w:b/>
      <w:bCs/>
      <w:i/>
      <w:iCs/>
      <w:color w:val="000000"/>
      <w:sz w:val="14"/>
      <w:szCs w:val="14"/>
    </w:rPr>
  </w:style>
  <w:style w:type="character" w:customStyle="1" w:styleId="FontStyle31">
    <w:name w:val="Font Style31"/>
    <w:uiPriority w:val="99"/>
    <w:rsid w:val="003A558E"/>
    <w:rPr>
      <w:rFonts w:ascii="Times New Roman" w:hAnsi="Times New Roman" w:cs="Times New Roman" w:hint="default"/>
      <w:color w:val="000000"/>
      <w:spacing w:val="10"/>
      <w:sz w:val="12"/>
      <w:szCs w:val="12"/>
    </w:rPr>
  </w:style>
  <w:style w:type="character" w:customStyle="1" w:styleId="FontStyle42">
    <w:name w:val="Font Style42"/>
    <w:uiPriority w:val="99"/>
    <w:rsid w:val="003A558E"/>
    <w:rPr>
      <w:rFonts w:ascii="Arial" w:hAnsi="Arial" w:cs="Arial" w:hint="default"/>
      <w:b/>
      <w:bCs/>
      <w:color w:val="000000"/>
      <w:sz w:val="20"/>
      <w:szCs w:val="20"/>
    </w:rPr>
  </w:style>
  <w:style w:type="character" w:customStyle="1" w:styleId="FontStyle43">
    <w:name w:val="Font Style43"/>
    <w:uiPriority w:val="99"/>
    <w:rsid w:val="003A558E"/>
    <w:rPr>
      <w:rFonts w:ascii="Arial" w:hAnsi="Arial" w:cs="Arial" w:hint="default"/>
      <w:color w:val="000000"/>
      <w:sz w:val="20"/>
      <w:szCs w:val="20"/>
    </w:rPr>
  </w:style>
  <w:style w:type="character" w:customStyle="1" w:styleId="FontStyle44">
    <w:name w:val="Font Style44"/>
    <w:uiPriority w:val="99"/>
    <w:rsid w:val="003A558E"/>
    <w:rPr>
      <w:rFonts w:ascii="Impact" w:hAnsi="Impact" w:cs="Impact" w:hint="default"/>
      <w:color w:val="000000"/>
      <w:sz w:val="8"/>
      <w:szCs w:val="8"/>
    </w:rPr>
  </w:style>
  <w:style w:type="character" w:customStyle="1" w:styleId="FontStyle45">
    <w:name w:val="Font Style45"/>
    <w:uiPriority w:val="99"/>
    <w:rsid w:val="003A558E"/>
    <w:rPr>
      <w:rFonts w:ascii="Arial" w:hAnsi="Arial" w:cs="Arial" w:hint="default"/>
      <w:color w:val="000000"/>
      <w:sz w:val="20"/>
      <w:szCs w:val="20"/>
    </w:rPr>
  </w:style>
  <w:style w:type="character" w:customStyle="1" w:styleId="FontStyle46">
    <w:name w:val="Font Style46"/>
    <w:uiPriority w:val="99"/>
    <w:rsid w:val="003A558E"/>
    <w:rPr>
      <w:rFonts w:ascii="Tahoma" w:hAnsi="Tahoma" w:cs="Tahoma" w:hint="default"/>
      <w:b/>
      <w:bCs/>
      <w:color w:val="000000"/>
      <w:sz w:val="18"/>
      <w:szCs w:val="18"/>
    </w:rPr>
  </w:style>
  <w:style w:type="character" w:customStyle="1" w:styleId="FontStyle47">
    <w:name w:val="Font Style47"/>
    <w:uiPriority w:val="99"/>
    <w:rsid w:val="003A558E"/>
    <w:rPr>
      <w:rFonts w:ascii="Tahoma" w:hAnsi="Tahoma" w:cs="Tahoma" w:hint="default"/>
      <w:color w:val="000000"/>
      <w:sz w:val="18"/>
      <w:szCs w:val="18"/>
    </w:rPr>
  </w:style>
  <w:style w:type="character" w:customStyle="1" w:styleId="FontStyle48">
    <w:name w:val="Font Style48"/>
    <w:uiPriority w:val="99"/>
    <w:rsid w:val="003A558E"/>
    <w:rPr>
      <w:rFonts w:ascii="Arial" w:hAnsi="Arial" w:cs="Arial" w:hint="default"/>
      <w:b/>
      <w:bCs/>
      <w:color w:val="000000"/>
      <w:sz w:val="24"/>
      <w:szCs w:val="24"/>
    </w:rPr>
  </w:style>
  <w:style w:type="character" w:customStyle="1" w:styleId="apple-converted-space">
    <w:name w:val="apple-converted-space"/>
    <w:rsid w:val="003A558E"/>
  </w:style>
  <w:style w:type="character" w:customStyle="1" w:styleId="FontStyle50">
    <w:name w:val="Font Style50"/>
    <w:uiPriority w:val="99"/>
    <w:rsid w:val="003A558E"/>
    <w:rPr>
      <w:rFonts w:ascii="Arial Narrow" w:hAnsi="Arial Narrow" w:cs="Arial Narrow" w:hint="default"/>
      <w:b/>
      <w:bCs/>
      <w:i/>
      <w:iCs/>
      <w:color w:val="000000"/>
      <w:sz w:val="20"/>
      <w:szCs w:val="20"/>
    </w:rPr>
  </w:style>
  <w:style w:type="character" w:customStyle="1" w:styleId="FontStyle51">
    <w:name w:val="Font Style51"/>
    <w:uiPriority w:val="99"/>
    <w:rsid w:val="003A558E"/>
    <w:rPr>
      <w:rFonts w:ascii="Arial Narrow" w:hAnsi="Arial Narrow" w:cs="Arial Narrow" w:hint="default"/>
      <w:b/>
      <w:bCs/>
      <w:color w:val="000000"/>
      <w:sz w:val="20"/>
      <w:szCs w:val="20"/>
    </w:rPr>
  </w:style>
  <w:style w:type="character" w:customStyle="1" w:styleId="a10">
    <w:name w:val="a1"/>
    <w:rsid w:val="003A558E"/>
    <w:rPr>
      <w:rFonts w:ascii="Courier" w:hAnsi="Courier" w:hint="default"/>
      <w:noProof w:val="0"/>
      <w:sz w:val="20"/>
      <w:lang w:val="en-US"/>
    </w:rPr>
  </w:style>
  <w:style w:type="character" w:customStyle="1" w:styleId="EquationCaption">
    <w:name w:val="_Equation Caption"/>
    <w:rsid w:val="003A558E"/>
  </w:style>
  <w:style w:type="character" w:customStyle="1" w:styleId="NotedefinCar1">
    <w:name w:val="Note de fin Car1"/>
    <w:rsid w:val="003A558E"/>
    <w:rPr>
      <w:rFonts w:ascii="Times New Roman" w:eastAsia="Times New Roman" w:hAnsi="Times New Roman" w:cs="Times New Roman" w:hint="default"/>
    </w:rPr>
  </w:style>
  <w:style w:type="character" w:customStyle="1" w:styleId="apple-style-span">
    <w:name w:val="apple-style-span"/>
    <w:rsid w:val="003A558E"/>
  </w:style>
  <w:style w:type="character" w:customStyle="1" w:styleId="shorttext1">
    <w:name w:val="short_text1"/>
    <w:rsid w:val="003A558E"/>
    <w:rPr>
      <w:sz w:val="29"/>
      <w:szCs w:val="29"/>
    </w:rPr>
  </w:style>
  <w:style w:type="character" w:customStyle="1" w:styleId="longtext1">
    <w:name w:val="long_text1"/>
    <w:rsid w:val="003A558E"/>
    <w:rPr>
      <w:sz w:val="20"/>
      <w:szCs w:val="20"/>
    </w:rPr>
  </w:style>
  <w:style w:type="character" w:customStyle="1" w:styleId="mediumtext1">
    <w:name w:val="medium_text1"/>
    <w:rsid w:val="003A558E"/>
    <w:rPr>
      <w:sz w:val="24"/>
      <w:szCs w:val="24"/>
    </w:rPr>
  </w:style>
  <w:style w:type="character" w:customStyle="1" w:styleId="shorttext">
    <w:name w:val="short_text"/>
    <w:rsid w:val="003A558E"/>
  </w:style>
  <w:style w:type="table" w:customStyle="1" w:styleId="Grilledutableau111">
    <w:name w:val="Grille du tableau111"/>
    <w:basedOn w:val="TableauNormal"/>
    <w:next w:val="Grilledutableau"/>
    <w:uiPriority w:val="59"/>
    <w:rsid w:val="003A558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Policepardfaut"/>
    <w:rsid w:val="003A558E"/>
  </w:style>
  <w:style w:type="character" w:customStyle="1" w:styleId="TextedebullesCar1">
    <w:name w:val="Texte de bulles Car1"/>
    <w:basedOn w:val="Policepardfaut"/>
    <w:link w:val="Textedebulles"/>
    <w:uiPriority w:val="99"/>
    <w:rsid w:val="003A558E"/>
    <w:rPr>
      <w:rFonts w:ascii="Tahoma" w:eastAsia="Times New Roman" w:hAnsi="Tahoma" w:cs="Tahoma"/>
      <w:sz w:val="16"/>
      <w:szCs w:val="16"/>
      <w:lang w:eastAsia="fr-FR"/>
    </w:rPr>
  </w:style>
  <w:style w:type="paragraph" w:customStyle="1" w:styleId="msonormal0">
    <w:name w:val="msonormal"/>
    <w:basedOn w:val="Normal"/>
    <w:rsid w:val="003A558E"/>
    <w:pPr>
      <w:spacing w:before="100" w:beforeAutospacing="1" w:after="100" w:afterAutospacing="1"/>
    </w:pPr>
    <w:rPr>
      <w:lang w:val="fr-CM" w:eastAsia="fr-CM"/>
    </w:rPr>
  </w:style>
  <w:style w:type="paragraph" w:customStyle="1" w:styleId="xl66">
    <w:name w:val="xl66"/>
    <w:basedOn w:val="Normal"/>
    <w:rsid w:val="003A558E"/>
    <w:pPr>
      <w:spacing w:before="100" w:beforeAutospacing="1" w:after="100" w:afterAutospacing="1"/>
      <w:textAlignment w:val="center"/>
    </w:pPr>
    <w:rPr>
      <w:rFonts w:ascii="Arial" w:hAnsi="Arial" w:cs="Arial"/>
      <w:sz w:val="16"/>
      <w:szCs w:val="16"/>
      <w:lang w:val="fr-CM" w:eastAsia="fr-CM"/>
    </w:rPr>
  </w:style>
  <w:style w:type="paragraph" w:customStyle="1" w:styleId="xl67">
    <w:name w:val="xl67"/>
    <w:basedOn w:val="Normal"/>
    <w:rsid w:val="003A558E"/>
    <w:pPr>
      <w:spacing w:before="100" w:beforeAutospacing="1" w:after="100" w:afterAutospacing="1"/>
      <w:textAlignment w:val="center"/>
    </w:pPr>
    <w:rPr>
      <w:rFonts w:ascii="Arial" w:hAnsi="Arial" w:cs="Arial"/>
      <w:lang w:val="fr-CM" w:eastAsia="fr-CM"/>
    </w:rPr>
  </w:style>
  <w:style w:type="paragraph" w:customStyle="1" w:styleId="xl68">
    <w:name w:val="xl68"/>
    <w:basedOn w:val="Normal"/>
    <w:rsid w:val="003A558E"/>
    <w:pPr>
      <w:spacing w:before="100" w:beforeAutospacing="1" w:after="100" w:afterAutospacing="1"/>
      <w:textAlignment w:val="center"/>
    </w:pPr>
    <w:rPr>
      <w:rFonts w:ascii="Arial" w:hAnsi="Arial" w:cs="Arial"/>
      <w:lang w:val="fr-CM" w:eastAsia="fr-CM"/>
    </w:rPr>
  </w:style>
  <w:style w:type="paragraph" w:customStyle="1" w:styleId="xl147">
    <w:name w:val="xl147"/>
    <w:basedOn w:val="Normal"/>
    <w:rsid w:val="003A558E"/>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48">
    <w:name w:val="xl148"/>
    <w:basedOn w:val="Normal"/>
    <w:rsid w:val="003A5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fr-CM" w:eastAsia="fr-CM"/>
    </w:rPr>
  </w:style>
  <w:style w:type="paragraph" w:customStyle="1" w:styleId="xl149">
    <w:name w:val="xl149"/>
    <w:basedOn w:val="Normal"/>
    <w:rsid w:val="003A5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0">
    <w:name w:val="xl150"/>
    <w:basedOn w:val="Normal"/>
    <w:rsid w:val="003A558E"/>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1">
    <w:name w:val="xl151"/>
    <w:basedOn w:val="Normal"/>
    <w:rsid w:val="003A5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2">
    <w:name w:val="xl152"/>
    <w:basedOn w:val="Normal"/>
    <w:rsid w:val="003A558E"/>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3">
    <w:name w:val="xl153"/>
    <w:basedOn w:val="Normal"/>
    <w:rsid w:val="003A55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fr-CM" w:eastAsia="fr-CM"/>
    </w:rPr>
  </w:style>
  <w:style w:type="paragraph" w:customStyle="1" w:styleId="xl154">
    <w:name w:val="xl154"/>
    <w:basedOn w:val="Normal"/>
    <w:rsid w:val="003A558E"/>
    <w:pPr>
      <w:spacing w:before="100" w:beforeAutospacing="1" w:after="100" w:afterAutospacing="1"/>
      <w:jc w:val="center"/>
      <w:textAlignment w:val="center"/>
    </w:pPr>
    <w:rPr>
      <w:rFonts w:ascii="Arial" w:hAnsi="Arial" w:cs="Arial"/>
      <w:b/>
      <w:bCs/>
      <w:sz w:val="32"/>
      <w:szCs w:val="32"/>
      <w:lang w:val="fr-CM" w:eastAsia="fr-CM"/>
    </w:rPr>
  </w:style>
  <w:style w:type="paragraph" w:customStyle="1" w:styleId="xl155">
    <w:name w:val="xl155"/>
    <w:basedOn w:val="Normal"/>
    <w:rsid w:val="003A558E"/>
    <w:pPr>
      <w:spacing w:before="100" w:beforeAutospacing="1" w:after="100" w:afterAutospacing="1"/>
      <w:jc w:val="center"/>
      <w:textAlignment w:val="center"/>
    </w:pPr>
    <w:rPr>
      <w:rFonts w:ascii="Arial" w:hAnsi="Arial" w:cs="Arial"/>
      <w:b/>
      <w:bCs/>
      <w:u w:val="single"/>
      <w:lang w:val="fr-CM" w:eastAsia="fr-CM"/>
    </w:rPr>
  </w:style>
  <w:style w:type="paragraph" w:styleId="NormalWeb">
    <w:name w:val="Normal (Web)"/>
    <w:basedOn w:val="Normal"/>
    <w:uiPriority w:val="99"/>
    <w:semiHidden/>
    <w:unhideWhenUsed/>
    <w:rsid w:val="00674850"/>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114</Pages>
  <Words>46033</Words>
  <Characters>253187</Characters>
  <Application>Microsoft Office Word</Application>
  <DocSecurity>0</DocSecurity>
  <Lines>2109</Lines>
  <Paragraphs>597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KAM2</dc:creator>
  <cp:lastModifiedBy>Jean Blaise KOTTO</cp:lastModifiedBy>
  <cp:revision>23</cp:revision>
  <cp:lastPrinted>2024-09-06T13:20:00Z</cp:lastPrinted>
  <dcterms:created xsi:type="dcterms:W3CDTF">2024-09-05T12:58:00Z</dcterms:created>
  <dcterms:modified xsi:type="dcterms:W3CDTF">2024-09-06T17:10:00Z</dcterms:modified>
</cp:coreProperties>
</file>